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E4" w:rsidRDefault="00031F64" w:rsidP="00751FA0">
      <w:pPr>
        <w:pStyle w:val="Title"/>
        <w:jc w:val="center"/>
        <w:rPr>
          <w:lang w:val="en-US"/>
        </w:rPr>
      </w:pPr>
      <w:r>
        <w:rPr>
          <w:lang w:val="en-US"/>
        </w:rPr>
        <w:t>Global COVID-19 Impact Report</w:t>
      </w:r>
    </w:p>
    <w:p w:rsidR="00031F64" w:rsidRDefault="00031F64" w:rsidP="00751FA0">
      <w:pPr>
        <w:spacing w:line="240" w:lineRule="auto"/>
        <w:rPr>
          <w:lang w:val="en-US"/>
        </w:rPr>
      </w:pPr>
    </w:p>
    <w:p w:rsidR="00031F64" w:rsidRDefault="00031F64" w:rsidP="00751FA0">
      <w:pPr>
        <w:spacing w:line="240" w:lineRule="auto"/>
        <w:rPr>
          <w:lang w:val="en-US"/>
        </w:rPr>
      </w:pPr>
      <w:r>
        <w:rPr>
          <w:lang w:val="en-US"/>
        </w:rPr>
        <w:t>This report provides a high-level analysis o</w:t>
      </w:r>
      <w:r w:rsidR="00DB3E88">
        <w:rPr>
          <w:lang w:val="en-US"/>
        </w:rPr>
        <w:t>f the glob</w:t>
      </w:r>
      <w:r>
        <w:rPr>
          <w:lang w:val="en-US"/>
        </w:rPr>
        <w:t xml:space="preserve">al impact of COVID-19, based on infection death and vaccinations data across continents and </w:t>
      </w:r>
      <w:r w:rsidR="00DB3E88">
        <w:rPr>
          <w:lang w:val="en-US"/>
        </w:rPr>
        <w:t>countries. The</w:t>
      </w:r>
      <w:r>
        <w:rPr>
          <w:lang w:val="en-US"/>
        </w:rPr>
        <w:t xml:space="preserve"> data </w:t>
      </w:r>
      <w:proofErr w:type="gramStart"/>
      <w:r>
        <w:rPr>
          <w:lang w:val="en-US"/>
        </w:rPr>
        <w:t>revels</w:t>
      </w:r>
      <w:proofErr w:type="gramEnd"/>
      <w:r>
        <w:rPr>
          <w:lang w:val="en-US"/>
        </w:rPr>
        <w:t xml:space="preserve"> stark differences in the spread and fatality of the virus around the world, with projection indicating ongoing challenges into late 2021</w:t>
      </w:r>
    </w:p>
    <w:p w:rsidR="00031F64" w:rsidRPr="00031F64" w:rsidRDefault="00031F64" w:rsidP="00751FA0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Global Overview</w:t>
      </w:r>
    </w:p>
    <w:p w:rsidR="00031F64" w:rsidRDefault="00031F64" w:rsidP="00751FA0">
      <w:pPr>
        <w:spacing w:line="240" w:lineRule="auto"/>
        <w:rPr>
          <w:lang w:val="en-US"/>
        </w:rPr>
      </w:pPr>
      <w:r>
        <w:rPr>
          <w:lang w:val="en-US"/>
        </w:rPr>
        <w:t>Total Confirmed Cases: 150,574,977</w:t>
      </w:r>
    </w:p>
    <w:p w:rsidR="00031F64" w:rsidRDefault="00031F64" w:rsidP="00751FA0">
      <w:pPr>
        <w:spacing w:line="240" w:lineRule="auto"/>
        <w:rPr>
          <w:lang w:val="en-US"/>
        </w:rPr>
      </w:pPr>
      <w:r>
        <w:rPr>
          <w:lang w:val="en-US"/>
        </w:rPr>
        <w:t>Total Deaths: 3,180,206</w:t>
      </w:r>
    </w:p>
    <w:p w:rsidR="00031F64" w:rsidRDefault="00031F64" w:rsidP="00751FA0">
      <w:pPr>
        <w:spacing w:line="240" w:lineRule="auto"/>
        <w:rPr>
          <w:lang w:val="en-US"/>
        </w:rPr>
      </w:pPr>
      <w:r>
        <w:rPr>
          <w:lang w:val="en-US"/>
        </w:rPr>
        <w:t>Global Death Percentage: 2.11%</w:t>
      </w:r>
    </w:p>
    <w:p w:rsidR="00031F64" w:rsidRDefault="00031F64" w:rsidP="00751FA0">
      <w:pPr>
        <w:spacing w:line="240" w:lineRule="auto"/>
        <w:rPr>
          <w:lang w:val="en-US"/>
        </w:rPr>
      </w:pPr>
      <w:r>
        <w:rPr>
          <w:lang w:val="en-US"/>
        </w:rPr>
        <w:t xml:space="preserve">The pandemic has affected millions globally, with significant fatalities and long-term public health </w:t>
      </w:r>
      <w:r w:rsidR="00DB3E88">
        <w:rPr>
          <w:lang w:val="en-US"/>
        </w:rPr>
        <w:t>implications</w:t>
      </w:r>
      <w:r>
        <w:rPr>
          <w:lang w:val="en-US"/>
        </w:rPr>
        <w:t>.</w:t>
      </w:r>
    </w:p>
    <w:p w:rsidR="00DB3E88" w:rsidRDefault="00DB3E88" w:rsidP="00751FA0">
      <w:pPr>
        <w:pStyle w:val="Heading1"/>
        <w:spacing w:line="240" w:lineRule="auto"/>
        <w:rPr>
          <w:lang w:val="en-US"/>
        </w:rPr>
      </w:pPr>
      <w:r>
        <w:rPr>
          <w:lang w:val="en-US"/>
        </w:rPr>
        <w:t xml:space="preserve">Death Distribution by Continent </w:t>
      </w:r>
    </w:p>
    <w:p w:rsidR="00DB3E88" w:rsidRDefault="00DB3E88" w:rsidP="00751FA0">
      <w:pPr>
        <w:spacing w:line="240" w:lineRule="auto"/>
        <w:rPr>
          <w:lang w:val="en-US"/>
        </w:rPr>
      </w:pPr>
      <w:r>
        <w:rPr>
          <w:lang w:val="en-US"/>
        </w:rPr>
        <w:t>Europe: Highest death toll, exceeding 1 million deaths.</w:t>
      </w:r>
    </w:p>
    <w:p w:rsidR="00DB3E88" w:rsidRDefault="00DB3E88" w:rsidP="00751FA0">
      <w:pPr>
        <w:spacing w:line="240" w:lineRule="auto"/>
        <w:rPr>
          <w:lang w:val="en-US"/>
        </w:rPr>
      </w:pPr>
      <w:r>
        <w:rPr>
          <w:lang w:val="en-US"/>
        </w:rPr>
        <w:t>North America: Follows closely behind Europe.</w:t>
      </w:r>
    </w:p>
    <w:p w:rsidR="00DB3E88" w:rsidRDefault="00DB3E88" w:rsidP="00751FA0">
      <w:pPr>
        <w:spacing w:line="240" w:lineRule="auto"/>
        <w:rPr>
          <w:lang w:val="en-US"/>
        </w:rPr>
      </w:pPr>
      <w:r>
        <w:rPr>
          <w:lang w:val="en-US"/>
        </w:rPr>
        <w:t>South America &amp; Asia: High deaths counts but lower than Europe and North America.</w:t>
      </w:r>
    </w:p>
    <w:p w:rsidR="00DB3E88" w:rsidRDefault="00DB3E88" w:rsidP="00751FA0">
      <w:pPr>
        <w:spacing w:line="240" w:lineRule="auto"/>
        <w:rPr>
          <w:lang w:val="en-US"/>
        </w:rPr>
      </w:pPr>
      <w:r>
        <w:rPr>
          <w:lang w:val="en-US"/>
        </w:rPr>
        <w:t>Africa &amp; Oceania: Significantly fewer reported deaths.</w:t>
      </w:r>
    </w:p>
    <w:p w:rsidR="00DB3E88" w:rsidRDefault="00DB3E88" w:rsidP="00751FA0">
      <w:pPr>
        <w:spacing w:line="240" w:lineRule="auto"/>
        <w:rPr>
          <w:lang w:val="en-US"/>
        </w:rPr>
      </w:pPr>
      <w:r>
        <w:rPr>
          <w:lang w:val="en-US"/>
        </w:rPr>
        <w:t xml:space="preserve">The distribution suggests that developed regions with higher urban densities and older populations experienced grater mortality. </w:t>
      </w:r>
    </w:p>
    <w:p w:rsidR="00DB3E88" w:rsidRDefault="00DB3E88" w:rsidP="00751FA0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Infection Rates by Country</w:t>
      </w:r>
    </w:p>
    <w:p w:rsidR="00DB3E88" w:rsidRDefault="00DB3E88" w:rsidP="00751FA0">
      <w:pPr>
        <w:spacing w:line="240" w:lineRule="auto"/>
        <w:rPr>
          <w:lang w:val="en-US"/>
        </w:rPr>
      </w:pPr>
      <w:r>
        <w:rPr>
          <w:lang w:val="en-US"/>
        </w:rPr>
        <w:t>High infection rates: North America, Western Europe, Parts of South America.</w:t>
      </w:r>
    </w:p>
    <w:p w:rsidR="00DB3E88" w:rsidRDefault="00DB3E88" w:rsidP="00751FA0">
      <w:pPr>
        <w:spacing w:line="240" w:lineRule="auto"/>
        <w:rPr>
          <w:lang w:val="en-US"/>
        </w:rPr>
      </w:pPr>
      <w:r>
        <w:rPr>
          <w:lang w:val="en-US"/>
        </w:rPr>
        <w:t>Moderate to Low infection rates: Much of Africa</w:t>
      </w:r>
      <w:r w:rsidR="00751FA0">
        <w:rPr>
          <w:lang w:val="en-US"/>
        </w:rPr>
        <w:t>, South Asia, and Oceania</w:t>
      </w:r>
      <w:r>
        <w:rPr>
          <w:lang w:val="en-US"/>
        </w:rPr>
        <w:t xml:space="preserve"> </w:t>
      </w:r>
    </w:p>
    <w:p w:rsidR="00751FA0" w:rsidRDefault="00751FA0" w:rsidP="00751FA0">
      <w:pPr>
        <w:spacing w:line="240" w:lineRule="auto"/>
        <w:rPr>
          <w:lang w:val="en-US"/>
        </w:rPr>
      </w:pPr>
      <w:r>
        <w:rPr>
          <w:lang w:val="en-US"/>
        </w:rPr>
        <w:t>These variations could be attributed to differing health capacities, testing strategies, population densities, and government interventions.</w:t>
      </w:r>
    </w:p>
    <w:p w:rsidR="00751FA0" w:rsidRDefault="00751FA0" w:rsidP="00751FA0">
      <w:pPr>
        <w:pStyle w:val="Heading1"/>
        <w:spacing w:line="240" w:lineRule="auto"/>
        <w:rPr>
          <w:lang w:val="en-US"/>
        </w:rPr>
      </w:pPr>
      <w:r>
        <w:rPr>
          <w:lang w:val="en-US"/>
        </w:rPr>
        <w:t xml:space="preserve">Trends &amp; Predictions for Percent Population Infected </w:t>
      </w:r>
    </w:p>
    <w:p w:rsidR="00751FA0" w:rsidRDefault="00751FA0" w:rsidP="00751FA0">
      <w:pPr>
        <w:spacing w:line="240" w:lineRule="auto"/>
        <w:rPr>
          <w:lang w:val="en-US"/>
        </w:rPr>
      </w:pPr>
      <w:r>
        <w:rPr>
          <w:lang w:val="en-US"/>
        </w:rPr>
        <w:t>United States and Turkey shows the highest projected infection rates, exceeding 15-20%.</w:t>
      </w:r>
    </w:p>
    <w:p w:rsidR="00751FA0" w:rsidRDefault="00751FA0" w:rsidP="00751FA0">
      <w:pPr>
        <w:spacing w:line="240" w:lineRule="auto"/>
        <w:rPr>
          <w:lang w:val="en-US"/>
        </w:rPr>
      </w:pPr>
      <w:r>
        <w:rPr>
          <w:lang w:val="en-US"/>
        </w:rPr>
        <w:t>United Kingdom and UAE also show steep infection curves.</w:t>
      </w:r>
    </w:p>
    <w:p w:rsidR="00751FA0" w:rsidRDefault="00751FA0" w:rsidP="00751FA0">
      <w:pPr>
        <w:spacing w:line="240" w:lineRule="auto"/>
        <w:rPr>
          <w:lang w:val="en-US"/>
        </w:rPr>
      </w:pPr>
      <w:r>
        <w:rPr>
          <w:lang w:val="en-US"/>
        </w:rPr>
        <w:t>India, Germany, Russia and China exhibit more gradual increases, with lower projections.</w:t>
      </w:r>
    </w:p>
    <w:p w:rsidR="00751FA0" w:rsidRDefault="00751FA0" w:rsidP="00751FA0">
      <w:pPr>
        <w:spacing w:line="240" w:lineRule="auto"/>
        <w:rPr>
          <w:lang w:val="en-US"/>
        </w:rPr>
      </w:pPr>
      <w:r>
        <w:rPr>
          <w:lang w:val="en-US"/>
        </w:rPr>
        <w:t>Despite vaccination rollouts, the trend remains upwards through mid-to-late 2021.</w:t>
      </w:r>
      <w:bookmarkStart w:id="0" w:name="_GoBack"/>
      <w:bookmarkEnd w:id="0"/>
    </w:p>
    <w:p w:rsidR="00751FA0" w:rsidRPr="00751FA0" w:rsidRDefault="00751FA0" w:rsidP="00751FA0">
      <w:pPr>
        <w:rPr>
          <w:lang w:val="en-US"/>
        </w:rPr>
      </w:pPr>
    </w:p>
    <w:sectPr w:rsidR="00751FA0" w:rsidRPr="0075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64"/>
    <w:rsid w:val="00031F64"/>
    <w:rsid w:val="00751FA0"/>
    <w:rsid w:val="00DB3E88"/>
    <w:rsid w:val="00E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1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1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2025-05-05T03:08:00Z</dcterms:created>
  <dcterms:modified xsi:type="dcterms:W3CDTF">2025-05-05T03:37:00Z</dcterms:modified>
</cp:coreProperties>
</file>