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Requerimientos funcionales: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Búsqueda y Filtros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1.1 El sistema debe permitir al usuario buscar motos por  (marca, modelo).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1.2 El sistema debe ofrecer filtros por: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Marca.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Modelo.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Tipo de moto (deportiva, naked,)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Comparación de modelos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2.1 El sistema debe permitir al usuario seleccionar modelos para comparar.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2.2 El sistema debe mostrar una tabla comparativa con especificaciones como: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Potencia (HP).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Cilindrada (cc).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Peso.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Consumo de combustible.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Precio.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Fichas técnicas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3.1 El sistema debe mostrar una ficha técnica completa de cada modelo que incluya: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Descripción detallada.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Especificaciones técnicas.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Imágenes de alta calidad (múltiples ángulos).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Carrito y compra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4.1 El sistema debe permitir agregar una moto al carrito de compras.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4.2 El sistema debe integrar una pasarela de pago segura para realizar compras.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4.3 El sistema debe enviar una confirmación de compra al correo del usuario.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 Diseño responsivo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7.1 La página web debe ser accesible desde dispositivos móviles, tabletas y computadoras.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 El sistema debe enviar alertas al correo del usuario sobre: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Seguimiento de pedidos.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