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8"/>
        </w:rPr>
        <w:t>DANEL SCHWARTZ</w:t>
      </w:r>
    </w:p>
    <w:p>
      <w:pPr>
        <w:spacing w:before="0" w:after="50"/>
        <w:jc w:val="center"/>
      </w:pPr>
      <w:r>
        <w:rPr>
          <w:rFonts w:ascii="Calibri" w:hAnsi="Calibri"/>
          <w:b/>
          <w:color w:val="1E40AF"/>
          <w:sz w:val="22"/>
        </w:rPr>
        <w:t>SecOps Specialist  |  Information Security Analyst</w:t>
      </w:r>
    </w:p>
    <w:p>
      <w:pPr>
        <w:spacing w:before="0" w:after="100"/>
        <w:jc w:val="center"/>
      </w:pPr>
      <w:r>
        <w:rPr>
          <w:rFonts w:ascii="Calibri" w:hAnsi="Calibri"/>
          <w:color w:val="334155"/>
          <w:sz w:val="18"/>
        </w:rPr>
        <w:t xml:space="preserve">Bene Ayish, Israel  |  054-580-6541  |  </w:t>
      </w:r>
      <w:hyperlink r:id="rId9">
        <w:r>
          <w:rPr>
            <w:rFonts w:ascii="Calibri" w:hAnsi="Calibri" w:cs="Calibri"/>
            <w:color w:val="1E40AF"/>
            <w:u w:val="single"/>
            <w:sz w:val="18"/>
            <w:szCs w:val="18"/>
          </w:rPr>
          <w:t>DanelSchwartz@gmail.com</w:t>
        </w:r>
      </w:hyperlink>
      <w:r>
        <w:rPr>
          <w:rFonts w:ascii="Calibri" w:hAnsi="Calibri"/>
          <w:color w:val="334155"/>
          <w:sz w:val="18"/>
        </w:rPr>
        <w:t xml:space="preserve">  |  LinkedIn: </w:t>
      </w:r>
      <w:hyperlink r:id="rId10">
        <w:r>
          <w:rPr>
            <w:rFonts w:ascii="Calibri" w:hAnsi="Calibri" w:cs="Calibri"/>
            <w:color w:val="1E40AF"/>
            <w:u w:val="single"/>
            <w:sz w:val="18"/>
            <w:szCs w:val="18"/>
          </w:rPr>
          <w:t>linkedin.com/in/danel-schwartz-270114221</w:t>
        </w:r>
      </w:hyperlink>
      <w:r>
        <w:rPr>
          <w:rFonts w:ascii="Calibri" w:hAnsi="Calibri"/>
          <w:color w:val="334155"/>
          <w:sz w:val="18"/>
        </w:rPr>
        <w:t xml:space="preserve">  |  GitHub: </w:t>
      </w:r>
      <w:hyperlink r:id="rId11">
        <w:r>
          <w:rPr>
            <w:rFonts w:ascii="Calibri" w:hAnsi="Calibri" w:cs="Calibri"/>
            <w:color w:val="1E40AF"/>
            <w:u w:val="single"/>
            <w:sz w:val="18"/>
            <w:szCs w:val="18"/>
          </w:rPr>
          <w:t>github.com/DanelSchwartz</w:t>
        </w:r>
      </w:hyperlink>
    </w:p>
    <w:p>
      <w:pPr>
        <w:keepNext/>
        <w:spacing w:before="110" w:after="40"/>
        <w:pBdr>
          <w:bottom w:val="single" w:sz="6" w:space="2" w:color="1E40AF"/>
        </w:pBdr>
      </w:pPr>
      <w:r>
        <w:rPr>
          <w:rFonts w:ascii="Calibri" w:hAnsi="Calibri"/>
          <w:b/>
          <w:color w:val="0F172A"/>
          <w:sz w:val="20"/>
        </w:rPr>
        <w:t>SUMMARY</w:t>
      </w:r>
    </w:p>
    <w:p>
      <w:pPr>
        <w:spacing w:before="20" w:after="50" w:line="254" w:lineRule="auto"/>
      </w:pPr>
      <w:r>
        <w:rPr>
          <w:rFonts w:ascii="Calibri" w:hAnsi="Calibri"/>
          <w:b/>
          <w:color w:val="0F172A"/>
          <w:sz w:val="18"/>
        </w:rPr>
        <w:t>SecOps Specialist and Information Security Analyst</w:t>
      </w:r>
      <w:r>
        <w:rPr>
          <w:rFonts w:ascii="Calibri" w:hAnsi="Calibri"/>
          <w:color w:val="1E293B"/>
          <w:sz w:val="18"/>
        </w:rPr>
        <w:t xml:space="preserve"> with </w:t>
      </w:r>
      <w:r>
        <w:rPr>
          <w:rFonts w:ascii="Calibri" w:hAnsi="Calibri"/>
          <w:b/>
          <w:color w:val="0F172A"/>
          <w:sz w:val="18"/>
        </w:rPr>
        <w:t>4 years of hands-on, client-facing experience</w:t>
      </w:r>
      <w:r>
        <w:rPr>
          <w:rFonts w:ascii="Calibri" w:hAnsi="Calibri"/>
          <w:color w:val="1E293B"/>
          <w:sz w:val="18"/>
        </w:rPr>
        <w:t xml:space="preserve"> across enterprise InfoSec, MSSP, and 24/7 SOC environments. Core focus on </w:t>
      </w:r>
      <w:r>
        <w:rPr>
          <w:rFonts w:ascii="Calibri" w:hAnsi="Calibri"/>
          <w:b/>
          <w:color w:val="0F172A"/>
          <w:sz w:val="18"/>
        </w:rPr>
        <w:t>FortiGate NGFW administration</w:t>
      </w:r>
      <w:r>
        <w:rPr>
          <w:rFonts w:ascii="Calibri" w:hAnsi="Calibri"/>
          <w:color w:val="1E293B"/>
          <w:sz w:val="18"/>
        </w:rPr>
        <w:t xml:space="preserve">, </w:t>
      </w:r>
      <w:r>
        <w:rPr>
          <w:rFonts w:ascii="Calibri" w:hAnsi="Calibri"/>
          <w:b/>
          <w:color w:val="0F172A"/>
          <w:sz w:val="18"/>
        </w:rPr>
        <w:t>SIEM/UEBA operations</w:t>
      </w:r>
      <w:r>
        <w:rPr>
          <w:rFonts w:ascii="Calibri" w:hAnsi="Calibri"/>
          <w:color w:val="1E293B"/>
          <w:sz w:val="18"/>
        </w:rPr>
        <w:t xml:space="preserve"> (Splunk, Azure Sentinel, Gurucul), </w:t>
      </w:r>
      <w:r>
        <w:rPr>
          <w:rFonts w:ascii="Calibri" w:hAnsi="Calibri"/>
          <w:b/>
          <w:color w:val="0F172A"/>
          <w:sz w:val="18"/>
        </w:rPr>
        <w:t>DLP policy engineering</w:t>
      </w:r>
      <w:r>
        <w:rPr>
          <w:rFonts w:ascii="Calibri" w:hAnsi="Calibri"/>
          <w:color w:val="1E293B"/>
          <w:sz w:val="18"/>
        </w:rPr>
        <w:t xml:space="preserve"> (Forcepoint), and </w:t>
      </w:r>
      <w:r>
        <w:rPr>
          <w:rFonts w:ascii="Calibri" w:hAnsi="Calibri"/>
          <w:b/>
          <w:color w:val="0F172A"/>
          <w:sz w:val="18"/>
        </w:rPr>
        <w:t>EDR/XDR management</w:t>
      </w:r>
      <w:r>
        <w:rPr>
          <w:rFonts w:ascii="Calibri" w:hAnsi="Calibri"/>
          <w:color w:val="1E293B"/>
          <w:sz w:val="18"/>
        </w:rPr>
        <w:t xml:space="preserve"> (Bitdefender, Cortex XDR, CrowdStrike). Experienced in building security automation workflows (</w:t>
      </w:r>
      <w:r>
        <w:rPr>
          <w:rFonts w:ascii="Calibri" w:hAnsi="Calibri"/>
          <w:b/>
          <w:color w:val="0F172A"/>
          <w:sz w:val="18"/>
        </w:rPr>
        <w:t>Python, n8n, REST APIs</w:t>
      </w:r>
      <w:r>
        <w:rPr>
          <w:rFonts w:ascii="Calibri" w:hAnsi="Calibri"/>
          <w:color w:val="1E293B"/>
          <w:sz w:val="18"/>
        </w:rPr>
        <w:t>) and writing custom detection rules (</w:t>
      </w:r>
      <w:r>
        <w:rPr>
          <w:rFonts w:ascii="Calibri" w:hAnsi="Calibri"/>
          <w:b/>
          <w:color w:val="0F172A"/>
          <w:sz w:val="18"/>
        </w:rPr>
        <w:t>KQL, SPL, Sigma, YARA</w:t>
      </w:r>
      <w:r>
        <w:rPr>
          <w:rFonts w:ascii="Calibri" w:hAnsi="Calibri"/>
          <w:color w:val="1E293B"/>
          <w:sz w:val="18"/>
        </w:rPr>
        <w:t xml:space="preserve">) mapped to the </w:t>
      </w:r>
      <w:r>
        <w:rPr>
          <w:rFonts w:ascii="Calibri" w:hAnsi="Calibri"/>
          <w:b/>
          <w:color w:val="0F172A"/>
          <w:sz w:val="18"/>
        </w:rPr>
        <w:t>MITRE ATT&amp;CK</w:t>
      </w:r>
      <w:r>
        <w:rPr>
          <w:rFonts w:ascii="Calibri" w:hAnsi="Calibri"/>
          <w:color w:val="1E293B"/>
          <w:sz w:val="18"/>
        </w:rPr>
        <w:t xml:space="preserve"> framework to streamline incident investigation and response.</w:t>
      </w:r>
    </w:p>
    <w:p>
      <w:pPr>
        <w:keepNext/>
        <w:spacing w:before="110" w:after="40"/>
        <w:pBdr>
          <w:bottom w:val="single" w:sz="6" w:space="2" w:color="1E40AF"/>
        </w:pBdr>
      </w:pPr>
      <w:r>
        <w:rPr>
          <w:rFonts w:ascii="Calibri" w:hAnsi="Calibri"/>
          <w:b/>
          <w:color w:val="0F172A"/>
          <w:sz w:val="20"/>
        </w:rPr>
        <w:t>TECHNICAL SKILLS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Core SIEM &amp; Log Analytics (Hands-On):</w:t>
      </w:r>
      <w:r>
        <w:rPr>
          <w:rFonts w:ascii="Calibri" w:hAnsi="Calibri"/>
          <w:color w:val="1E293B"/>
          <w:sz w:val="18"/>
        </w:rPr>
        <w:t xml:space="preserve"> Splunk (SPL, Dashboards, Alerts), Microsoft Azure Sentinel (KQL, Workbooks), Gurucul NG-SIEM (Log Onboarding, Parsing, UEBA), FortiAnalyzer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Network &amp; Infrastructure Security (Hands-On):</w:t>
      </w:r>
      <w:r>
        <w:rPr>
          <w:rFonts w:ascii="Calibri" w:hAnsi="Calibri"/>
          <w:color w:val="1E293B"/>
          <w:sz w:val="18"/>
        </w:rPr>
        <w:t xml:space="preserve"> Fortinet FortiGate (FortiOS, Policy Hardening, NAT, Routing, IPsec/SSL VPN, Security Profiles), FortiMail, FortiDeceptor, NAC, WAF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Data, Identity &amp; Cloud Security (Hands-On):</w:t>
      </w:r>
      <w:r>
        <w:rPr>
          <w:rFonts w:ascii="Calibri" w:hAnsi="Calibri"/>
          <w:color w:val="1E293B"/>
          <w:sz w:val="18"/>
        </w:rPr>
        <w:t xml:space="preserve"> Forcepoint DLP (100+ Policies), Varonis DatAlert, Imperva DBFW, Wiz, AdaptiveShield, XM Cyber, ADAudit Plus, Entra ID (Azure AD), Active Directory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Endpoint Security — EDR / XDR (Hands-On):</w:t>
      </w:r>
      <w:r>
        <w:rPr>
          <w:rFonts w:ascii="Calibri" w:hAnsi="Calibri"/>
          <w:color w:val="1E293B"/>
          <w:sz w:val="18"/>
        </w:rPr>
        <w:t xml:space="preserve"> Bitdefender GravityZone EDR, Palo Alto Cortex XDR, CrowdStrike Falcon  |  </w:t>
      </w:r>
      <w:r>
        <w:rPr>
          <w:rFonts w:ascii="Calibri" w:hAnsi="Calibri"/>
          <w:i/>
          <w:color w:val="475569"/>
          <w:sz w:val="18"/>
        </w:rPr>
        <w:t>Prior SOC Triage:</w:t>
      </w:r>
      <w:r>
        <w:rPr>
          <w:rFonts w:ascii="Calibri" w:hAnsi="Calibri"/>
          <w:color w:val="1E293B"/>
          <w:sz w:val="18"/>
        </w:rPr>
        <w:t xml:space="preserve"> SentinelOne, Microsoft Defender for Endpoint, Cisco AMP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Automation, Detection &amp; Awareness (Hands-On):</w:t>
      </w:r>
      <w:r>
        <w:rPr>
          <w:rFonts w:ascii="Calibri" w:hAnsi="Calibri"/>
          <w:color w:val="1E293B"/>
          <w:sz w:val="18"/>
        </w:rPr>
        <w:t xml:space="preserve"> Python (Telethon, APIs), n8n Workflow Automation, PowerShell, Sigma &amp; YARA Rules, MITRE ATT&amp;CK Mapping, VirusTotal &amp; AbuseIPDB APIs, Wizer (Phishing Simulation), OSINT, Malware Triage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Additional SOC / MSSP Exposure:</w:t>
      </w:r>
      <w:r>
        <w:rPr>
          <w:rFonts w:ascii="Calibri" w:hAnsi="Calibri"/>
          <w:color w:val="1E293B"/>
          <w:sz w:val="18"/>
        </w:rPr>
        <w:t xml:space="preserve"> IBM QRadar, Cortex XSOAR (Demisto), Siemplify, Splunk SOAR (Phantom), Cisco IronPort, IronScales, Carbon Black, FireEye, McAfee ePO</w:t>
      </w:r>
    </w:p>
    <w:p>
      <w:pPr>
        <w:keepNext/>
        <w:spacing w:before="110" w:after="40"/>
        <w:pBdr>
          <w:bottom w:val="single" w:sz="6" w:space="2" w:color="1E40AF"/>
        </w:pBdr>
      </w:pPr>
      <w:r>
        <w:rPr>
          <w:rFonts w:ascii="Calibri" w:hAnsi="Calibri"/>
          <w:b/>
          <w:color w:val="0F172A"/>
          <w:sz w:val="20"/>
        </w:rPr>
        <w:t>EXPERIENCE</w:t>
      </w:r>
    </w:p>
    <w:p>
      <w:pPr>
        <w:keepNext/>
        <w:tabs>
          <w:tab w:pos="10742" w:val="right"/>
        </w:tabs>
        <w:spacing w:before="80" w:after="20"/>
      </w:pPr>
      <w:r>
        <w:rPr>
          <w:rFonts w:ascii="Calibri" w:hAnsi="Calibri"/>
          <w:b/>
          <w:color w:val="0F172A"/>
          <w:sz w:val="19"/>
        </w:rPr>
        <w:t>SecOps Specialist — Overline Ltd.</w:t>
      </w:r>
      <w:r>
        <w:rPr>
          <w:rFonts w:ascii="Calibri" w:hAnsi="Calibri"/>
          <w:b/>
          <w:color w:val="475569"/>
          <w:sz w:val="18"/>
        </w:rPr>
        <w:tab/>
        <w:t>Nov 2025 – Present | Ra'anana, Israel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FortiGate Administration &amp; Hardening:</w:t>
      </w:r>
      <w:r>
        <w:rPr>
          <w:rFonts w:ascii="Calibri" w:hAnsi="Calibri"/>
          <w:color w:val="1E293B"/>
          <w:sz w:val="18"/>
        </w:rPr>
        <w:t xml:space="preserve"> Manage and configure </w:t>
      </w:r>
      <w:r>
        <w:rPr>
          <w:rFonts w:ascii="Calibri" w:hAnsi="Calibri"/>
          <w:b/>
          <w:color w:val="0F172A"/>
          <w:sz w:val="18"/>
        </w:rPr>
        <w:t>FortiGate</w:t>
      </w:r>
      <w:r>
        <w:rPr>
          <w:rFonts w:ascii="Calibri" w:hAnsi="Calibri"/>
          <w:color w:val="1E293B"/>
          <w:sz w:val="18"/>
        </w:rPr>
        <w:t xml:space="preserve"> firewalls across </w:t>
      </w:r>
      <w:r>
        <w:rPr>
          <w:rFonts w:ascii="Calibri" w:hAnsi="Calibri"/>
          <w:b/>
          <w:color w:val="0F172A"/>
          <w:sz w:val="18"/>
        </w:rPr>
        <w:t>~10 managed clients</w:t>
      </w:r>
      <w:r>
        <w:rPr>
          <w:rFonts w:ascii="Calibri" w:hAnsi="Calibri"/>
          <w:color w:val="1E293B"/>
          <w:sz w:val="18"/>
        </w:rPr>
        <w:t xml:space="preserve">, executing policy hardening, routing, NAT, IPsec/SSL VPN configurations, and advanced security profiles aligned with </w:t>
      </w:r>
      <w:r>
        <w:rPr>
          <w:rFonts w:ascii="Calibri" w:hAnsi="Calibri"/>
          <w:b/>
          <w:color w:val="0F172A"/>
          <w:sz w:val="18"/>
        </w:rPr>
        <w:t>CIS Benchmarks</w:t>
      </w:r>
      <w:r>
        <w:rPr>
          <w:rFonts w:ascii="Calibri" w:hAnsi="Calibri"/>
          <w:color w:val="1E293B"/>
          <w:sz w:val="18"/>
        </w:rPr>
        <w:t xml:space="preserve"> and </w:t>
      </w:r>
      <w:r>
        <w:rPr>
          <w:rFonts w:ascii="Calibri" w:hAnsi="Calibri"/>
          <w:b/>
          <w:color w:val="0F172A"/>
          <w:sz w:val="18"/>
        </w:rPr>
        <w:t>NSE 4</w:t>
      </w:r>
      <w:r>
        <w:rPr>
          <w:rFonts w:ascii="Calibri" w:hAnsi="Calibri"/>
          <w:color w:val="1E293B"/>
          <w:sz w:val="18"/>
        </w:rPr>
        <w:t xml:space="preserve"> practices.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SIEM Operations &amp; Log Engineering:</w:t>
      </w:r>
      <w:r>
        <w:rPr>
          <w:rFonts w:ascii="Calibri" w:hAnsi="Calibri"/>
          <w:color w:val="1E293B"/>
          <w:sz w:val="18"/>
        </w:rPr>
        <w:t xml:space="preserve"> Manage end-to-end </w:t>
      </w:r>
      <w:r>
        <w:rPr>
          <w:rFonts w:ascii="Calibri" w:hAnsi="Calibri"/>
          <w:b/>
          <w:color w:val="0F172A"/>
          <w:sz w:val="18"/>
        </w:rPr>
        <w:t>Gurucul NG-SIEM</w:t>
      </w:r>
      <w:r>
        <w:rPr>
          <w:rFonts w:ascii="Calibri" w:hAnsi="Calibri"/>
          <w:color w:val="1E293B"/>
          <w:sz w:val="18"/>
        </w:rPr>
        <w:t xml:space="preserve"> operations across client environments, including real-time incident investigation, threat detection modeling, collector agent deployment, and custom log parsing/normalization for accurate behavior analytics.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Security Automation (n8n &amp; APIs):</w:t>
      </w:r>
      <w:r>
        <w:rPr>
          <w:rFonts w:ascii="Calibri" w:hAnsi="Calibri"/>
          <w:color w:val="1E293B"/>
          <w:sz w:val="18"/>
        </w:rPr>
        <w:t xml:space="preserve"> Built automated threat intelligence workflows using </w:t>
      </w:r>
      <w:r>
        <w:rPr>
          <w:rFonts w:ascii="Calibri" w:hAnsi="Calibri"/>
          <w:b/>
          <w:color w:val="0F172A"/>
          <w:sz w:val="18"/>
        </w:rPr>
        <w:t>n8n, VirusTotal, AbuseIPDB, and GitHub</w:t>
      </w:r>
      <w:r>
        <w:rPr>
          <w:rFonts w:ascii="Calibri" w:hAnsi="Calibri"/>
          <w:color w:val="1E293B"/>
          <w:sz w:val="18"/>
        </w:rPr>
        <w:t xml:space="preserve"> to enrich IOCs and dynamically update external blocklists across </w:t>
      </w:r>
      <w:r>
        <w:rPr>
          <w:rFonts w:ascii="Calibri" w:hAnsi="Calibri"/>
          <w:b/>
          <w:color w:val="0F172A"/>
          <w:sz w:val="18"/>
        </w:rPr>
        <w:t>FortiGate</w:t>
      </w:r>
      <w:r>
        <w:rPr>
          <w:rFonts w:ascii="Calibri" w:hAnsi="Calibri"/>
          <w:color w:val="1E293B"/>
          <w:sz w:val="18"/>
        </w:rPr>
        <w:t xml:space="preserve"> and </w:t>
      </w:r>
      <w:r>
        <w:rPr>
          <w:rFonts w:ascii="Calibri" w:hAnsi="Calibri"/>
          <w:b/>
          <w:color w:val="0F172A"/>
          <w:sz w:val="18"/>
        </w:rPr>
        <w:t>FortiMail</w:t>
      </w:r>
      <w:r>
        <w:rPr>
          <w:rFonts w:ascii="Calibri" w:hAnsi="Calibri"/>
          <w:color w:val="1E293B"/>
          <w:sz w:val="18"/>
        </w:rPr>
        <w:t>, cutting manual IOC triage and blocking time from minutes to seconds.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Incident Response &amp; EDR Management:</w:t>
      </w:r>
      <w:r>
        <w:rPr>
          <w:rFonts w:ascii="Calibri" w:hAnsi="Calibri"/>
          <w:color w:val="1E293B"/>
          <w:sz w:val="18"/>
        </w:rPr>
        <w:t xml:space="preserve"> Investigate real-time security alerts across </w:t>
      </w:r>
      <w:r>
        <w:rPr>
          <w:rFonts w:ascii="Calibri" w:hAnsi="Calibri"/>
          <w:b/>
          <w:color w:val="0F172A"/>
          <w:sz w:val="18"/>
        </w:rPr>
        <w:t>SIEM, Bitdefender EDR, Cortex XDR, CrowdStrike, Cisco AMP, FortiDeceptor, NAC, and WAF</w:t>
      </w:r>
      <w:r>
        <w:rPr>
          <w:rFonts w:ascii="Calibri" w:hAnsi="Calibri"/>
          <w:color w:val="1E293B"/>
          <w:sz w:val="18"/>
        </w:rPr>
        <w:t>, driving EDR policy tuning and continuous vulnerability assessments.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Phishing Simulation &amp; Security Awareness:</w:t>
      </w:r>
      <w:r>
        <w:rPr>
          <w:rFonts w:ascii="Calibri" w:hAnsi="Calibri"/>
          <w:color w:val="1E293B"/>
          <w:sz w:val="18"/>
        </w:rPr>
        <w:t xml:space="preserve"> Run </w:t>
      </w:r>
      <w:r>
        <w:rPr>
          <w:rFonts w:ascii="Calibri" w:hAnsi="Calibri"/>
          <w:b/>
          <w:color w:val="0F172A"/>
          <w:sz w:val="18"/>
        </w:rPr>
        <w:t>Wizer</w:t>
      </w:r>
      <w:r>
        <w:rPr>
          <w:rFonts w:ascii="Calibri" w:hAnsi="Calibri"/>
          <w:color w:val="1E293B"/>
          <w:sz w:val="18"/>
        </w:rPr>
        <w:t>-based phishing simulation campaigns across managed client environments to evaluate employee readiness and support client security-awareness programs.</w:t>
      </w:r>
    </w:p>
    <w:p>
      <w:pPr>
        <w:keepNext/>
        <w:tabs>
          <w:tab w:pos="10742" w:val="right"/>
        </w:tabs>
        <w:spacing w:before="80" w:after="20"/>
      </w:pPr>
      <w:r>
        <w:rPr>
          <w:rFonts w:ascii="Calibri" w:hAnsi="Calibri"/>
          <w:b/>
          <w:color w:val="0F172A"/>
          <w:sz w:val="19"/>
        </w:rPr>
        <w:t>Information Security Analyst — Migdal Group</w:t>
      </w:r>
      <w:r>
        <w:rPr>
          <w:rFonts w:ascii="Calibri" w:hAnsi="Calibri"/>
          <w:b/>
          <w:color w:val="475569"/>
          <w:sz w:val="18"/>
        </w:rPr>
        <w:tab/>
        <w:t>Jun 2024 – Aug 2025 | Petah Tikva, Israel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Data Loss Prevention (DLP):</w:t>
      </w:r>
      <w:r>
        <w:rPr>
          <w:rFonts w:ascii="Calibri" w:hAnsi="Calibri"/>
          <w:color w:val="1E293B"/>
          <w:sz w:val="18"/>
        </w:rPr>
        <w:t xml:space="preserve"> Engineered, tuned, and maintained </w:t>
      </w:r>
      <w:r>
        <w:rPr>
          <w:rFonts w:ascii="Calibri" w:hAnsi="Calibri"/>
          <w:b/>
          <w:color w:val="0F172A"/>
          <w:sz w:val="18"/>
        </w:rPr>
        <w:t>100+ Forcepoint DLP policies</w:t>
      </w:r>
      <w:r>
        <w:rPr>
          <w:rFonts w:ascii="Calibri" w:hAnsi="Calibri"/>
          <w:color w:val="1E293B"/>
          <w:sz w:val="18"/>
        </w:rPr>
        <w:t>, safeguarding sensitive financial and organizational data across multiple business environments.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Splunk Detection &amp; Monitoring:</w:t>
      </w:r>
      <w:r>
        <w:rPr>
          <w:rFonts w:ascii="Calibri" w:hAnsi="Calibri"/>
          <w:color w:val="1E293B"/>
          <w:sz w:val="18"/>
        </w:rPr>
        <w:t xml:space="preserve"> Developed custom </w:t>
      </w:r>
      <w:r>
        <w:rPr>
          <w:rFonts w:ascii="Calibri" w:hAnsi="Calibri"/>
          <w:b/>
          <w:color w:val="0F172A"/>
          <w:sz w:val="18"/>
        </w:rPr>
        <w:t>Splunk (SPL)</w:t>
      </w:r>
      <w:r>
        <w:rPr>
          <w:rFonts w:ascii="Calibri" w:hAnsi="Calibri"/>
          <w:color w:val="1E293B"/>
          <w:sz w:val="18"/>
        </w:rPr>
        <w:t xml:space="preserve"> dashboards, correlation alerts, and reports within a </w:t>
      </w:r>
      <w:r>
        <w:rPr>
          <w:rFonts w:ascii="Calibri" w:hAnsi="Calibri"/>
          <w:b/>
          <w:color w:val="0F172A"/>
          <w:sz w:val="18"/>
        </w:rPr>
        <w:t>1TB/day</w:t>
      </w:r>
      <w:r>
        <w:rPr>
          <w:rFonts w:ascii="Calibri" w:hAnsi="Calibri"/>
          <w:color w:val="1E293B"/>
          <w:sz w:val="18"/>
        </w:rPr>
        <w:t xml:space="preserve"> log environment to support proactive threat detection and compliance visibility.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Azure Sentinel Hunting (KQL):</w:t>
      </w:r>
      <w:r>
        <w:rPr>
          <w:rFonts w:ascii="Calibri" w:hAnsi="Calibri"/>
          <w:color w:val="1E293B"/>
          <w:sz w:val="18"/>
        </w:rPr>
        <w:t xml:space="preserve"> Utilized </w:t>
      </w:r>
      <w:r>
        <w:rPr>
          <w:rFonts w:ascii="Calibri" w:hAnsi="Calibri"/>
          <w:b/>
          <w:color w:val="0F172A"/>
          <w:sz w:val="18"/>
        </w:rPr>
        <w:t>KQL</w:t>
      </w:r>
      <w:r>
        <w:rPr>
          <w:rFonts w:ascii="Calibri" w:hAnsi="Calibri"/>
          <w:color w:val="1E293B"/>
          <w:sz w:val="18"/>
        </w:rPr>
        <w:t xml:space="preserve"> in </w:t>
      </w:r>
      <w:r>
        <w:rPr>
          <w:rFonts w:ascii="Calibri" w:hAnsi="Calibri"/>
          <w:b/>
          <w:color w:val="0F172A"/>
          <w:sz w:val="18"/>
        </w:rPr>
        <w:t>Microsoft Azure Sentinel</w:t>
      </w:r>
      <w:r>
        <w:rPr>
          <w:rFonts w:ascii="Calibri" w:hAnsi="Calibri"/>
          <w:color w:val="1E293B"/>
          <w:sz w:val="18"/>
        </w:rPr>
        <w:t xml:space="preserve"> for Advanced Hunting and proactive threat triage mapped to </w:t>
      </w:r>
      <w:r>
        <w:rPr>
          <w:rFonts w:ascii="Calibri" w:hAnsi="Calibri"/>
          <w:b/>
          <w:color w:val="0F172A"/>
          <w:sz w:val="18"/>
        </w:rPr>
        <w:t>MITRE ATT&amp;CK</w:t>
      </w:r>
      <w:r>
        <w:rPr>
          <w:rFonts w:ascii="Calibri" w:hAnsi="Calibri"/>
          <w:color w:val="1E293B"/>
          <w:sz w:val="18"/>
        </w:rPr>
        <w:t xml:space="preserve">; customized </w:t>
      </w:r>
      <w:r>
        <w:rPr>
          <w:rFonts w:ascii="Calibri" w:hAnsi="Calibri"/>
          <w:b/>
          <w:color w:val="0F172A"/>
          <w:sz w:val="18"/>
        </w:rPr>
        <w:t>Office 365 and Entra ID Workbooks</w:t>
      </w:r>
      <w:r>
        <w:rPr>
          <w:rFonts w:ascii="Calibri" w:hAnsi="Calibri"/>
          <w:color w:val="1E293B"/>
          <w:sz w:val="18"/>
        </w:rPr>
        <w:t xml:space="preserve"> to meet organizational monitoring requirements.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Database, File &amp; Posture Security:</w:t>
      </w:r>
      <w:r>
        <w:rPr>
          <w:rFonts w:ascii="Calibri" w:hAnsi="Calibri"/>
          <w:color w:val="1E293B"/>
          <w:sz w:val="18"/>
        </w:rPr>
        <w:t xml:space="preserve"> Created custom detection rules and investigated security incidents using </w:t>
      </w:r>
      <w:r>
        <w:rPr>
          <w:rFonts w:ascii="Calibri" w:hAnsi="Calibri"/>
          <w:b/>
          <w:color w:val="0F172A"/>
          <w:sz w:val="18"/>
        </w:rPr>
        <w:t>Varonis DatAlert</w:t>
      </w:r>
      <w:r>
        <w:rPr>
          <w:rFonts w:ascii="Calibri" w:hAnsi="Calibri"/>
          <w:color w:val="1E293B"/>
          <w:sz w:val="18"/>
        </w:rPr>
        <w:t xml:space="preserve"> and </w:t>
      </w:r>
      <w:r>
        <w:rPr>
          <w:rFonts w:ascii="Calibri" w:hAnsi="Calibri"/>
          <w:b/>
          <w:color w:val="0F172A"/>
          <w:sz w:val="18"/>
        </w:rPr>
        <w:t>Imperva DBFW</w:t>
      </w:r>
      <w:r>
        <w:rPr>
          <w:rFonts w:ascii="Calibri" w:hAnsi="Calibri"/>
          <w:color w:val="1E293B"/>
          <w:sz w:val="18"/>
        </w:rPr>
        <w:t xml:space="preserve">; monitored security posture across </w:t>
      </w:r>
      <w:r>
        <w:rPr>
          <w:rFonts w:ascii="Calibri" w:hAnsi="Calibri"/>
          <w:b/>
          <w:color w:val="0F172A"/>
          <w:sz w:val="18"/>
        </w:rPr>
        <w:t>Wiz, AdaptiveShield, XM Cyber, ADAudit Plus, GlassBox, and Intellinx</w:t>
      </w:r>
      <w:r>
        <w:rPr>
          <w:rFonts w:ascii="Calibri" w:hAnsi="Calibri"/>
          <w:color w:val="1E293B"/>
          <w:sz w:val="18"/>
        </w:rPr>
        <w:t>.</w:t>
      </w:r>
    </w:p>
    <w:p>
      <w:pPr>
        <w:keepNext/>
        <w:tabs>
          <w:tab w:pos="10742" w:val="right"/>
        </w:tabs>
        <w:spacing w:before="80" w:after="20"/>
      </w:pPr>
      <w:r>
        <w:rPr>
          <w:rFonts w:ascii="Calibri" w:hAnsi="Calibri"/>
          <w:b/>
          <w:color w:val="0F172A"/>
          <w:sz w:val="19"/>
        </w:rPr>
        <w:t>SOC Analyst — Citadel Cyber Security</w:t>
      </w:r>
      <w:r>
        <w:rPr>
          <w:rFonts w:ascii="Calibri" w:hAnsi="Calibri"/>
          <w:b/>
          <w:color w:val="475569"/>
          <w:sz w:val="18"/>
        </w:rPr>
        <w:tab/>
        <w:t>Sep 2022 – Mar 2024 | Rehovot, Israel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24/7 MSSP Alert Triage &amp; Monitoring:</w:t>
      </w:r>
      <w:r>
        <w:rPr>
          <w:rFonts w:ascii="Calibri" w:hAnsi="Calibri"/>
          <w:color w:val="1E293B"/>
          <w:sz w:val="18"/>
        </w:rPr>
        <w:t xml:space="preserve"> Performed continuous threat monitoring and alert triage in a 24/7 MSSP SOC supporting </w:t>
      </w:r>
      <w:r>
        <w:rPr>
          <w:rFonts w:ascii="Calibri" w:hAnsi="Calibri"/>
          <w:b/>
          <w:color w:val="0F172A"/>
          <w:sz w:val="18"/>
        </w:rPr>
        <w:t>~20 clients</w:t>
      </w:r>
      <w:r>
        <w:rPr>
          <w:rFonts w:ascii="Calibri" w:hAnsi="Calibri"/>
          <w:color w:val="1E293B"/>
          <w:sz w:val="18"/>
        </w:rPr>
        <w:t xml:space="preserve"> across finance, insurance, semiconductor, cybersecurity, and national payment-infrastructure sectors using </w:t>
      </w:r>
      <w:r>
        <w:rPr>
          <w:rFonts w:ascii="Calibri" w:hAnsi="Calibri"/>
          <w:b/>
          <w:color w:val="0F172A"/>
          <w:sz w:val="18"/>
        </w:rPr>
        <w:t>QRadar</w:t>
      </w:r>
      <w:r>
        <w:rPr>
          <w:rFonts w:ascii="Calibri" w:hAnsi="Calibri"/>
          <w:color w:val="1E293B"/>
          <w:sz w:val="18"/>
        </w:rPr>
        <w:t xml:space="preserve"> and </w:t>
      </w:r>
      <w:r>
        <w:rPr>
          <w:rFonts w:ascii="Calibri" w:hAnsi="Calibri"/>
          <w:b/>
          <w:color w:val="0F172A"/>
          <w:sz w:val="18"/>
        </w:rPr>
        <w:t>Splunk</w:t>
      </w:r>
      <w:r>
        <w:rPr>
          <w:rFonts w:ascii="Calibri" w:hAnsi="Calibri"/>
          <w:color w:val="1E293B"/>
          <w:sz w:val="18"/>
        </w:rPr>
        <w:t>.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Client Security Account Ownership:</w:t>
      </w:r>
      <w:r>
        <w:rPr>
          <w:rFonts w:ascii="Calibri" w:hAnsi="Calibri"/>
          <w:color w:val="1E293B"/>
          <w:sz w:val="18"/>
        </w:rPr>
        <w:t xml:space="preserve"> Served as the designated security account owner for a major Israeli credit-card issuer, acting as the primary SOC point of contact alongside the team lead for ongoing client communication and incident updates.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Incident Response &amp; SOAR Execution:</w:t>
      </w:r>
      <w:r>
        <w:rPr>
          <w:rFonts w:ascii="Calibri" w:hAnsi="Calibri"/>
          <w:color w:val="1E293B"/>
          <w:sz w:val="18"/>
        </w:rPr>
        <w:t xml:space="preserve"> Analyzed and responded to endpoint and network security alerts across </w:t>
      </w:r>
      <w:r>
        <w:rPr>
          <w:rFonts w:ascii="Calibri" w:hAnsi="Calibri"/>
          <w:b/>
          <w:color w:val="0F172A"/>
          <w:sz w:val="18"/>
        </w:rPr>
        <w:t>Cortex XDR, CrowdStrike, SentinelOne, and Defender ATP</w:t>
      </w:r>
      <w:r>
        <w:rPr>
          <w:rFonts w:ascii="Calibri" w:hAnsi="Calibri"/>
          <w:color w:val="1E293B"/>
          <w:sz w:val="18"/>
        </w:rPr>
        <w:t xml:space="preserve">, utilizing </w:t>
      </w:r>
      <w:r>
        <w:rPr>
          <w:rFonts w:ascii="Calibri" w:hAnsi="Calibri"/>
          <w:b/>
          <w:color w:val="0F172A"/>
          <w:sz w:val="18"/>
        </w:rPr>
        <w:t>Cortex XSOAR (Demisto), Siemplify, and Splunk SOAR (Phantom)</w:t>
      </w:r>
      <w:r>
        <w:rPr>
          <w:rFonts w:ascii="Calibri" w:hAnsi="Calibri"/>
          <w:color w:val="1E293B"/>
          <w:sz w:val="18"/>
        </w:rPr>
        <w:t xml:space="preserve"> playbooks for containment and participating alongside the credit-card client in vendor-led </w:t>
      </w:r>
      <w:r>
        <w:rPr>
          <w:rFonts w:ascii="Calibri" w:hAnsi="Calibri"/>
          <w:b/>
          <w:color w:val="0F172A"/>
          <w:sz w:val="18"/>
        </w:rPr>
        <w:t>Splunk SOAR</w:t>
      </w:r>
      <w:r>
        <w:rPr>
          <w:rFonts w:ascii="Calibri" w:hAnsi="Calibri"/>
          <w:color w:val="1E293B"/>
          <w:sz w:val="18"/>
        </w:rPr>
        <w:t xml:space="preserve"> rollout training.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Email Security Analysis:</w:t>
      </w:r>
      <w:r>
        <w:rPr>
          <w:rFonts w:ascii="Calibri" w:hAnsi="Calibri"/>
          <w:color w:val="1E293B"/>
          <w:sz w:val="18"/>
        </w:rPr>
        <w:t xml:space="preserve"> Investigated phishing campaigns and malicious attachments across client mail relays (</w:t>
      </w:r>
      <w:r>
        <w:rPr>
          <w:rFonts w:ascii="Calibri" w:hAnsi="Calibri"/>
          <w:b/>
          <w:color w:val="0F172A"/>
          <w:sz w:val="18"/>
        </w:rPr>
        <w:t>FortiMail, IronPort, Forcepoint, IronScales, BrightMail, Dcoya</w:t>
      </w:r>
      <w:r>
        <w:rPr>
          <w:rFonts w:ascii="Calibri" w:hAnsi="Calibri"/>
          <w:color w:val="1E293B"/>
          <w:sz w:val="18"/>
        </w:rPr>
        <w:t>).</w:t>
      </w:r>
    </w:p>
    <w:p>
      <w:pPr>
        <w:keepNext/>
        <w:spacing w:before="110" w:after="40"/>
        <w:pBdr>
          <w:bottom w:val="single" w:sz="6" w:space="2" w:color="1E40AF"/>
        </w:pBdr>
      </w:pPr>
      <w:r>
        <w:rPr>
          <w:rFonts w:ascii="Calibri" w:hAnsi="Calibri"/>
          <w:b/>
          <w:color w:val="0F172A"/>
          <w:sz w:val="20"/>
        </w:rPr>
        <w:t>PROJECTS &amp; OSINT INVOLVEMENT</w:t>
      </w:r>
    </w:p>
    <w:p>
      <w:pPr>
        <w:keepNext/>
        <w:tabs>
          <w:tab w:pos="10742" w:val="right"/>
        </w:tabs>
        <w:spacing w:before="80" w:after="20"/>
      </w:pPr>
      <w:r>
        <w:rPr>
          <w:rFonts w:ascii="Calibri" w:hAnsi="Calibri"/>
          <w:b/>
          <w:color w:val="0F172A"/>
          <w:sz w:val="19"/>
        </w:rPr>
        <w:t>FortiOS Security Auditor (fortios-security-auditor)</w:t>
      </w:r>
      <w:r>
        <w:rPr>
          <w:rFonts w:ascii="Calibri" w:hAnsi="Calibri"/>
          <w:color w:val="475569"/>
          <w:sz w:val="18"/>
        </w:rPr>
        <w:t xml:space="preserve">  [</w:t>
      </w:r>
      <w:hyperlink r:id="rId12">
        <w:r>
          <w:rPr>
            <w:rFonts w:ascii="Calibri" w:hAnsi="Calibri" w:cs="Calibri"/>
            <w:color w:val="1E40AF"/>
            <w:u w:val="single"/>
            <w:sz w:val="18"/>
            <w:szCs w:val="18"/>
            <w:b/>
          </w:rPr>
          <w:t>github.com/DanelSchwartz/fortios-security-auditor</w:t>
        </w:r>
      </w:hyperlink>
      <w:r>
        <w:rPr>
          <w:rFonts w:ascii="Calibri" w:hAnsi="Calibri"/>
          <w:color w:val="475569"/>
          <w:sz w:val="18"/>
        </w:rPr>
        <w:t>]</w:t>
      </w:r>
      <w:r>
        <w:rPr>
          <w:rFonts w:ascii="Calibri" w:hAnsi="Calibri"/>
          <w:b/>
          <w:color w:val="475569"/>
          <w:sz w:val="18"/>
        </w:rPr>
        <w:tab/>
        <w:t>2026 | Open-Source Chrome Extension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color w:val="1E293B"/>
          <w:sz w:val="18"/>
        </w:rPr>
        <w:t xml:space="preserve">Built an open-source, client-side auditing tool (Manifest V3) that parses static </w:t>
      </w:r>
      <w:r>
        <w:rPr>
          <w:rFonts w:ascii="Calibri" w:hAnsi="Calibri"/>
          <w:b/>
          <w:color w:val="0F172A"/>
          <w:sz w:val="18"/>
        </w:rPr>
        <w:t>FortiGate</w:t>
      </w:r>
      <w:r>
        <w:rPr>
          <w:rFonts w:ascii="Calibri" w:hAnsi="Calibri"/>
          <w:color w:val="1E293B"/>
          <w:sz w:val="18"/>
        </w:rPr>
        <w:t xml:space="preserve"> and </w:t>
      </w:r>
      <w:r>
        <w:rPr>
          <w:rFonts w:ascii="Calibri" w:hAnsi="Calibri"/>
          <w:b/>
          <w:color w:val="0F172A"/>
          <w:sz w:val="18"/>
        </w:rPr>
        <w:t>FortiAnalyzer</w:t>
      </w:r>
      <w:r>
        <w:rPr>
          <w:rFonts w:ascii="Calibri" w:hAnsi="Calibri"/>
          <w:color w:val="1E293B"/>
          <w:sz w:val="18"/>
        </w:rPr>
        <w:t xml:space="preserve"> configuration files and logs, running </w:t>
      </w:r>
      <w:r>
        <w:rPr>
          <w:rFonts w:ascii="Calibri" w:hAnsi="Calibri"/>
          <w:b/>
          <w:color w:val="0F172A"/>
          <w:sz w:val="18"/>
        </w:rPr>
        <w:t>50+ automated security checks</w:t>
      </w:r>
      <w:r>
        <w:rPr>
          <w:rFonts w:ascii="Calibri" w:hAnsi="Calibri"/>
          <w:color w:val="1E293B"/>
          <w:sz w:val="18"/>
        </w:rPr>
        <w:t xml:space="preserve"> against </w:t>
      </w:r>
      <w:r>
        <w:rPr>
          <w:rFonts w:ascii="Calibri" w:hAnsi="Calibri"/>
          <w:b/>
          <w:color w:val="0F172A"/>
          <w:sz w:val="18"/>
        </w:rPr>
        <w:t>CIS Benchmarks</w:t>
      </w:r>
      <w:r>
        <w:rPr>
          <w:rFonts w:ascii="Calibri" w:hAnsi="Calibri"/>
          <w:color w:val="1E293B"/>
          <w:sz w:val="18"/>
        </w:rPr>
        <w:t xml:space="preserve"> to identify misconfigurations.</w:t>
      </w:r>
    </w:p>
    <w:p>
      <w:pPr>
        <w:keepNext/>
        <w:tabs>
          <w:tab w:pos="10742" w:val="right"/>
        </w:tabs>
        <w:spacing w:before="80" w:after="20"/>
      </w:pPr>
      <w:r>
        <w:rPr>
          <w:rFonts w:ascii="Calibri" w:hAnsi="Calibri"/>
          <w:b/>
          <w:color w:val="0F172A"/>
          <w:sz w:val="19"/>
        </w:rPr>
        <w:t>Detection Rules &amp; Malware Triage Lab</w:t>
      </w:r>
      <w:r>
        <w:rPr>
          <w:rFonts w:ascii="Calibri" w:hAnsi="Calibri"/>
          <w:b/>
          <w:color w:val="475569"/>
          <w:sz w:val="18"/>
        </w:rPr>
        <w:tab/>
        <w:t>2025 – 2026 | Self-Directed Lab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color w:val="1E293B"/>
          <w:sz w:val="18"/>
        </w:rPr>
        <w:t xml:space="preserve">Wrote custom </w:t>
      </w:r>
      <w:r>
        <w:rPr>
          <w:rFonts w:ascii="Calibri" w:hAnsi="Calibri"/>
          <w:b/>
          <w:color w:val="0F172A"/>
          <w:sz w:val="18"/>
        </w:rPr>
        <w:t>Sigma</w:t>
      </w:r>
      <w:r>
        <w:rPr>
          <w:rFonts w:ascii="Calibri" w:hAnsi="Calibri"/>
          <w:color w:val="1E293B"/>
          <w:sz w:val="18"/>
        </w:rPr>
        <w:t xml:space="preserve"> and </w:t>
      </w:r>
      <w:r>
        <w:rPr>
          <w:rFonts w:ascii="Calibri" w:hAnsi="Calibri"/>
          <w:b/>
          <w:color w:val="0F172A"/>
          <w:sz w:val="18"/>
        </w:rPr>
        <w:t>YARA</w:t>
      </w:r>
      <w:r>
        <w:rPr>
          <w:rFonts w:ascii="Calibri" w:hAnsi="Calibri"/>
          <w:color w:val="1E293B"/>
          <w:sz w:val="18"/>
        </w:rPr>
        <w:t xml:space="preserve"> detection rules mapped to </w:t>
      </w:r>
      <w:r>
        <w:rPr>
          <w:rFonts w:ascii="Calibri" w:hAnsi="Calibri"/>
          <w:b/>
          <w:color w:val="0F172A"/>
          <w:sz w:val="18"/>
        </w:rPr>
        <w:t>MITRE ATT&amp;CK</w:t>
      </w:r>
      <w:r>
        <w:rPr>
          <w:rFonts w:ascii="Calibri" w:hAnsi="Calibri"/>
          <w:color w:val="1E293B"/>
          <w:sz w:val="18"/>
        </w:rPr>
        <w:t xml:space="preserve"> for emerging CVEs (including CVE-2025-55182) and Windows post-exploitation artifacts (process creation, WMI, Registry), testing rules in local Linux/Docker lab environments.</w:t>
      </w:r>
    </w:p>
    <w:p>
      <w:pPr>
        <w:keepNext/>
        <w:tabs>
          <w:tab w:pos="10742" w:val="right"/>
        </w:tabs>
        <w:spacing w:before="80" w:after="20"/>
      </w:pPr>
      <w:r>
        <w:rPr>
          <w:rFonts w:ascii="Calibri" w:hAnsi="Calibri"/>
          <w:b/>
          <w:color w:val="0F172A"/>
          <w:sz w:val="19"/>
        </w:rPr>
        <w:t>Additional Open-Source Tools</w:t>
      </w:r>
    </w:p>
    <w:p>
      <w:pPr>
        <w:pStyle w:val="ListBullet"/>
        <w:spacing w:before="0" w:after="30" w:line="252" w:lineRule="auto"/>
        <w:ind w:left="288" w:hanging="216"/>
      </w:pPr>
      <w:hyperlink r:id="rId13">
        <w:r>
          <w:rPr>
            <w:rFonts w:ascii="Calibri" w:hAnsi="Calibri" w:cs="Calibri"/>
            <w:color w:val="1E40AF"/>
            <w:u w:val="single"/>
            <w:sz w:val="18"/>
            <w:szCs w:val="18"/>
            <w:b/>
          </w:rPr>
          <w:t>Endpoint-Logon-Tracker-PowerShell-to-n8n-to-Telegram</w:t>
        </w:r>
      </w:hyperlink>
      <w:r>
        <w:rPr>
          <w:rFonts w:ascii="Calibri" w:hAnsi="Calibri"/>
          <w:color w:val="1E293B"/>
          <w:sz w:val="18"/>
        </w:rPr>
        <w:t xml:space="preserve"> — Endpoint logon alerting via </w:t>
      </w:r>
      <w:r>
        <w:rPr>
          <w:rFonts w:ascii="Calibri" w:hAnsi="Calibri"/>
          <w:b/>
          <w:color w:val="0F172A"/>
          <w:sz w:val="18"/>
        </w:rPr>
        <w:t>PowerShell</w:t>
      </w:r>
      <w:r>
        <w:rPr>
          <w:rFonts w:ascii="Calibri" w:hAnsi="Calibri"/>
          <w:color w:val="1E293B"/>
          <w:sz w:val="18"/>
        </w:rPr>
        <w:t xml:space="preserve">, </w:t>
      </w:r>
      <w:r>
        <w:rPr>
          <w:rFonts w:ascii="Calibri" w:hAnsi="Calibri"/>
          <w:b/>
          <w:color w:val="0F172A"/>
          <w:sz w:val="18"/>
        </w:rPr>
        <w:t>n8n</w:t>
      </w:r>
      <w:r>
        <w:rPr>
          <w:rFonts w:ascii="Calibri" w:hAnsi="Calibri"/>
          <w:color w:val="1E293B"/>
          <w:sz w:val="18"/>
        </w:rPr>
        <w:t xml:space="preserve">, and </w:t>
      </w:r>
      <w:r>
        <w:rPr>
          <w:rFonts w:ascii="Calibri" w:hAnsi="Calibri"/>
          <w:b/>
          <w:color w:val="0F172A"/>
          <w:sz w:val="18"/>
        </w:rPr>
        <w:t>Telegram</w:t>
      </w:r>
      <w:r>
        <w:rPr>
          <w:rFonts w:ascii="Calibri" w:hAnsi="Calibri"/>
          <w:color w:val="1E293B"/>
          <w:sz w:val="18"/>
        </w:rPr>
        <w:t>.</w:t>
      </w:r>
    </w:p>
    <w:p>
      <w:pPr>
        <w:pStyle w:val="ListBullet"/>
        <w:spacing w:before="0" w:after="30" w:line="252" w:lineRule="auto"/>
        <w:ind w:left="288" w:hanging="216"/>
      </w:pPr>
      <w:hyperlink r:id="rId14">
        <w:r>
          <w:rPr>
            <w:rFonts w:ascii="Calibri" w:hAnsi="Calibri" w:cs="Calibri"/>
            <w:color w:val="1E40AF"/>
            <w:u w:val="single"/>
            <w:sz w:val="18"/>
            <w:szCs w:val="18"/>
            <w:b/>
          </w:rPr>
          <w:t>Splunk-GitHub-Domain-Monitor</w:t>
        </w:r>
      </w:hyperlink>
      <w:r>
        <w:rPr>
          <w:rFonts w:ascii="Calibri" w:hAnsi="Calibri"/>
          <w:color w:val="1E293B"/>
          <w:sz w:val="18"/>
        </w:rPr>
        <w:t xml:space="preserve"> — Pulls domain lists from </w:t>
      </w:r>
      <w:r>
        <w:rPr>
          <w:rFonts w:ascii="Calibri" w:hAnsi="Calibri"/>
          <w:b/>
          <w:color w:val="0F172A"/>
          <w:sz w:val="18"/>
        </w:rPr>
        <w:t>GitHub</w:t>
      </w:r>
      <w:r>
        <w:rPr>
          <w:rFonts w:ascii="Calibri" w:hAnsi="Calibri"/>
          <w:color w:val="1E293B"/>
          <w:sz w:val="18"/>
        </w:rPr>
        <w:t xml:space="preserve"> into </w:t>
      </w:r>
      <w:r>
        <w:rPr>
          <w:rFonts w:ascii="Calibri" w:hAnsi="Calibri"/>
          <w:b/>
          <w:color w:val="0F172A"/>
          <w:sz w:val="18"/>
        </w:rPr>
        <w:t>Splunk</w:t>
      </w:r>
      <w:r>
        <w:rPr>
          <w:rFonts w:ascii="Calibri" w:hAnsi="Calibri"/>
          <w:color w:val="1E293B"/>
          <w:sz w:val="18"/>
        </w:rPr>
        <w:t>.</w:t>
      </w:r>
    </w:p>
    <w:p>
      <w:pPr>
        <w:keepNext/>
        <w:tabs>
          <w:tab w:pos="10742" w:val="right"/>
        </w:tabs>
        <w:spacing w:before="80" w:after="20"/>
      </w:pPr>
      <w:r>
        <w:rPr>
          <w:rFonts w:ascii="Calibri" w:hAnsi="Calibri"/>
          <w:b/>
          <w:color w:val="0F172A"/>
          <w:sz w:val="19"/>
        </w:rPr>
        <w:t>OSINT Volunteer — Project Maat</w:t>
      </w:r>
      <w:r>
        <w:rPr>
          <w:rFonts w:ascii="Calibri" w:hAnsi="Calibri"/>
          <w:b/>
          <w:color w:val="475569"/>
          <w:sz w:val="18"/>
        </w:rPr>
        <w:tab/>
        <w:t>Nov 2022 – Present | Israel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Telegram OSINT Automation:</w:t>
      </w:r>
      <w:r>
        <w:rPr>
          <w:rFonts w:ascii="Calibri" w:hAnsi="Calibri"/>
          <w:color w:val="1E293B"/>
          <w:sz w:val="18"/>
        </w:rPr>
        <w:t xml:space="preserve"> Developed and deployed a </w:t>
      </w:r>
      <w:r>
        <w:rPr>
          <w:rFonts w:ascii="Calibri" w:hAnsi="Calibri"/>
          <w:b/>
          <w:color w:val="0F172A"/>
          <w:sz w:val="18"/>
        </w:rPr>
        <w:t>Python</w:t>
      </w:r>
      <w:r>
        <w:rPr>
          <w:rFonts w:ascii="Calibri" w:hAnsi="Calibri"/>
          <w:color w:val="1E293B"/>
          <w:sz w:val="18"/>
        </w:rPr>
        <w:t xml:space="preserve"> automation script utilizing </w:t>
      </w:r>
      <w:r>
        <w:rPr>
          <w:rFonts w:ascii="Calibri" w:hAnsi="Calibri"/>
          <w:b/>
          <w:color w:val="0F172A"/>
          <w:sz w:val="18"/>
        </w:rPr>
        <w:t>Telegram's API (Telethon)</w:t>
      </w:r>
      <w:r>
        <w:rPr>
          <w:rFonts w:ascii="Calibri" w:hAnsi="Calibri"/>
          <w:color w:val="1E293B"/>
          <w:sz w:val="18"/>
        </w:rPr>
        <w:t xml:space="preserve"> to support online child-safety OSINT investigations and real-time threat-actor monitoring.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Intelligence &amp; Evidence Compilation:</w:t>
      </w:r>
      <w:r>
        <w:rPr>
          <w:rFonts w:ascii="Calibri" w:hAnsi="Calibri"/>
          <w:color w:val="1E293B"/>
          <w:sz w:val="18"/>
        </w:rPr>
        <w:t xml:space="preserve"> Performed OSINT analysis and collaborated with cybersecurity specialists on digital evidence compilation for legal proceedings, contributing to the identification and arrest of </w:t>
      </w:r>
      <w:r>
        <w:rPr>
          <w:rFonts w:ascii="Calibri" w:hAnsi="Calibri"/>
          <w:b/>
          <w:color w:val="0F172A"/>
          <w:sz w:val="18"/>
        </w:rPr>
        <w:t>20+ offenders</w:t>
      </w:r>
      <w:r>
        <w:rPr>
          <w:rFonts w:ascii="Calibri" w:hAnsi="Calibri"/>
          <w:color w:val="1E293B"/>
          <w:sz w:val="18"/>
        </w:rPr>
        <w:t>.</w:t>
      </w:r>
    </w:p>
    <w:p>
      <w:pPr>
        <w:keepNext/>
        <w:spacing w:before="110" w:after="40"/>
        <w:pBdr>
          <w:bottom w:val="single" w:sz="6" w:space="2" w:color="1E40AF"/>
        </w:pBdr>
      </w:pPr>
      <w:r>
        <w:rPr>
          <w:rFonts w:ascii="Calibri" w:hAnsi="Calibri"/>
          <w:b/>
          <w:color w:val="0F172A"/>
          <w:sz w:val="20"/>
        </w:rPr>
        <w:t>EDUCATION &amp; CERTIFICATIONS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Fortinet Certified Professional (NSE 4 — FortiOS)</w:t>
      </w:r>
      <w:r>
        <w:rPr>
          <w:rFonts w:ascii="Calibri" w:hAnsi="Calibri"/>
          <w:color w:val="1E293B"/>
          <w:sz w:val="18"/>
        </w:rPr>
        <w:t xml:space="preserve"> | 45-Hour Intensive Course </w:t>
      </w:r>
      <w:r>
        <w:rPr>
          <w:rFonts w:ascii="Calibri" w:hAnsi="Calibri"/>
          <w:i/>
          <w:color w:val="475569"/>
          <w:sz w:val="18"/>
        </w:rPr>
        <w:t>(In Progress — Target Exam: Q4 2026)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Bitdefender Certified Technical Specialist</w:t>
      </w:r>
      <w:r>
        <w:rPr>
          <w:rFonts w:ascii="Calibri" w:hAnsi="Calibri"/>
          <w:color w:val="1E293B"/>
          <w:sz w:val="18"/>
        </w:rPr>
        <w:t xml:space="preserve"> | Bitdefender Service Providers Portfolio </w:t>
      </w:r>
      <w:r>
        <w:rPr>
          <w:rFonts w:ascii="Calibri" w:hAnsi="Calibri"/>
          <w:i/>
          <w:color w:val="475569"/>
          <w:sz w:val="18"/>
        </w:rPr>
        <w:t>(2026)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Linux Essentials (20-Hour Intensive Course)</w:t>
      </w:r>
      <w:r>
        <w:rPr>
          <w:rFonts w:ascii="Calibri" w:hAnsi="Calibri"/>
          <w:color w:val="1E293B"/>
          <w:sz w:val="18"/>
        </w:rPr>
        <w:t xml:space="preserve"> | Linux Professional Institute (LPI) </w:t>
      </w:r>
      <w:r>
        <w:rPr>
          <w:rFonts w:ascii="Calibri" w:hAnsi="Calibri"/>
          <w:i/>
          <w:color w:val="475569"/>
          <w:sz w:val="18"/>
        </w:rPr>
        <w:t>(2026)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Practical Malware Analysis &amp; Triage (PMAT)</w:t>
      </w:r>
      <w:r>
        <w:rPr>
          <w:rFonts w:ascii="Calibri" w:hAnsi="Calibri"/>
          <w:color w:val="1E293B"/>
          <w:sz w:val="18"/>
        </w:rPr>
        <w:t xml:space="preserve"> | TCM Security </w:t>
      </w:r>
      <w:r>
        <w:rPr>
          <w:rFonts w:ascii="Calibri" w:hAnsi="Calibri"/>
          <w:i/>
          <w:color w:val="475569"/>
          <w:sz w:val="18"/>
        </w:rPr>
        <w:t>(2025)</w:t>
      </w:r>
    </w:p>
    <w:p>
      <w:pPr>
        <w:pStyle w:val="ListBullet"/>
        <w:spacing w:before="0" w:after="32" w:line="252" w:lineRule="auto"/>
        <w:ind w:left="288" w:hanging="216"/>
      </w:pPr>
      <w:r>
        <w:rPr>
          <w:rFonts w:ascii="Calibri" w:hAnsi="Calibri"/>
          <w:b/>
          <w:color w:val="0F172A"/>
          <w:sz w:val="18"/>
        </w:rPr>
        <w:t>Certified Hands-On Cyber Security Specialist</w:t>
      </w:r>
      <w:r>
        <w:rPr>
          <w:rFonts w:ascii="Calibri" w:hAnsi="Calibri"/>
          <w:color w:val="1E293B"/>
          <w:sz w:val="18"/>
        </w:rPr>
        <w:t xml:space="preserve"> | KERNELiOS College, Rishon LeZion — 306-Hour Course </w:t>
      </w:r>
      <w:r>
        <w:rPr>
          <w:rFonts w:ascii="Calibri" w:hAnsi="Calibri"/>
          <w:i/>
          <w:color w:val="475569"/>
          <w:sz w:val="18"/>
        </w:rPr>
        <w:t>(2021)</w:t>
      </w:r>
    </w:p>
    <w:sectPr w:rsidR="00FC693F" w:rsidRPr="0006063C" w:rsidSect="00034616">
      <w:pgSz w:w="12240" w:h="15840"/>
      <w:pgMar w:top="576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anelSchwartz@gmail.com" TargetMode="External"/><Relationship Id="rId10" Type="http://schemas.openxmlformats.org/officeDocument/2006/relationships/hyperlink" Target="https://www.linkedin.com/in/danel-schwartz-270114221/" TargetMode="External"/><Relationship Id="rId11" Type="http://schemas.openxmlformats.org/officeDocument/2006/relationships/hyperlink" Target="https://github.com/DanelSchwartz" TargetMode="External"/><Relationship Id="rId12" Type="http://schemas.openxmlformats.org/officeDocument/2006/relationships/hyperlink" Target="https://github.com/DanelSchwartz/fortios-security-auditor" TargetMode="External"/><Relationship Id="rId13" Type="http://schemas.openxmlformats.org/officeDocument/2006/relationships/hyperlink" Target="https://github.com/DanelSchwartz/Endpoint-Logon-Tracker-PowerShell-to-n8n-to-Telegram" TargetMode="External"/><Relationship Id="rId14" Type="http://schemas.openxmlformats.org/officeDocument/2006/relationships/hyperlink" Target="https://github.com/DanelSchwartz/Splunk-GitHub-Domain-Mon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