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F7A4" w14:textId="77777777" w:rsidR="00953C51" w:rsidRDefault="00896020">
      <w:pPr>
        <w:jc w:val="center"/>
      </w:pPr>
      <w:r>
        <w:rPr>
          <w:b/>
          <w:sz w:val="48"/>
        </w:rPr>
        <w:t>COS 214 Practical 5</w:t>
      </w:r>
    </w:p>
    <w:p w14:paraId="69CC9857" w14:textId="00C2479A" w:rsidR="00953C51" w:rsidRDefault="00896020" w:rsidP="001862AB">
      <w:pPr>
        <w:jc w:val="center"/>
      </w:pPr>
      <w:proofErr w:type="spellStart"/>
      <w:r>
        <w:rPr>
          <w:sz w:val="26"/>
        </w:rPr>
        <w:t>CampusGuard</w:t>
      </w:r>
      <w:proofErr w:type="spellEnd"/>
      <w:r>
        <w:rPr>
          <w:sz w:val="26"/>
        </w:rPr>
        <w:t>: Emergency Response Coordinat</w:t>
      </w:r>
      <w:r>
        <w:rPr>
          <w:sz w:val="26"/>
        </w:rPr>
        <w:t>i</w:t>
      </w:r>
      <w:r>
        <w:rPr>
          <w:sz w:val="26"/>
        </w:rPr>
        <w:t>o</w:t>
      </w:r>
      <w:r>
        <w:rPr>
          <w:sz w:val="26"/>
        </w:rPr>
        <w:t>n</w:t>
      </w:r>
    </w:p>
    <w:p w14:paraId="68FD40D5" w14:textId="77777777" w:rsidR="00953C51" w:rsidRDefault="00896020">
      <w:pPr>
        <w:jc w:val="center"/>
      </w:pPr>
      <w:r>
        <w:rPr>
          <w:b/>
          <w:sz w:val="28"/>
        </w:rPr>
        <w:t>FINAL SUBMISSION REPORT</w:t>
      </w:r>
    </w:p>
    <w:p w14:paraId="56AD158D" w14:textId="77777777" w:rsidR="00953C51" w:rsidRDefault="00953C51"/>
    <w:tbl>
      <w:tblPr>
        <w:tblStyle w:val="TableGrid"/>
        <w:tblW w:w="0" w:type="auto"/>
        <w:jc w:val="center"/>
        <w:tblLook w:val="04A0" w:firstRow="1" w:lastRow="0" w:firstColumn="1" w:lastColumn="0" w:noHBand="0" w:noVBand="1"/>
      </w:tblPr>
      <w:tblGrid>
        <w:gridCol w:w="5035"/>
        <w:gridCol w:w="5035"/>
      </w:tblGrid>
      <w:tr w:rsidR="00953C51" w14:paraId="6FC661E5" w14:textId="77777777">
        <w:trPr>
          <w:tblHeader/>
          <w:jc w:val="center"/>
        </w:trPr>
        <w:tc>
          <w:tcPr>
            <w:tcW w:w="5040" w:type="dxa"/>
            <w:shd w:val="clear" w:color="auto" w:fill="E7E6E6"/>
            <w:vAlign w:val="center"/>
          </w:tcPr>
          <w:p w14:paraId="4920AAD3" w14:textId="77777777" w:rsidR="00953C51" w:rsidRDefault="00896020">
            <w:r>
              <w:rPr>
                <w:b/>
              </w:rPr>
              <w:t>Team member</w:t>
            </w:r>
          </w:p>
        </w:tc>
        <w:tc>
          <w:tcPr>
            <w:tcW w:w="5040" w:type="dxa"/>
            <w:shd w:val="clear" w:color="auto" w:fill="E7E6E6"/>
            <w:vAlign w:val="center"/>
          </w:tcPr>
          <w:p w14:paraId="05462A03" w14:textId="77777777" w:rsidR="00953C51" w:rsidRDefault="00896020">
            <w:r>
              <w:rPr>
                <w:b/>
              </w:rPr>
              <w:t>Student number</w:t>
            </w:r>
          </w:p>
        </w:tc>
      </w:tr>
      <w:tr w:rsidR="00953C51" w14:paraId="5CBC8C41" w14:textId="77777777">
        <w:trPr>
          <w:jc w:val="center"/>
        </w:trPr>
        <w:tc>
          <w:tcPr>
            <w:tcW w:w="5040" w:type="dxa"/>
          </w:tcPr>
          <w:p w14:paraId="28A67FDC" w14:textId="2157534C" w:rsidR="00953C51" w:rsidRDefault="00CB6052">
            <w:r>
              <w:t>Danel Steyn</w:t>
            </w:r>
          </w:p>
        </w:tc>
        <w:tc>
          <w:tcPr>
            <w:tcW w:w="5040" w:type="dxa"/>
          </w:tcPr>
          <w:p w14:paraId="1683E388" w14:textId="3C8EF34E" w:rsidR="00953C51" w:rsidRDefault="00CB6052">
            <w:r>
              <w:t>u24943802</w:t>
            </w:r>
          </w:p>
        </w:tc>
      </w:tr>
      <w:tr w:rsidR="00953C51" w14:paraId="66E81807" w14:textId="77777777">
        <w:trPr>
          <w:jc w:val="center"/>
        </w:trPr>
        <w:tc>
          <w:tcPr>
            <w:tcW w:w="5040" w:type="dxa"/>
          </w:tcPr>
          <w:p w14:paraId="485D8E20" w14:textId="14A3E281" w:rsidR="00953C51" w:rsidRDefault="00CB6052">
            <w:r>
              <w:t>Jayden Smith</w:t>
            </w:r>
          </w:p>
        </w:tc>
        <w:tc>
          <w:tcPr>
            <w:tcW w:w="5040" w:type="dxa"/>
          </w:tcPr>
          <w:p w14:paraId="48224CC6" w14:textId="4189C569" w:rsidR="00953C51" w:rsidRDefault="001862AB">
            <w:r>
              <w:t>u</w:t>
            </w:r>
            <w:r w:rsidR="00296B3D">
              <w:t>24583741</w:t>
            </w:r>
          </w:p>
        </w:tc>
      </w:tr>
      <w:tr w:rsidR="00953C51" w14:paraId="17B6122A" w14:textId="77777777">
        <w:trPr>
          <w:jc w:val="center"/>
        </w:trPr>
        <w:tc>
          <w:tcPr>
            <w:tcW w:w="5040" w:type="dxa"/>
          </w:tcPr>
          <w:p w14:paraId="70EEA50C" w14:textId="0D7493B4" w:rsidR="00953C51" w:rsidRDefault="00CB6052">
            <w:proofErr w:type="spellStart"/>
            <w:r>
              <w:t>Piater</w:t>
            </w:r>
            <w:proofErr w:type="spellEnd"/>
            <w:r>
              <w:t>-Boswell</w:t>
            </w:r>
          </w:p>
        </w:tc>
        <w:tc>
          <w:tcPr>
            <w:tcW w:w="5040" w:type="dxa"/>
          </w:tcPr>
          <w:p w14:paraId="0E3EBBC4" w14:textId="5A71B628" w:rsidR="00953C51" w:rsidRDefault="001862AB">
            <w:r>
              <w:t>u25647802</w:t>
            </w:r>
          </w:p>
        </w:tc>
      </w:tr>
    </w:tbl>
    <w:p w14:paraId="3EE3A56E" w14:textId="77777777" w:rsidR="00953C51" w:rsidRDefault="00953C51"/>
    <w:p w14:paraId="4591C4EE" w14:textId="47502561" w:rsidR="00953C51" w:rsidRDefault="00953C51"/>
    <w:p w14:paraId="043CCA83" w14:textId="77777777" w:rsidR="00953C51" w:rsidRDefault="00896020">
      <w:pPr>
        <w:pStyle w:val="Heading1"/>
      </w:pPr>
      <w:r>
        <w:t>1. System Description</w:t>
      </w:r>
    </w:p>
    <w:p w14:paraId="2B31B438" w14:textId="0F1657DA" w:rsidR="00953C51" w:rsidRDefault="00896020">
      <w:r>
        <w:t xml:space="preserve">CampusGuard is </w:t>
      </w:r>
      <w:proofErr w:type="spellStart"/>
      <w:proofErr w:type="gramStart"/>
      <w:r>
        <w:t>a</w:t>
      </w:r>
      <w:proofErr w:type="spellEnd"/>
      <w:proofErr w:type="gramEnd"/>
      <w:r>
        <w:t xml:space="preserve"> emergency-response coordination application for a university campus. </w:t>
      </w:r>
      <w:r w:rsidR="00CB6052">
        <w:br/>
      </w:r>
      <w:r w:rsidR="00CB6052">
        <w:br/>
      </w:r>
      <w:r>
        <w:t xml:space="preserve">The system manages incidents from reporting through resolution and coordinates campus </w:t>
      </w:r>
      <w:r w:rsidRPr="00CB6052">
        <w:rPr>
          <w:b/>
          <w:bCs/>
        </w:rPr>
        <w:t>security, medical responders, access control and emergency alerts.</w:t>
      </w:r>
      <w:r>
        <w:t xml:space="preserve"> The implementation integrates six G</w:t>
      </w:r>
      <w:r w:rsidR="00CB6052">
        <w:t>O</w:t>
      </w:r>
      <w:r>
        <w:t>F</w:t>
      </w:r>
      <w:r>
        <w:t xml:space="preserve"> design patterns in two</w:t>
      </w:r>
      <w:r>
        <w:t xml:space="preserve"> scenarios</w:t>
      </w:r>
      <w:r>
        <w:t>.</w:t>
      </w:r>
    </w:p>
    <w:p w14:paraId="2CDB9DC3" w14:textId="77777777" w:rsidR="00953C51" w:rsidRDefault="00896020" w:rsidP="00CB6052">
      <w:pPr>
        <w:pStyle w:val="ListParagraph"/>
        <w:numPr>
          <w:ilvl w:val="0"/>
          <w:numId w:val="10"/>
        </w:numPr>
      </w:pPr>
      <w:r w:rsidRPr="00CB6052">
        <w:rPr>
          <w:u w:val="single"/>
        </w:rPr>
        <w:t>Scenario 1</w:t>
      </w:r>
      <w:r>
        <w:t xml:space="preserve"> models a fire/evacuation at the Engineering building. The incident moves through its lifecycle, observers are notified, operator commands dispatch security and secure the area, and the security response causes the CampusMediator to coordinate medical standby, access restriction and an evacuation notice. The notice is translated through AlertAdapter to the incompatible LegacyAlertSystem.</w:t>
      </w:r>
    </w:p>
    <w:p w14:paraId="00401E61" w14:textId="77777777" w:rsidR="00953C51" w:rsidRDefault="00896020" w:rsidP="00CB6052">
      <w:pPr>
        <w:pStyle w:val="ListParagraph"/>
        <w:numPr>
          <w:ilvl w:val="0"/>
          <w:numId w:val="10"/>
        </w:numPr>
      </w:pPr>
      <w:r w:rsidRPr="00CB6052">
        <w:rPr>
          <w:u w:val="single"/>
        </w:rPr>
        <w:t>Scenario 2</w:t>
      </w:r>
      <w:r>
        <w:t xml:space="preserve"> models a medical emergency at the </w:t>
      </w:r>
      <w:proofErr w:type="gramStart"/>
      <w:r>
        <w:t>Library</w:t>
      </w:r>
      <w:proofErr w:type="gramEnd"/>
      <w:r>
        <w:t>. EmergencyFacade provides one high-level operation that activates the incident and coordinates the MedicalTeam, SecurityTeam, AccessControl and AlertDesk. The program also demonstrates invalid operations, including attempting to reactivate or reprocess a resolved incident.</w:t>
      </w:r>
    </w:p>
    <w:p w14:paraId="486AB572" w14:textId="78BAE445" w:rsidR="00296B3D" w:rsidRPr="00296B3D" w:rsidRDefault="00296B3D" w:rsidP="00296B3D">
      <w:pPr>
        <w:rPr>
          <w:u w:val="single"/>
        </w:rPr>
      </w:pPr>
      <w:r>
        <w:rPr>
          <w:u w:val="single"/>
        </w:rPr>
        <w:br w:type="page"/>
      </w:r>
    </w:p>
    <w:p w14:paraId="36DA2F3A" w14:textId="77777777" w:rsidR="00953C51" w:rsidRDefault="00896020">
      <w:pPr>
        <w:pStyle w:val="Heading1"/>
      </w:pPr>
      <w:r>
        <w:lastRenderedPageBreak/>
        <w:t>2</w:t>
      </w:r>
      <w:r>
        <w:t>. GoF Pattern Participant Mapping</w:t>
      </w:r>
    </w:p>
    <w:tbl>
      <w:tblPr>
        <w:tblStyle w:val="TableGrid"/>
        <w:tblW w:w="0" w:type="auto"/>
        <w:jc w:val="center"/>
        <w:tblLook w:val="04A0" w:firstRow="1" w:lastRow="0" w:firstColumn="1" w:lastColumn="0" w:noHBand="0" w:noVBand="1"/>
      </w:tblPr>
      <w:tblGrid>
        <w:gridCol w:w="1152"/>
        <w:gridCol w:w="6233"/>
        <w:gridCol w:w="2685"/>
      </w:tblGrid>
      <w:tr w:rsidR="00953C51" w14:paraId="0E7E30BC" w14:textId="77777777">
        <w:trPr>
          <w:tblHeader/>
          <w:jc w:val="center"/>
        </w:trPr>
        <w:tc>
          <w:tcPr>
            <w:tcW w:w="3360" w:type="dxa"/>
            <w:shd w:val="clear" w:color="auto" w:fill="E7E6E6"/>
            <w:vAlign w:val="center"/>
          </w:tcPr>
          <w:p w14:paraId="6B52A28E" w14:textId="77777777" w:rsidR="00953C51" w:rsidRDefault="00896020">
            <w:r>
              <w:rPr>
                <w:b/>
              </w:rPr>
              <w:t>Pattern</w:t>
            </w:r>
          </w:p>
        </w:tc>
        <w:tc>
          <w:tcPr>
            <w:tcW w:w="3360" w:type="dxa"/>
            <w:shd w:val="clear" w:color="auto" w:fill="E7E6E6"/>
            <w:vAlign w:val="center"/>
          </w:tcPr>
          <w:p w14:paraId="5C330BAF" w14:textId="77777777" w:rsidR="00953C51" w:rsidRDefault="00896020">
            <w:r>
              <w:rPr>
                <w:b/>
              </w:rPr>
              <w:t>Participants</w:t>
            </w:r>
          </w:p>
        </w:tc>
        <w:tc>
          <w:tcPr>
            <w:tcW w:w="3360" w:type="dxa"/>
            <w:shd w:val="clear" w:color="auto" w:fill="E7E6E6"/>
            <w:vAlign w:val="center"/>
          </w:tcPr>
          <w:p w14:paraId="2D541A35" w14:textId="77777777" w:rsidR="00953C51" w:rsidRDefault="00896020">
            <w:r>
              <w:rPr>
                <w:b/>
              </w:rPr>
              <w:t>Role in CampusGuard</w:t>
            </w:r>
          </w:p>
        </w:tc>
      </w:tr>
      <w:tr w:rsidR="00953C51" w14:paraId="694E0768" w14:textId="77777777">
        <w:trPr>
          <w:jc w:val="center"/>
        </w:trPr>
        <w:tc>
          <w:tcPr>
            <w:tcW w:w="3360" w:type="dxa"/>
          </w:tcPr>
          <w:p w14:paraId="1A2048BB" w14:textId="77777777" w:rsidR="00953C51" w:rsidRDefault="00896020">
            <w:r>
              <w:t>Command</w:t>
            </w:r>
          </w:p>
        </w:tc>
        <w:tc>
          <w:tcPr>
            <w:tcW w:w="3360" w:type="dxa"/>
          </w:tcPr>
          <w:p w14:paraId="3FB6DDEE" w14:textId="77777777" w:rsidR="00CB6052" w:rsidRDefault="00896020" w:rsidP="00CB6052">
            <w:pPr>
              <w:pStyle w:val="ListParagraph"/>
              <w:numPr>
                <w:ilvl w:val="0"/>
                <w:numId w:val="12"/>
              </w:numPr>
            </w:pPr>
            <w:r w:rsidRPr="00CB6052">
              <w:rPr>
                <w:b/>
                <w:bCs/>
              </w:rPr>
              <w:t>Command</w:t>
            </w:r>
            <w:r w:rsidR="00CB6052" w:rsidRPr="00CB6052">
              <w:rPr>
                <w:b/>
                <w:bCs/>
              </w:rPr>
              <w:t xml:space="preserve">: </w:t>
            </w:r>
            <w:r w:rsidR="00CB6052" w:rsidRPr="00CB6052">
              <w:t>Command</w:t>
            </w:r>
          </w:p>
          <w:p w14:paraId="55D36B1C" w14:textId="77777777" w:rsidR="00CB6052" w:rsidRDefault="00CB6052" w:rsidP="00CB6052">
            <w:pPr>
              <w:pStyle w:val="ListParagraph"/>
              <w:numPr>
                <w:ilvl w:val="0"/>
                <w:numId w:val="12"/>
              </w:numPr>
            </w:pPr>
            <w:proofErr w:type="spellStart"/>
            <w:r w:rsidRPr="00003E55">
              <w:rPr>
                <w:b/>
                <w:bCs/>
              </w:rPr>
              <w:t>ConcreteCommand</w:t>
            </w:r>
            <w:proofErr w:type="spellEnd"/>
            <w:r>
              <w:t xml:space="preserve">: </w:t>
            </w:r>
            <w:proofErr w:type="spellStart"/>
            <w:r w:rsidR="00896020">
              <w:t>DispatchSecurityCommand</w:t>
            </w:r>
            <w:proofErr w:type="spellEnd"/>
            <w:r w:rsidR="00896020">
              <w:t xml:space="preserve">; </w:t>
            </w:r>
            <w:proofErr w:type="spellStart"/>
            <w:r w:rsidR="00896020">
              <w:t>SecureAreaCommand</w:t>
            </w:r>
            <w:proofErr w:type="spellEnd"/>
            <w:r w:rsidR="00896020">
              <w:t xml:space="preserve">; </w:t>
            </w:r>
            <w:proofErr w:type="spellStart"/>
            <w:r w:rsidR="00896020">
              <w:t>SendAlertCommand</w:t>
            </w:r>
            <w:proofErr w:type="spellEnd"/>
            <w:r w:rsidR="00896020">
              <w:t>;</w:t>
            </w:r>
          </w:p>
          <w:p w14:paraId="2200A788" w14:textId="77777777" w:rsidR="00CB6052" w:rsidRDefault="00CB6052" w:rsidP="00CB6052">
            <w:pPr>
              <w:pStyle w:val="ListParagraph"/>
              <w:numPr>
                <w:ilvl w:val="0"/>
                <w:numId w:val="12"/>
              </w:numPr>
            </w:pPr>
            <w:r w:rsidRPr="00003E55">
              <w:rPr>
                <w:b/>
                <w:bCs/>
              </w:rPr>
              <w:t>Invoker:</w:t>
            </w:r>
            <w:r>
              <w:t xml:space="preserve"> </w:t>
            </w:r>
            <w:proofErr w:type="spellStart"/>
            <w:r w:rsidR="00896020">
              <w:t>OperatorConsole</w:t>
            </w:r>
            <w:proofErr w:type="spellEnd"/>
            <w:r w:rsidR="00896020">
              <w:t>;</w:t>
            </w:r>
          </w:p>
          <w:p w14:paraId="7271C60C" w14:textId="09E6D500" w:rsidR="00953C51" w:rsidRDefault="00CB6052" w:rsidP="00CB6052">
            <w:pPr>
              <w:pStyle w:val="ListParagraph"/>
              <w:numPr>
                <w:ilvl w:val="0"/>
                <w:numId w:val="12"/>
              </w:numPr>
            </w:pPr>
            <w:proofErr w:type="spellStart"/>
            <w:proofErr w:type="gramStart"/>
            <w:r w:rsidRPr="00003E55">
              <w:rPr>
                <w:b/>
                <w:bCs/>
              </w:rPr>
              <w:t>Receiver</w:t>
            </w:r>
            <w:r>
              <w:t>:</w:t>
            </w:r>
            <w:r w:rsidR="00896020">
              <w:t>SecurityResponse</w:t>
            </w:r>
            <w:proofErr w:type="spellEnd"/>
            <w:proofErr w:type="gramEnd"/>
            <w:r w:rsidR="00896020">
              <w:t>/</w:t>
            </w:r>
            <w:proofErr w:type="spellStart"/>
            <w:r w:rsidR="00896020">
              <w:t>AccessResponse</w:t>
            </w:r>
            <w:proofErr w:type="spellEnd"/>
            <w:r w:rsidR="00896020">
              <w:t>/</w:t>
            </w:r>
            <w:proofErr w:type="spellStart"/>
            <w:r w:rsidR="00896020">
              <w:t>AlertService</w:t>
            </w:r>
            <w:proofErr w:type="spellEnd"/>
          </w:p>
          <w:p w14:paraId="6392FCC2" w14:textId="0F545E7B" w:rsidR="00003E55" w:rsidRDefault="00003E55" w:rsidP="00CB6052">
            <w:pPr>
              <w:pStyle w:val="ListParagraph"/>
              <w:numPr>
                <w:ilvl w:val="0"/>
                <w:numId w:val="12"/>
              </w:numPr>
            </w:pPr>
            <w:r w:rsidRPr="00003E55">
              <w:rPr>
                <w:b/>
                <w:bCs/>
              </w:rPr>
              <w:t>Client</w:t>
            </w:r>
            <w:r>
              <w:t>: main.cpp</w:t>
            </w:r>
          </w:p>
        </w:tc>
        <w:tc>
          <w:tcPr>
            <w:tcW w:w="3360" w:type="dxa"/>
          </w:tcPr>
          <w:p w14:paraId="18F77B9D" w14:textId="77777777" w:rsidR="00953C51" w:rsidRDefault="00896020">
            <w:r>
              <w:t>O</w:t>
            </w:r>
            <w:r>
              <w:t>perator requests are represented as objects. OperatorConsole invokes the commands, which call real receiver behaviour.</w:t>
            </w:r>
          </w:p>
        </w:tc>
      </w:tr>
      <w:tr w:rsidR="00953C51" w14:paraId="007353E1" w14:textId="77777777">
        <w:trPr>
          <w:jc w:val="center"/>
        </w:trPr>
        <w:tc>
          <w:tcPr>
            <w:tcW w:w="3360" w:type="dxa"/>
          </w:tcPr>
          <w:p w14:paraId="717F04A8" w14:textId="77777777" w:rsidR="00953C51" w:rsidRDefault="00896020">
            <w:r>
              <w:t>Mediator</w:t>
            </w:r>
          </w:p>
        </w:tc>
        <w:tc>
          <w:tcPr>
            <w:tcW w:w="3360" w:type="dxa"/>
          </w:tcPr>
          <w:p w14:paraId="7A2FE7F8" w14:textId="77777777" w:rsidR="00003E55" w:rsidRDefault="00003E55" w:rsidP="00003E55">
            <w:pPr>
              <w:pStyle w:val="ListParagraph"/>
              <w:numPr>
                <w:ilvl w:val="0"/>
                <w:numId w:val="13"/>
              </w:numPr>
            </w:pPr>
            <w:r w:rsidRPr="00003E55">
              <w:rPr>
                <w:b/>
                <w:bCs/>
              </w:rPr>
              <w:t>Mediator:</w:t>
            </w:r>
            <w:r>
              <w:t xml:space="preserve"> </w:t>
            </w:r>
            <w:proofErr w:type="spellStart"/>
            <w:r w:rsidR="00896020">
              <w:t>ResponseMediator</w:t>
            </w:r>
            <w:proofErr w:type="spellEnd"/>
            <w:r w:rsidR="00896020">
              <w:t>;</w:t>
            </w:r>
          </w:p>
          <w:p w14:paraId="54C9AA3A" w14:textId="77777777" w:rsidR="00003E55" w:rsidRDefault="00003E55" w:rsidP="00003E55">
            <w:pPr>
              <w:pStyle w:val="ListParagraph"/>
              <w:numPr>
                <w:ilvl w:val="0"/>
                <w:numId w:val="13"/>
              </w:numPr>
            </w:pPr>
            <w:proofErr w:type="spellStart"/>
            <w:r w:rsidRPr="00003E55">
              <w:rPr>
                <w:b/>
                <w:bCs/>
              </w:rPr>
              <w:t>ConcreteMediator</w:t>
            </w:r>
            <w:proofErr w:type="spellEnd"/>
            <w:r>
              <w:t xml:space="preserve">: </w:t>
            </w:r>
            <w:proofErr w:type="spellStart"/>
            <w:r w:rsidR="00896020">
              <w:t>CampusMediator</w:t>
            </w:r>
            <w:proofErr w:type="spellEnd"/>
            <w:r w:rsidR="00896020">
              <w:t>;</w:t>
            </w:r>
          </w:p>
          <w:p w14:paraId="4AAEB4CE" w14:textId="77777777" w:rsidR="00003E55" w:rsidRDefault="00003E55" w:rsidP="00003E55">
            <w:pPr>
              <w:pStyle w:val="ListParagraph"/>
              <w:numPr>
                <w:ilvl w:val="0"/>
                <w:numId w:val="13"/>
              </w:numPr>
            </w:pPr>
            <w:r w:rsidRPr="00003E55">
              <w:rPr>
                <w:b/>
                <w:bCs/>
              </w:rPr>
              <w:t>Colleague</w:t>
            </w:r>
            <w:r>
              <w:t xml:space="preserve">: </w:t>
            </w:r>
            <w:proofErr w:type="spellStart"/>
            <w:r w:rsidR="00896020">
              <w:t>ResponseComponent</w:t>
            </w:r>
            <w:proofErr w:type="spellEnd"/>
            <w:r w:rsidR="00896020">
              <w:t xml:space="preserve">; </w:t>
            </w:r>
          </w:p>
          <w:p w14:paraId="30E2A61B" w14:textId="24D1F67C" w:rsidR="00953C51" w:rsidRDefault="00003E55" w:rsidP="00003E55">
            <w:pPr>
              <w:pStyle w:val="ListParagraph"/>
              <w:numPr>
                <w:ilvl w:val="0"/>
                <w:numId w:val="13"/>
              </w:numPr>
            </w:pPr>
            <w:proofErr w:type="spellStart"/>
            <w:r w:rsidRPr="00003E55">
              <w:rPr>
                <w:b/>
                <w:bCs/>
              </w:rPr>
              <w:t>ConcreteColleauges</w:t>
            </w:r>
            <w:proofErr w:type="spellEnd"/>
            <w:r w:rsidRPr="00003E55">
              <w:rPr>
                <w:b/>
                <w:bCs/>
              </w:rPr>
              <w:t>:</w:t>
            </w:r>
            <w:r>
              <w:t xml:space="preserve"> </w:t>
            </w:r>
            <w:proofErr w:type="spellStart"/>
            <w:r w:rsidR="00896020">
              <w:t>SecurityTeam</w:t>
            </w:r>
            <w:proofErr w:type="spellEnd"/>
            <w:r w:rsidR="00896020">
              <w:t xml:space="preserve">; </w:t>
            </w:r>
            <w:proofErr w:type="spellStart"/>
            <w:r w:rsidR="00896020">
              <w:t>MedicalTeam</w:t>
            </w:r>
            <w:proofErr w:type="spellEnd"/>
            <w:r w:rsidR="00896020">
              <w:t xml:space="preserve">; </w:t>
            </w:r>
            <w:proofErr w:type="spellStart"/>
            <w:r w:rsidR="00896020">
              <w:t>AccessControl</w:t>
            </w:r>
            <w:proofErr w:type="spellEnd"/>
            <w:r w:rsidR="00896020">
              <w:t xml:space="preserve">; </w:t>
            </w:r>
            <w:proofErr w:type="spellStart"/>
            <w:r w:rsidR="00896020">
              <w:t>AlertDesk</w:t>
            </w:r>
            <w:proofErr w:type="spellEnd"/>
          </w:p>
        </w:tc>
        <w:tc>
          <w:tcPr>
            <w:tcW w:w="3360" w:type="dxa"/>
          </w:tcPr>
          <w:p w14:paraId="020B2411" w14:textId="77777777" w:rsidR="00953C51" w:rsidRDefault="00896020">
            <w:r>
              <w:t>R</w:t>
            </w:r>
            <w:r>
              <w:t>esponse components report events through CampusMediator instead of directly coordinating with every other component.</w:t>
            </w:r>
          </w:p>
        </w:tc>
      </w:tr>
      <w:tr w:rsidR="00953C51" w14:paraId="1F3A90C6" w14:textId="77777777">
        <w:trPr>
          <w:jc w:val="center"/>
        </w:trPr>
        <w:tc>
          <w:tcPr>
            <w:tcW w:w="3360" w:type="dxa"/>
          </w:tcPr>
          <w:p w14:paraId="63659EF4" w14:textId="77777777" w:rsidR="00953C51" w:rsidRDefault="00896020">
            <w:r>
              <w:t>Adapter</w:t>
            </w:r>
          </w:p>
        </w:tc>
        <w:tc>
          <w:tcPr>
            <w:tcW w:w="3360" w:type="dxa"/>
          </w:tcPr>
          <w:p w14:paraId="7F8F0BB0" w14:textId="5409EEEC" w:rsidR="00003E55" w:rsidRDefault="00003E55" w:rsidP="00003E55">
            <w:pPr>
              <w:pStyle w:val="ListParagraph"/>
              <w:numPr>
                <w:ilvl w:val="0"/>
                <w:numId w:val="14"/>
              </w:numPr>
            </w:pPr>
            <w:r w:rsidRPr="00003E55">
              <w:rPr>
                <w:b/>
                <w:bCs/>
              </w:rPr>
              <w:t>Target</w:t>
            </w:r>
            <w:r>
              <w:t xml:space="preserve">: </w:t>
            </w:r>
            <w:proofErr w:type="spellStart"/>
            <w:r w:rsidR="00896020">
              <w:t>AlertService</w:t>
            </w:r>
            <w:proofErr w:type="spellEnd"/>
            <w:r w:rsidR="00896020">
              <w:t>;</w:t>
            </w:r>
          </w:p>
          <w:p w14:paraId="14D8AFF4" w14:textId="77777777" w:rsidR="00003E55" w:rsidRDefault="00003E55" w:rsidP="00003E55">
            <w:pPr>
              <w:pStyle w:val="ListParagraph"/>
              <w:numPr>
                <w:ilvl w:val="0"/>
                <w:numId w:val="14"/>
              </w:numPr>
            </w:pPr>
            <w:r w:rsidRPr="00003E55">
              <w:rPr>
                <w:b/>
                <w:bCs/>
              </w:rPr>
              <w:t>Adapter</w:t>
            </w:r>
            <w:r>
              <w:t>:</w:t>
            </w:r>
            <w:r w:rsidR="00896020">
              <w:t xml:space="preserve"> </w:t>
            </w:r>
            <w:proofErr w:type="spellStart"/>
            <w:r w:rsidR="00896020">
              <w:t>AlertAdapter</w:t>
            </w:r>
            <w:proofErr w:type="spellEnd"/>
            <w:r w:rsidR="00896020">
              <w:t>;</w:t>
            </w:r>
          </w:p>
          <w:p w14:paraId="4C8FDAAA" w14:textId="1C967B6E" w:rsidR="00953C51" w:rsidRDefault="00003E55" w:rsidP="00003E55">
            <w:pPr>
              <w:pStyle w:val="ListParagraph"/>
              <w:numPr>
                <w:ilvl w:val="0"/>
                <w:numId w:val="14"/>
              </w:numPr>
            </w:pPr>
            <w:proofErr w:type="spellStart"/>
            <w:r w:rsidRPr="00003E55">
              <w:rPr>
                <w:b/>
                <w:bCs/>
              </w:rPr>
              <w:t>Adaptee</w:t>
            </w:r>
            <w:proofErr w:type="spellEnd"/>
            <w:r>
              <w:t>:</w:t>
            </w:r>
            <w:r w:rsidR="00896020">
              <w:t xml:space="preserve"> </w:t>
            </w:r>
            <w:proofErr w:type="spellStart"/>
            <w:r w:rsidR="00896020">
              <w:t>LegacyAlertSystem</w:t>
            </w:r>
            <w:proofErr w:type="spellEnd"/>
          </w:p>
        </w:tc>
        <w:tc>
          <w:tcPr>
            <w:tcW w:w="3360" w:type="dxa"/>
          </w:tcPr>
          <w:p w14:paraId="45C4854C" w14:textId="77777777" w:rsidR="00953C51" w:rsidRDefault="00896020">
            <w:r>
              <w:t>C</w:t>
            </w:r>
            <w:r>
              <w:t xml:space="preserve">ampusGuard uses sendAlert/sendNotice, while the legacy system expects </w:t>
            </w:r>
            <w:proofErr w:type="gramStart"/>
            <w:r>
              <w:t>broadcast(</w:t>
            </w:r>
            <w:proofErr w:type="gramEnd"/>
            <w:r>
              <w:t>priority, text). AlertAdapter translates between them.</w:t>
            </w:r>
          </w:p>
        </w:tc>
      </w:tr>
      <w:tr w:rsidR="00953C51" w14:paraId="4BCCF419" w14:textId="77777777">
        <w:trPr>
          <w:jc w:val="center"/>
        </w:trPr>
        <w:tc>
          <w:tcPr>
            <w:tcW w:w="3360" w:type="dxa"/>
          </w:tcPr>
          <w:p w14:paraId="24D0BF71" w14:textId="5A9FE2B3" w:rsidR="00953C51" w:rsidRDefault="00003E55">
            <w:r>
              <w:t>Facade</w:t>
            </w:r>
          </w:p>
        </w:tc>
        <w:tc>
          <w:tcPr>
            <w:tcW w:w="3360" w:type="dxa"/>
          </w:tcPr>
          <w:p w14:paraId="4B53A082" w14:textId="4D1851F9" w:rsidR="00003E55" w:rsidRDefault="00003E55" w:rsidP="00003E55">
            <w:pPr>
              <w:pStyle w:val="ListParagraph"/>
              <w:numPr>
                <w:ilvl w:val="0"/>
                <w:numId w:val="19"/>
              </w:numPr>
            </w:pPr>
            <w:r w:rsidRPr="00003E55">
              <w:rPr>
                <w:b/>
                <w:bCs/>
              </w:rPr>
              <w:t>Facade</w:t>
            </w:r>
            <w:r>
              <w:t xml:space="preserve">: </w:t>
            </w:r>
            <w:proofErr w:type="spellStart"/>
            <w:r w:rsidR="00896020">
              <w:t>EmergencyFacade</w:t>
            </w:r>
            <w:proofErr w:type="spellEnd"/>
            <w:r w:rsidR="00896020">
              <w:t xml:space="preserve">; </w:t>
            </w:r>
          </w:p>
          <w:p w14:paraId="22094420" w14:textId="77777777" w:rsidR="00953C51" w:rsidRDefault="00003E55" w:rsidP="00003E55">
            <w:pPr>
              <w:pStyle w:val="ListParagraph"/>
              <w:numPr>
                <w:ilvl w:val="0"/>
                <w:numId w:val="19"/>
              </w:numPr>
            </w:pPr>
            <w:r w:rsidRPr="00003E55">
              <w:rPr>
                <w:b/>
                <w:bCs/>
              </w:rPr>
              <w:t>Subsystem Classes:</w:t>
            </w:r>
            <w:r>
              <w:t xml:space="preserve"> </w:t>
            </w:r>
            <w:proofErr w:type="spellStart"/>
            <w:r w:rsidR="00896020">
              <w:t>SecurityResponse</w:t>
            </w:r>
            <w:proofErr w:type="spellEnd"/>
            <w:r w:rsidR="00896020">
              <w:t xml:space="preserve">; </w:t>
            </w:r>
            <w:proofErr w:type="spellStart"/>
            <w:r w:rsidR="00896020">
              <w:t>MedicalResponse</w:t>
            </w:r>
            <w:proofErr w:type="spellEnd"/>
            <w:r w:rsidR="00896020">
              <w:t xml:space="preserve">; </w:t>
            </w:r>
            <w:proofErr w:type="spellStart"/>
            <w:r w:rsidR="00896020">
              <w:t>AccessResponse</w:t>
            </w:r>
            <w:proofErr w:type="spellEnd"/>
            <w:r w:rsidR="00896020">
              <w:t xml:space="preserve">; </w:t>
            </w:r>
            <w:proofErr w:type="spellStart"/>
            <w:r w:rsidR="00896020">
              <w:t>AlertService</w:t>
            </w:r>
            <w:proofErr w:type="spellEnd"/>
          </w:p>
          <w:p w14:paraId="774D1EC6" w14:textId="1160E0E7" w:rsidR="00003E55" w:rsidRDefault="00003E55" w:rsidP="00003E55">
            <w:pPr>
              <w:pStyle w:val="ListParagraph"/>
              <w:numPr>
                <w:ilvl w:val="0"/>
                <w:numId w:val="19"/>
              </w:numPr>
            </w:pPr>
            <w:r w:rsidRPr="00003E55">
              <w:rPr>
                <w:b/>
                <w:bCs/>
              </w:rPr>
              <w:t>Client</w:t>
            </w:r>
            <w:r>
              <w:t>: main.cpp</w:t>
            </w:r>
          </w:p>
        </w:tc>
        <w:tc>
          <w:tcPr>
            <w:tcW w:w="3360" w:type="dxa"/>
          </w:tcPr>
          <w:p w14:paraId="64A29221" w14:textId="77777777" w:rsidR="00953C51" w:rsidRDefault="00896020">
            <w:proofErr w:type="gramStart"/>
            <w:r>
              <w:t>h</w:t>
            </w:r>
            <w:r>
              <w:t>andleMedicalEmergency(</w:t>
            </w:r>
            <w:proofErr w:type="gramEnd"/>
            <w:r>
              <w:t>) provides one high-level workflow that coordinates four subsystem operations.</w:t>
            </w:r>
          </w:p>
        </w:tc>
      </w:tr>
      <w:tr w:rsidR="00953C51" w14:paraId="66EB0DD9" w14:textId="77777777">
        <w:trPr>
          <w:jc w:val="center"/>
        </w:trPr>
        <w:tc>
          <w:tcPr>
            <w:tcW w:w="3360" w:type="dxa"/>
          </w:tcPr>
          <w:p w14:paraId="10BD4371" w14:textId="77777777" w:rsidR="00953C51" w:rsidRDefault="00896020">
            <w:r>
              <w:t>State</w:t>
            </w:r>
          </w:p>
        </w:tc>
        <w:tc>
          <w:tcPr>
            <w:tcW w:w="3360" w:type="dxa"/>
          </w:tcPr>
          <w:p w14:paraId="3944A363" w14:textId="77777777" w:rsidR="00003E55" w:rsidRDefault="00003E55" w:rsidP="00003E55">
            <w:pPr>
              <w:pStyle w:val="ListParagraph"/>
              <w:numPr>
                <w:ilvl w:val="0"/>
                <w:numId w:val="20"/>
              </w:numPr>
            </w:pPr>
            <w:proofErr w:type="gramStart"/>
            <w:r w:rsidRPr="00003E55">
              <w:rPr>
                <w:b/>
                <w:bCs/>
              </w:rPr>
              <w:t>Context:</w:t>
            </w:r>
            <w:r>
              <w:t>Incident</w:t>
            </w:r>
            <w:proofErr w:type="gramEnd"/>
          </w:p>
          <w:p w14:paraId="144A4885" w14:textId="77777777" w:rsidR="00003E55" w:rsidRDefault="00003E55" w:rsidP="00003E55">
            <w:pPr>
              <w:pStyle w:val="ListParagraph"/>
              <w:numPr>
                <w:ilvl w:val="0"/>
                <w:numId w:val="20"/>
              </w:numPr>
            </w:pPr>
            <w:r w:rsidRPr="00003E55">
              <w:rPr>
                <w:b/>
                <w:bCs/>
              </w:rPr>
              <w:t>State:</w:t>
            </w:r>
            <w:r>
              <w:t xml:space="preserve"> </w:t>
            </w:r>
            <w:proofErr w:type="spellStart"/>
            <w:r w:rsidR="00896020">
              <w:t>IncidentState</w:t>
            </w:r>
            <w:proofErr w:type="spellEnd"/>
            <w:r w:rsidR="00896020">
              <w:t>;</w:t>
            </w:r>
          </w:p>
          <w:p w14:paraId="47D11028" w14:textId="6DA42350" w:rsidR="00953C51" w:rsidRDefault="00003E55" w:rsidP="00003E55">
            <w:pPr>
              <w:pStyle w:val="ListParagraph"/>
              <w:numPr>
                <w:ilvl w:val="0"/>
                <w:numId w:val="20"/>
              </w:numPr>
            </w:pPr>
            <w:proofErr w:type="spellStart"/>
            <w:r w:rsidRPr="00003E55">
              <w:rPr>
                <w:b/>
                <w:bCs/>
              </w:rPr>
              <w:t>ConcreteState</w:t>
            </w:r>
            <w:proofErr w:type="spellEnd"/>
            <w:r w:rsidRPr="00003E55">
              <w:rPr>
                <w:b/>
                <w:bCs/>
              </w:rPr>
              <w:t>:</w:t>
            </w:r>
            <w:r w:rsidR="00896020">
              <w:t xml:space="preserve"> </w:t>
            </w:r>
            <w:proofErr w:type="spellStart"/>
            <w:r w:rsidR="00896020">
              <w:t>ReportedState</w:t>
            </w:r>
            <w:proofErr w:type="spellEnd"/>
            <w:r w:rsidR="00896020">
              <w:t xml:space="preserve">; </w:t>
            </w:r>
            <w:proofErr w:type="spellStart"/>
            <w:r w:rsidR="00896020">
              <w:t>ActiveState</w:t>
            </w:r>
            <w:proofErr w:type="spellEnd"/>
            <w:r w:rsidR="00896020">
              <w:t xml:space="preserve">; </w:t>
            </w:r>
            <w:proofErr w:type="spellStart"/>
            <w:r w:rsidR="00896020">
              <w:t>ResolvedState</w:t>
            </w:r>
            <w:proofErr w:type="spellEnd"/>
            <w:r w:rsidR="00896020">
              <w:t xml:space="preserve">; </w:t>
            </w:r>
          </w:p>
        </w:tc>
        <w:tc>
          <w:tcPr>
            <w:tcW w:w="3360" w:type="dxa"/>
          </w:tcPr>
          <w:p w14:paraId="3A659AA9" w14:textId="77777777" w:rsidR="00953C51" w:rsidRDefault="00896020">
            <w:r>
              <w:t>I</w:t>
            </w:r>
            <w:r>
              <w:t>ncident behaviour and valid lifecycle transitions depend on the current state object.</w:t>
            </w:r>
          </w:p>
        </w:tc>
      </w:tr>
      <w:tr w:rsidR="00953C51" w14:paraId="6396C513" w14:textId="77777777">
        <w:trPr>
          <w:jc w:val="center"/>
        </w:trPr>
        <w:tc>
          <w:tcPr>
            <w:tcW w:w="3360" w:type="dxa"/>
          </w:tcPr>
          <w:p w14:paraId="627F3078" w14:textId="77777777" w:rsidR="00953C51" w:rsidRDefault="00896020">
            <w:r>
              <w:t>Observer</w:t>
            </w:r>
          </w:p>
        </w:tc>
        <w:tc>
          <w:tcPr>
            <w:tcW w:w="3360" w:type="dxa"/>
          </w:tcPr>
          <w:p w14:paraId="473DC4BC" w14:textId="77777777" w:rsidR="00003E55" w:rsidRDefault="00003E55" w:rsidP="00003E55">
            <w:pPr>
              <w:pStyle w:val="ListParagraph"/>
              <w:numPr>
                <w:ilvl w:val="0"/>
                <w:numId w:val="21"/>
              </w:numPr>
            </w:pPr>
            <w:r w:rsidRPr="00003E55">
              <w:rPr>
                <w:b/>
                <w:bCs/>
              </w:rPr>
              <w:t>Subject:</w:t>
            </w:r>
            <w:r>
              <w:t xml:space="preserve"> Incident</w:t>
            </w:r>
          </w:p>
          <w:p w14:paraId="49A19B70" w14:textId="77777777" w:rsidR="00003E55" w:rsidRDefault="00003E55" w:rsidP="00003E55">
            <w:pPr>
              <w:pStyle w:val="ListParagraph"/>
              <w:numPr>
                <w:ilvl w:val="0"/>
                <w:numId w:val="21"/>
              </w:numPr>
            </w:pPr>
            <w:r w:rsidRPr="00003E55">
              <w:rPr>
                <w:b/>
                <w:bCs/>
              </w:rPr>
              <w:t>Observer:</w:t>
            </w:r>
            <w:r>
              <w:t xml:space="preserve"> </w:t>
            </w:r>
            <w:proofErr w:type="spellStart"/>
            <w:r w:rsidR="00896020">
              <w:t>IncidentObserver</w:t>
            </w:r>
            <w:proofErr w:type="spellEnd"/>
            <w:r w:rsidR="00896020">
              <w:t>;</w:t>
            </w:r>
          </w:p>
          <w:p w14:paraId="44736859" w14:textId="66F450AD" w:rsidR="00953C51" w:rsidRDefault="00003E55" w:rsidP="00003E55">
            <w:pPr>
              <w:pStyle w:val="ListParagraph"/>
              <w:numPr>
                <w:ilvl w:val="0"/>
                <w:numId w:val="21"/>
              </w:numPr>
            </w:pPr>
            <w:proofErr w:type="spellStart"/>
            <w:r w:rsidRPr="00003E55">
              <w:rPr>
                <w:b/>
                <w:bCs/>
              </w:rPr>
              <w:t>ConcreteObservers</w:t>
            </w:r>
            <w:proofErr w:type="spellEnd"/>
            <w:r w:rsidRPr="00003E55">
              <w:rPr>
                <w:b/>
                <w:bCs/>
              </w:rPr>
              <w:t>:</w:t>
            </w:r>
            <w:r w:rsidR="00896020">
              <w:t xml:space="preserve"> </w:t>
            </w:r>
            <w:proofErr w:type="spellStart"/>
            <w:r w:rsidR="00896020">
              <w:t>StatusDisplay</w:t>
            </w:r>
            <w:proofErr w:type="spellEnd"/>
            <w:r w:rsidR="00896020">
              <w:t xml:space="preserve">; </w:t>
            </w:r>
            <w:proofErr w:type="spellStart"/>
            <w:r w:rsidR="00896020">
              <w:t>CampusMediator</w:t>
            </w:r>
            <w:proofErr w:type="spellEnd"/>
          </w:p>
        </w:tc>
        <w:tc>
          <w:tcPr>
            <w:tcW w:w="3360" w:type="dxa"/>
          </w:tcPr>
          <w:p w14:paraId="1A7708BC" w14:textId="77777777" w:rsidR="00953C51" w:rsidRDefault="00896020">
            <w:r>
              <w:t>I</w:t>
            </w:r>
            <w:r>
              <w:t xml:space="preserve">ncident notifies subscribed observers after successful state changes, allowing status display and coordination without </w:t>
            </w:r>
            <w:proofErr w:type="gramStart"/>
            <w:r>
              <w:t>hard-coding</w:t>
            </w:r>
            <w:proofErr w:type="gramEnd"/>
            <w:r>
              <w:t xml:space="preserve"> those dependants into Incident.</w:t>
            </w:r>
          </w:p>
        </w:tc>
      </w:tr>
    </w:tbl>
    <w:p w14:paraId="4A140D3F" w14:textId="0EFD5FD0" w:rsidR="00296B3D" w:rsidRDefault="00296B3D">
      <w:pPr>
        <w:pStyle w:val="Heading1"/>
      </w:pPr>
    </w:p>
    <w:p w14:paraId="69C03D52" w14:textId="33D1784B" w:rsidR="00296B3D" w:rsidRPr="00296B3D" w:rsidRDefault="00296B3D" w:rsidP="00296B3D">
      <w:pPr>
        <w:rPr>
          <w:rFonts w:asciiTheme="majorHAnsi" w:eastAsiaTheme="majorEastAsia" w:hAnsiTheme="majorHAnsi" w:cstheme="majorBidi"/>
          <w:b/>
          <w:bCs/>
          <w:color w:val="365F91" w:themeColor="accent1" w:themeShade="BF"/>
          <w:sz w:val="32"/>
          <w:szCs w:val="28"/>
        </w:rPr>
      </w:pPr>
      <w:r>
        <w:br w:type="page"/>
      </w:r>
    </w:p>
    <w:p w14:paraId="2A134D42" w14:textId="34D4281F" w:rsidR="00953C51" w:rsidRDefault="00896020">
      <w:pPr>
        <w:pStyle w:val="Heading1"/>
      </w:pPr>
      <w:r>
        <w:lastRenderedPageBreak/>
        <w:t>3</w:t>
      </w:r>
      <w:r>
        <w:t>. Team-Selected Pattern Justification</w:t>
      </w:r>
    </w:p>
    <w:p w14:paraId="4187B145" w14:textId="77777777" w:rsidR="00953C51" w:rsidRDefault="00896020">
      <w:pPr>
        <w:pStyle w:val="Heading2"/>
      </w:pPr>
      <w:r>
        <w:t>3.1 State</w:t>
      </w:r>
    </w:p>
    <w:p w14:paraId="0DA88B2C" w14:textId="77777777" w:rsidR="00953C51" w:rsidRDefault="00896020">
      <w:r w:rsidRPr="0096253C">
        <w:rPr>
          <w:b/>
          <w:bCs/>
        </w:rPr>
        <w:t>Problem solved</w:t>
      </w:r>
      <w:r>
        <w:t>: an incident has a lifecycle and not every transition is valid. A Reported incident may become Active, and an Active incident may become Resolved. Behaviour therefore depends on the incident's current state.</w:t>
      </w:r>
    </w:p>
    <w:p w14:paraId="15EFC811" w14:textId="2B33C70E" w:rsidR="00953C51" w:rsidRDefault="00896020">
      <w:r w:rsidRPr="0096253C">
        <w:rPr>
          <w:b/>
          <w:bCs/>
        </w:rPr>
        <w:t xml:space="preserve">Why State is appropriate: </w:t>
      </w:r>
      <w:r>
        <w:t xml:space="preserve">placing transition behaviour in ReportedState, ActiveState and </w:t>
      </w:r>
      <w:proofErr w:type="spellStart"/>
      <w:r>
        <w:t>ResolvedState</w:t>
      </w:r>
      <w:proofErr w:type="spellEnd"/>
      <w:r>
        <w:t xml:space="preserve"> avoids </w:t>
      </w:r>
      <w:r w:rsidR="0096253C">
        <w:t xml:space="preserve">huge if else </w:t>
      </w:r>
      <w:r>
        <w:t>structure inside Incident. Invalid transitions return no next state and are rejected rather than silently changing the incident.</w:t>
      </w:r>
    </w:p>
    <w:p w14:paraId="2ADAE6AE" w14:textId="77777777" w:rsidR="00953C51" w:rsidRDefault="00896020">
      <w:r w:rsidRPr="0096253C">
        <w:rPr>
          <w:b/>
          <w:bCs/>
        </w:rPr>
        <w:t>Integration</w:t>
      </w:r>
      <w:r>
        <w:t>: State participates directly in both scenarios. Successful transitions cause Incident to notify its observers. In Scenario 2, EmergencyFacade first attempts to activate the incident and rejects the workflow if the lifecycle entry is invalid.</w:t>
      </w:r>
    </w:p>
    <w:p w14:paraId="2AD06506" w14:textId="77777777" w:rsidR="00953C51" w:rsidRDefault="00896020">
      <w:pPr>
        <w:pStyle w:val="Heading2"/>
      </w:pPr>
      <w:r>
        <w:t>3.2 Observer</w:t>
      </w:r>
    </w:p>
    <w:p w14:paraId="17C0596B" w14:textId="77777777" w:rsidR="00953C51" w:rsidRDefault="00896020">
      <w:r w:rsidRPr="0096253C">
        <w:rPr>
          <w:b/>
          <w:bCs/>
        </w:rPr>
        <w:t>Problem solved:</w:t>
      </w:r>
      <w:r>
        <w:t xml:space="preserve"> several parts of the system need to react when an incident changes, but Incident should not need direct knowledge of every concrete component that is interested in those changes.</w:t>
      </w:r>
    </w:p>
    <w:p w14:paraId="4933273A" w14:textId="77777777" w:rsidR="00953C51" w:rsidRDefault="00896020">
      <w:r w:rsidRPr="0096253C">
        <w:rPr>
          <w:b/>
          <w:bCs/>
        </w:rPr>
        <w:t>Why Observer is appropriate:</w:t>
      </w:r>
      <w:r>
        <w:t xml:space="preserve"> Incident publishes state changes to objects implementing IncidentObserver. This keeps Incident focused on its own lifecycle and allows observers to be added or removed without changing the Incident class.</w:t>
      </w:r>
    </w:p>
    <w:p w14:paraId="4A74AF3E" w14:textId="77777777" w:rsidR="00953C51" w:rsidRDefault="00896020">
      <w:r w:rsidRPr="0096253C">
        <w:rPr>
          <w:b/>
          <w:bCs/>
        </w:rPr>
        <w:t>Integration</w:t>
      </w:r>
      <w:r>
        <w:t>: StatusDisplay records and displays status changes, while CampusMediator also observes incidents. When an incident becomes Resolved, the mediator coordinates the all-clear workflow across access control, medical, security and alerts.</w:t>
      </w:r>
    </w:p>
    <w:p w14:paraId="7973A8D3" w14:textId="77777777" w:rsidR="00953C51" w:rsidRDefault="00896020">
      <w:pPr>
        <w:pStyle w:val="Heading1"/>
      </w:pPr>
      <w:r>
        <w:t>4. Pattern Interaction</w:t>
      </w:r>
    </w:p>
    <w:p w14:paraId="6520958B" w14:textId="77777777" w:rsidR="00953C51" w:rsidRDefault="00896020">
      <w:r>
        <w:t>The six patterns form one integrated application. In Scenario 1, Incident uses State to move from Reported to Active and Observer to notify StatusDisplay and CampusMediator. OperatorConsole then executes DispatchSecurityCommand. The SecurityTeam receiver performs real dispatch behaviour and, because the incident description requires evacuation, reports an EvacuationRequired event through the Mediator. CampusMediator coordinates MedicalTeam, AccessControl and AlertDesk. AlertDesk delegates the notice to Aler</w:t>
      </w:r>
      <w:r>
        <w:t>tAdapter, which converts the CampusGuard alert interface into the LegacyAlertSystem broadcast interface.</w:t>
      </w:r>
    </w:p>
    <w:p w14:paraId="2E15EF1B" w14:textId="77777777" w:rsidR="00953C51" w:rsidRDefault="00896020">
      <w:r>
        <w:t>In Scenario 2, EmergencyFacade hides a multi-step medical-emergency workflow. It activates the Incident and then invokes MedicalTeam, SecurityTeam, AccessControl and AlertDesk. State, Observer, Facade and Adapter therefore participate in the same normal application behaviour.</w:t>
      </w:r>
    </w:p>
    <w:p w14:paraId="1A82B115" w14:textId="77777777" w:rsidR="00953C51" w:rsidRDefault="00896020">
      <w:r>
        <w:br w:type="page"/>
      </w:r>
    </w:p>
    <w:p w14:paraId="22D0370A" w14:textId="77777777" w:rsidR="00953C51" w:rsidRDefault="00896020">
      <w:pPr>
        <w:pStyle w:val="Heading1"/>
      </w:pPr>
      <w:r>
        <w:lastRenderedPageBreak/>
        <w:t>5. UML Diagram Portfolio</w:t>
      </w:r>
    </w:p>
    <w:p w14:paraId="28DC4E41" w14:textId="77777777" w:rsidR="00953C51" w:rsidRDefault="00896020">
      <w:pPr>
        <w:pStyle w:val="Heading2"/>
      </w:pPr>
      <w:r>
        <w:t>5.1 Final UML Class Diagram</w:t>
      </w:r>
    </w:p>
    <w:p w14:paraId="26B2E25D" w14:textId="77777777" w:rsidR="00953C51" w:rsidRDefault="00896020">
      <w:pPr>
        <w:jc w:val="center"/>
      </w:pPr>
      <w:r>
        <w:rPr>
          <w:noProof/>
        </w:rPr>
        <w:drawing>
          <wp:inline distT="0" distB="0" distL="0" distR="0" wp14:anchorId="75B762C1" wp14:editId="17548DD0">
            <wp:extent cx="6035040" cy="3920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
                    <a:stretch>
                      <a:fillRect/>
                    </a:stretch>
                  </pic:blipFill>
                  <pic:spPr>
                    <a:xfrm>
                      <a:off x="0" y="0"/>
                      <a:ext cx="6035040" cy="3920573"/>
                    </a:xfrm>
                    <a:prstGeom prst="rect">
                      <a:avLst/>
                    </a:prstGeom>
                  </pic:spPr>
                </pic:pic>
              </a:graphicData>
            </a:graphic>
          </wp:inline>
        </w:drawing>
      </w:r>
    </w:p>
    <w:p w14:paraId="37A2DFF4" w14:textId="77777777" w:rsidR="00953C51" w:rsidRDefault="00896020">
      <w:r>
        <w:t>The class diagram shows the final CampusGuard structure and the participants in the six design patterns.</w:t>
      </w:r>
    </w:p>
    <w:p w14:paraId="7E766921" w14:textId="77777777" w:rsidR="00953C51" w:rsidRDefault="00896020">
      <w:pPr>
        <w:pStyle w:val="Heading2"/>
      </w:pPr>
      <w:r>
        <w:t>5.2 Sequence Diagram 1 - Command, Mediator and Adapter</w:t>
      </w:r>
    </w:p>
    <w:p w14:paraId="1FAC20DC" w14:textId="77777777" w:rsidR="00953C51" w:rsidRDefault="00896020">
      <w:pPr>
        <w:jc w:val="center"/>
      </w:pPr>
      <w:r>
        <w:rPr>
          <w:noProof/>
        </w:rPr>
        <w:drawing>
          <wp:inline distT="0" distB="0" distL="0" distR="0" wp14:anchorId="21D1163E" wp14:editId="6D4F0C68">
            <wp:extent cx="6035040" cy="24323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_command_mediator_adapter.png"/>
                    <pic:cNvPicPr/>
                  </pic:nvPicPr>
                  <pic:blipFill>
                    <a:blip r:embed="rId7"/>
                    <a:stretch>
                      <a:fillRect/>
                    </a:stretch>
                  </pic:blipFill>
                  <pic:spPr>
                    <a:xfrm>
                      <a:off x="0" y="0"/>
                      <a:ext cx="6035040" cy="2432397"/>
                    </a:xfrm>
                    <a:prstGeom prst="rect">
                      <a:avLst/>
                    </a:prstGeom>
                  </pic:spPr>
                </pic:pic>
              </a:graphicData>
            </a:graphic>
          </wp:inline>
        </w:drawing>
      </w:r>
    </w:p>
    <w:p w14:paraId="297553CB" w14:textId="77777777" w:rsidR="00953C51" w:rsidRDefault="00896020">
      <w:r>
        <w:t>This sequence follows the fire/evacuation workflow from an operator command through SecurityTeam and CampusMediator to coordinated response services and the legacy alert integration.</w:t>
      </w:r>
    </w:p>
    <w:p w14:paraId="151C4B3F" w14:textId="77777777" w:rsidR="00953C51" w:rsidRDefault="00896020">
      <w:pPr>
        <w:pStyle w:val="Heading2"/>
      </w:pPr>
      <w:r>
        <w:lastRenderedPageBreak/>
        <w:t>5.3 Sequence Diagram 2 - Facade and Adapter</w:t>
      </w:r>
    </w:p>
    <w:p w14:paraId="797F61B6" w14:textId="77777777" w:rsidR="00953C51" w:rsidRDefault="00896020">
      <w:pPr>
        <w:jc w:val="center"/>
      </w:pPr>
      <w:r>
        <w:rPr>
          <w:noProof/>
        </w:rPr>
        <w:drawing>
          <wp:inline distT="0" distB="0" distL="0" distR="0" wp14:anchorId="0C9BE15A" wp14:editId="5320FF01">
            <wp:extent cx="6035040" cy="2516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_facade_adapter.png"/>
                    <pic:cNvPicPr/>
                  </pic:nvPicPr>
                  <pic:blipFill>
                    <a:blip r:embed="rId8"/>
                    <a:stretch>
                      <a:fillRect/>
                    </a:stretch>
                  </pic:blipFill>
                  <pic:spPr>
                    <a:xfrm>
                      <a:off x="0" y="0"/>
                      <a:ext cx="6035040" cy="2516886"/>
                    </a:xfrm>
                    <a:prstGeom prst="rect">
                      <a:avLst/>
                    </a:prstGeom>
                  </pic:spPr>
                </pic:pic>
              </a:graphicData>
            </a:graphic>
          </wp:inline>
        </w:drawing>
      </w:r>
    </w:p>
    <w:p w14:paraId="26D47B4E" w14:textId="77777777" w:rsidR="00953C51" w:rsidRDefault="00896020">
      <w:r>
        <w:t>This sequence shows the high-level medical-emergency workflow performed by EmergencyFacade and the alert path through the adapter.</w:t>
      </w:r>
    </w:p>
    <w:p w14:paraId="408B204D" w14:textId="77777777" w:rsidR="00953C51" w:rsidRDefault="00896020">
      <w:pPr>
        <w:pStyle w:val="Heading2"/>
      </w:pPr>
      <w:r>
        <w:t>5.4 Incident State Diagram</w:t>
      </w:r>
    </w:p>
    <w:p w14:paraId="3462EFF5" w14:textId="77777777" w:rsidR="00953C51" w:rsidRDefault="00896020">
      <w:pPr>
        <w:jc w:val="center"/>
      </w:pPr>
      <w:r>
        <w:rPr>
          <w:noProof/>
        </w:rPr>
        <w:drawing>
          <wp:inline distT="0" distB="0" distL="0" distR="0" wp14:anchorId="33E3A3E1" wp14:editId="3F12B266">
            <wp:extent cx="6035040" cy="1743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incident.png"/>
                    <pic:cNvPicPr/>
                  </pic:nvPicPr>
                  <pic:blipFill>
                    <a:blip r:embed="rId9"/>
                    <a:stretch>
                      <a:fillRect/>
                    </a:stretch>
                  </pic:blipFill>
                  <pic:spPr>
                    <a:xfrm>
                      <a:off x="0" y="0"/>
                      <a:ext cx="6035040" cy="1743456"/>
                    </a:xfrm>
                    <a:prstGeom prst="rect">
                      <a:avLst/>
                    </a:prstGeom>
                  </pic:spPr>
                </pic:pic>
              </a:graphicData>
            </a:graphic>
          </wp:inline>
        </w:drawing>
      </w:r>
    </w:p>
    <w:p w14:paraId="529C5681" w14:textId="77777777" w:rsidR="00953C51" w:rsidRDefault="00896020">
      <w:r>
        <w:t>The behavioural diagram explains the State pattern used for the Incident lifecycle.</w:t>
      </w:r>
    </w:p>
    <w:p w14:paraId="21377B83" w14:textId="688A11ED" w:rsidR="00296B3D" w:rsidRDefault="00296B3D">
      <w:r>
        <w:br w:type="page"/>
      </w:r>
    </w:p>
    <w:p w14:paraId="52AF7E29" w14:textId="77777777" w:rsidR="00953C51" w:rsidRDefault="00896020">
      <w:pPr>
        <w:pStyle w:val="Heading1"/>
      </w:pPr>
      <w:r>
        <w:lastRenderedPageBreak/>
        <w:t>6. Design and Ownership Rationale</w:t>
      </w:r>
    </w:p>
    <w:p w14:paraId="3187C8EE" w14:textId="77777777" w:rsidR="00953C51" w:rsidRDefault="00896020">
      <w:r>
        <w:t>Incident owns its current IncidentState through std::unique_ptr&lt;IncidentState&gt;. Replacing a state therefore transfers ownership safely, and the old state is destroyed automatically. Incident is non-copyable to avoid accidental duplication of owned state.</w:t>
      </w:r>
    </w:p>
    <w:p w14:paraId="41342ABA" w14:textId="77777777" w:rsidR="00953C51" w:rsidRDefault="00896020">
      <w:r>
        <w:t>Incident stores IncidentObserver pointers as non-owning subscriptions. Observers are created outside Incident and must remain alive until they are removed. main.cpp removes StatusDisplay and CampusMediator from each incident before the incident leaves scope.</w:t>
      </w:r>
    </w:p>
    <w:p w14:paraId="0957FA5D" w14:textId="77777777" w:rsidR="00953C51" w:rsidRDefault="00896020">
      <w:r>
        <w:t>ResponseComponent stores a non-owning ResponseMediator pointer. CampusMediator similarly stores non-owning pointers to the registered SecurityTeam, MedicalTeam, AccessControl and AlertDesk. These service objects are created in main() and outlive the mediator interactions. AlertDesk holds a non-owning AlertService backend pointer, and AlertAdapter holds a reference to the LegacyAlertSystem created in main().</w:t>
      </w:r>
    </w:p>
    <w:p w14:paraId="0F2C7EA1" w14:textId="77777777" w:rsidR="00953C51" w:rsidRDefault="00896020">
      <w:r>
        <w:t>Polymorphic base classes provide virtual destructors, including Command, IncidentObserver, IncidentState, ResponseMediator, ResponseComponent, AlertService and the response service interfaces. This supports safe polymorphic use and a clear destruction policy.</w:t>
      </w:r>
    </w:p>
    <w:p w14:paraId="3902ACD9" w14:textId="77777777" w:rsidR="00953C51" w:rsidRDefault="00896020">
      <w:pPr>
        <w:pStyle w:val="Heading1"/>
      </w:pPr>
      <w:r>
        <w:t>7. Invalid and Failure Handling</w:t>
      </w:r>
    </w:p>
    <w:p w14:paraId="36ADC9D0" w14:textId="77777777" w:rsidR="00953C51" w:rsidRDefault="00896020">
      <w:pPr>
        <w:pStyle w:val="ListBullet"/>
      </w:pPr>
      <w:r>
        <w:t>A resolved Incident cannot be activated again; the invalid transition is rejected.</w:t>
      </w:r>
    </w:p>
    <w:p w14:paraId="44240741" w14:textId="77777777" w:rsidR="00953C51" w:rsidRDefault="00896020">
      <w:pPr>
        <w:pStyle w:val="ListBullet"/>
      </w:pPr>
      <w:r>
        <w:t>EmergencyFacade rejects a medical-emergency workflow when the incident is not in the Reported state.</w:t>
      </w:r>
    </w:p>
    <w:p w14:paraId="35372886" w14:textId="77777777" w:rsidR="00953C51" w:rsidRDefault="00896020">
      <w:pPr>
        <w:pStyle w:val="ListBullet"/>
      </w:pPr>
      <w:r>
        <w:t>AccessControl warns when asked to unlock an area that is not restricted.</w:t>
      </w:r>
    </w:p>
    <w:p w14:paraId="201A6357" w14:textId="77777777" w:rsidR="00953C51" w:rsidRDefault="00896020">
      <w:pPr>
        <w:pStyle w:val="ListBullet"/>
      </w:pPr>
      <w:r>
        <w:t>AccessControl can reject/report invalid breach operations, and response components report warnings for unavailable or duplicate actions where appropriate.</w:t>
      </w:r>
    </w:p>
    <w:p w14:paraId="2F61BF19" w14:textId="77777777" w:rsidR="00953C51" w:rsidRDefault="00896020">
      <w:pPr>
        <w:pStyle w:val="Heading1"/>
      </w:pPr>
      <w:r>
        <w:t>8. Engineering Evidence</w:t>
      </w:r>
    </w:p>
    <w:p w14:paraId="53ECE84A" w14:textId="77777777" w:rsidR="00953C51" w:rsidRDefault="00896020">
      <w:pPr>
        <w:pStyle w:val="Heading2"/>
      </w:pPr>
      <w:r>
        <w:t>8.1 Build and Makefile</w:t>
      </w:r>
    </w:p>
    <w:p w14:paraId="4298404A" w14:textId="77777777" w:rsidR="00953C51" w:rsidRDefault="00896020">
      <w:r>
        <w:t xml:space="preserve">The Makefile compiles all .cpp files using g++ with -std=c++11 -Wall -Wextra -g -MMD -MP and produces the campusguard executable. It also provides run, </w:t>
      </w:r>
      <w:proofErr w:type="spellStart"/>
      <w:r>
        <w:t>valgrind</w:t>
      </w:r>
      <w:proofErr w:type="spellEnd"/>
      <w:r>
        <w:t xml:space="preserve"> and clean targets.</w:t>
      </w:r>
    </w:p>
    <w:p w14:paraId="0E85A150" w14:textId="14305B4F" w:rsidR="001862AB" w:rsidRPr="001862AB" w:rsidRDefault="001862AB">
      <w:pPr>
        <w:rPr>
          <w:i/>
          <w:iCs/>
        </w:rPr>
      </w:pPr>
      <w:r>
        <w:rPr>
          <w:i/>
          <w:iCs/>
        </w:rPr>
        <w:t>m</w:t>
      </w:r>
      <w:r w:rsidRPr="001862AB">
        <w:rPr>
          <w:i/>
          <w:iCs/>
        </w:rPr>
        <w:t>ake</w:t>
      </w:r>
    </w:p>
    <w:p w14:paraId="4C54833C" w14:textId="0C57C5BA" w:rsidR="001862AB" w:rsidRPr="001862AB" w:rsidRDefault="001862AB">
      <w:pPr>
        <w:rPr>
          <w:i/>
          <w:iCs/>
        </w:rPr>
      </w:pPr>
      <w:r>
        <w:rPr>
          <w:i/>
          <w:iCs/>
        </w:rPr>
        <w:t>m</w:t>
      </w:r>
      <w:r w:rsidRPr="001862AB">
        <w:rPr>
          <w:i/>
          <w:iCs/>
        </w:rPr>
        <w:t>ake run</w:t>
      </w:r>
    </w:p>
    <w:p w14:paraId="72087215" w14:textId="77777777" w:rsidR="00953C51" w:rsidRDefault="00896020">
      <w:pPr>
        <w:pStyle w:val="Heading2"/>
      </w:pPr>
      <w:r>
        <w:t>8.2 Docker</w:t>
      </w:r>
    </w:p>
    <w:p w14:paraId="490D83B1" w14:textId="77777777" w:rsidR="00953C51" w:rsidRDefault="00896020">
      <w:r>
        <w:t>The Dockerfile uses Ubuntu 24.04 and installs g++, make, gdb and valgrind. It copies the project into /campusguard, builds it using make, and runs ./campusguard. docker-compose.yml defines the normal CampusGuard service plus Valgrind and GDB tool services.</w:t>
      </w:r>
    </w:p>
    <w:p w14:paraId="26820514" w14:textId="76608260" w:rsidR="00953C51" w:rsidRPr="001862AB" w:rsidRDefault="001862AB" w:rsidP="001862AB">
      <w:pPr>
        <w:rPr>
          <w:i/>
          <w:iCs/>
        </w:rPr>
      </w:pPr>
      <w:r w:rsidRPr="001862AB">
        <w:rPr>
          <w:i/>
          <w:iCs/>
        </w:rPr>
        <w:t>docker compose up –build</w:t>
      </w:r>
    </w:p>
    <w:p w14:paraId="650999B2" w14:textId="77777777" w:rsidR="00953C51" w:rsidRDefault="00896020">
      <w:r>
        <w:t>T</w:t>
      </w:r>
      <w:r>
        <w:t>his is the command used to build and launch the assessed application.</w:t>
      </w:r>
    </w:p>
    <w:p w14:paraId="3C5A1BCE" w14:textId="77777777" w:rsidR="00953C51" w:rsidRDefault="00896020">
      <w:pPr>
        <w:pStyle w:val="Heading2"/>
      </w:pPr>
      <w:r>
        <w:lastRenderedPageBreak/>
        <w:t xml:space="preserve">8.3 </w:t>
      </w:r>
      <w:proofErr w:type="spellStart"/>
      <w:r>
        <w:t>Valgrind</w:t>
      </w:r>
      <w:proofErr w:type="spellEnd"/>
      <w:r>
        <w:t xml:space="preserve"> Evidence</w:t>
      </w:r>
    </w:p>
    <w:p w14:paraId="4AEB368D" w14:textId="534D5D7A" w:rsidR="0096253C" w:rsidRPr="0096253C" w:rsidRDefault="0096253C" w:rsidP="0096253C">
      <w:r>
        <w:rPr>
          <w:noProof/>
        </w:rPr>
        <w:drawing>
          <wp:inline distT="0" distB="0" distL="0" distR="0" wp14:anchorId="5A0804EF" wp14:editId="0A2A3C93">
            <wp:extent cx="6400800" cy="2150110"/>
            <wp:effectExtent l="0" t="0" r="0" b="2540"/>
            <wp:docPr id="1934499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9501" name="Picture 1934499501"/>
                    <pic:cNvPicPr/>
                  </pic:nvPicPr>
                  <pic:blipFill>
                    <a:blip r:embed="rId10"/>
                    <a:stretch>
                      <a:fillRect/>
                    </a:stretch>
                  </pic:blipFill>
                  <pic:spPr>
                    <a:xfrm>
                      <a:off x="0" y="0"/>
                      <a:ext cx="6400800" cy="2150110"/>
                    </a:xfrm>
                    <a:prstGeom prst="rect">
                      <a:avLst/>
                    </a:prstGeom>
                  </pic:spPr>
                </pic:pic>
              </a:graphicData>
            </a:graphic>
          </wp:inline>
        </w:drawing>
      </w:r>
    </w:p>
    <w:p w14:paraId="0A19077F" w14:textId="77777777" w:rsidR="00953C51" w:rsidRDefault="00896020">
      <w:pPr>
        <w:pStyle w:val="Heading2"/>
      </w:pPr>
      <w:r>
        <w:t>8.4 GDB Investigation</w:t>
      </w:r>
    </w:p>
    <w:p w14:paraId="4B778C9C" w14:textId="2B8FC6D8" w:rsidR="0096253C" w:rsidRDefault="0096253C">
      <w:pPr>
        <w:pStyle w:val="Code"/>
      </w:pPr>
      <w:r>
        <w:rPr>
          <w:noProof/>
        </w:rPr>
        <w:drawing>
          <wp:inline distT="0" distB="0" distL="0" distR="0" wp14:anchorId="45CC094F" wp14:editId="12FA1E9D">
            <wp:extent cx="6400800" cy="1248410"/>
            <wp:effectExtent l="0" t="0" r="0" b="8890"/>
            <wp:docPr id="7297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4505" name="Picture 729734505"/>
                    <pic:cNvPicPr/>
                  </pic:nvPicPr>
                  <pic:blipFill>
                    <a:blip r:embed="rId11"/>
                    <a:stretch>
                      <a:fillRect/>
                    </a:stretch>
                  </pic:blipFill>
                  <pic:spPr>
                    <a:xfrm>
                      <a:off x="0" y="0"/>
                      <a:ext cx="6400800" cy="1248410"/>
                    </a:xfrm>
                    <a:prstGeom prst="rect">
                      <a:avLst/>
                    </a:prstGeom>
                  </pic:spPr>
                </pic:pic>
              </a:graphicData>
            </a:graphic>
          </wp:inline>
        </w:drawing>
      </w:r>
    </w:p>
    <w:p w14:paraId="6EBBADFE" w14:textId="77777777" w:rsidR="00953C51" w:rsidRDefault="00896020">
      <w:pPr>
        <w:pStyle w:val="Heading1"/>
      </w:pPr>
      <w:r>
        <w:t>9. GitHub and Collaboration</w:t>
      </w:r>
    </w:p>
    <w:p w14:paraId="310ED300" w14:textId="77777777" w:rsidR="00953C51" w:rsidRDefault="00896020">
      <w:r>
        <w:t>Repository: https://github.com/DanelSteyn/COS214Prac5</w:t>
      </w:r>
    </w:p>
    <w:p w14:paraId="20C165DE" w14:textId="77777777" w:rsidR="00953C51" w:rsidRDefault="00896020">
      <w:r>
        <w:t>The team used Git/GitHub throughout development, with work committed on separate branches and integrated into main. The repository history records contributions from all three team members and includes implementation, integration, Docker and documentation work.</w:t>
      </w:r>
    </w:p>
    <w:p w14:paraId="366DB856" w14:textId="77777777" w:rsidR="00953C51" w:rsidRDefault="00896020">
      <w:pPr>
        <w:pStyle w:val="Heading2"/>
      </w:pPr>
      <w:r>
        <w:t>9.1 Collaboration Reflection</w:t>
      </w:r>
    </w:p>
    <w:p w14:paraId="2A45880C" w14:textId="77777777" w:rsidR="00953C51" w:rsidRDefault="00896020">
      <w:r>
        <w:t>The practical was divided by subsystem/pattern responsibility and then integrated into one CampusGuard application. Integration required the shared interfaces and runtime scenarios to connect the separate pattern implementations. The final main program demonstrates the patterns as collaborating parts of the same emergency-response workflows.</w:t>
      </w:r>
    </w:p>
    <w:p w14:paraId="4880EECE" w14:textId="77777777" w:rsidR="00953C51" w:rsidRDefault="00896020">
      <w:pPr>
        <w:pStyle w:val="Heading2"/>
      </w:pPr>
      <w:r>
        <w:t>9.2 Contribution Statements</w:t>
      </w:r>
    </w:p>
    <w:tbl>
      <w:tblPr>
        <w:tblStyle w:val="TableGrid"/>
        <w:tblW w:w="0" w:type="auto"/>
        <w:jc w:val="center"/>
        <w:tblLook w:val="04A0" w:firstRow="1" w:lastRow="0" w:firstColumn="1" w:lastColumn="0" w:noHBand="0" w:noVBand="1"/>
      </w:tblPr>
      <w:tblGrid>
        <w:gridCol w:w="5034"/>
        <w:gridCol w:w="5036"/>
      </w:tblGrid>
      <w:tr w:rsidR="00953C51" w14:paraId="45EC15A3" w14:textId="77777777">
        <w:trPr>
          <w:tblHeader/>
          <w:jc w:val="center"/>
        </w:trPr>
        <w:tc>
          <w:tcPr>
            <w:tcW w:w="5040" w:type="dxa"/>
            <w:shd w:val="clear" w:color="auto" w:fill="E7E6E6"/>
            <w:vAlign w:val="center"/>
          </w:tcPr>
          <w:p w14:paraId="15562264" w14:textId="77777777" w:rsidR="00953C51" w:rsidRDefault="00896020">
            <w:r>
              <w:rPr>
                <w:b/>
              </w:rPr>
              <w:t>Team member</w:t>
            </w:r>
          </w:p>
        </w:tc>
        <w:tc>
          <w:tcPr>
            <w:tcW w:w="5040" w:type="dxa"/>
            <w:shd w:val="clear" w:color="auto" w:fill="E7E6E6"/>
            <w:vAlign w:val="center"/>
          </w:tcPr>
          <w:p w14:paraId="247209BB" w14:textId="77777777" w:rsidR="00953C51" w:rsidRDefault="00896020">
            <w:r>
              <w:rPr>
                <w:b/>
              </w:rPr>
              <w:t>Contribution</w:t>
            </w:r>
          </w:p>
        </w:tc>
      </w:tr>
      <w:tr w:rsidR="00953C51" w14:paraId="2D7F5A83" w14:textId="77777777">
        <w:trPr>
          <w:jc w:val="center"/>
        </w:trPr>
        <w:tc>
          <w:tcPr>
            <w:tcW w:w="5040" w:type="dxa"/>
          </w:tcPr>
          <w:p w14:paraId="0D06EBBB" w14:textId="6FF15672" w:rsidR="00953C51" w:rsidRDefault="001862AB">
            <w:r>
              <w:t>Danel Steyn</w:t>
            </w:r>
          </w:p>
        </w:tc>
        <w:tc>
          <w:tcPr>
            <w:tcW w:w="5040" w:type="dxa"/>
          </w:tcPr>
          <w:p w14:paraId="5D8E0C6B" w14:textId="550A363B" w:rsidR="00953C51" w:rsidRDefault="00896020">
            <w:r>
              <w:t xml:space="preserve">Incident model, State and Observer implementation; </w:t>
            </w:r>
            <w:r w:rsidR="001862AB">
              <w:t>pdf</w:t>
            </w:r>
          </w:p>
        </w:tc>
      </w:tr>
      <w:tr w:rsidR="00953C51" w14:paraId="2241E062" w14:textId="77777777">
        <w:trPr>
          <w:jc w:val="center"/>
        </w:trPr>
        <w:tc>
          <w:tcPr>
            <w:tcW w:w="5040" w:type="dxa"/>
          </w:tcPr>
          <w:p w14:paraId="09C00DD0" w14:textId="39C32874" w:rsidR="00953C51" w:rsidRDefault="001862AB">
            <w:r>
              <w:t>Jayden Smith</w:t>
            </w:r>
          </w:p>
        </w:tc>
        <w:tc>
          <w:tcPr>
            <w:tcW w:w="5040" w:type="dxa"/>
          </w:tcPr>
          <w:p w14:paraId="27DE9D36" w14:textId="0BEB078A" w:rsidR="00953C51" w:rsidRDefault="00896020">
            <w:r>
              <w:t xml:space="preserve">Response components and </w:t>
            </w:r>
            <w:proofErr w:type="spellStart"/>
            <w:r>
              <w:t>CampusMediator</w:t>
            </w:r>
            <w:proofErr w:type="spellEnd"/>
            <w:r>
              <w:t>; Docker/integration/d</w:t>
            </w:r>
            <w:r w:rsidR="001862AB">
              <w:t>iagrams</w:t>
            </w:r>
            <w:r>
              <w:t xml:space="preserve"> </w:t>
            </w:r>
          </w:p>
        </w:tc>
      </w:tr>
      <w:tr w:rsidR="00953C51" w14:paraId="7BD48152" w14:textId="77777777">
        <w:trPr>
          <w:jc w:val="center"/>
        </w:trPr>
        <w:tc>
          <w:tcPr>
            <w:tcW w:w="5040" w:type="dxa"/>
          </w:tcPr>
          <w:p w14:paraId="5449D92E" w14:textId="62577443" w:rsidR="00953C51" w:rsidRDefault="001862AB">
            <w:proofErr w:type="spellStart"/>
            <w:r>
              <w:t>Piater</w:t>
            </w:r>
            <w:proofErr w:type="spellEnd"/>
            <w:r>
              <w:t>-Boswell</w:t>
            </w:r>
          </w:p>
        </w:tc>
        <w:tc>
          <w:tcPr>
            <w:tcW w:w="5040" w:type="dxa"/>
          </w:tcPr>
          <w:p w14:paraId="301DA1CA" w14:textId="2B2DB3DE" w:rsidR="00953C51" w:rsidRDefault="00896020">
            <w:r>
              <w:t>Command/Facade/initial build setup;</w:t>
            </w:r>
          </w:p>
        </w:tc>
      </w:tr>
    </w:tbl>
    <w:p w14:paraId="3A309B02" w14:textId="135A0D70" w:rsidR="00953C51" w:rsidRDefault="00953C51">
      <w:pPr>
        <w:pStyle w:val="Code"/>
      </w:pPr>
    </w:p>
    <w:sectPr w:rsidR="00953C5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97DBE"/>
    <w:multiLevelType w:val="hybridMultilevel"/>
    <w:tmpl w:val="762AC1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0A2994"/>
    <w:multiLevelType w:val="hybridMultilevel"/>
    <w:tmpl w:val="BA32B8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6945226"/>
    <w:multiLevelType w:val="hybridMultilevel"/>
    <w:tmpl w:val="8D301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F4C5378"/>
    <w:multiLevelType w:val="hybridMultilevel"/>
    <w:tmpl w:val="F32CA5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A3124FC"/>
    <w:multiLevelType w:val="hybridMultilevel"/>
    <w:tmpl w:val="0FD23D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C5301F6"/>
    <w:multiLevelType w:val="hybridMultilevel"/>
    <w:tmpl w:val="C8A85D6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CBE7AC6"/>
    <w:multiLevelType w:val="hybridMultilevel"/>
    <w:tmpl w:val="7E5050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14716"/>
    <w:multiLevelType w:val="hybridMultilevel"/>
    <w:tmpl w:val="44CCA7A2"/>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C871F57"/>
    <w:multiLevelType w:val="hybridMultilevel"/>
    <w:tmpl w:val="05BE97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F0D5B2B"/>
    <w:multiLevelType w:val="hybridMultilevel"/>
    <w:tmpl w:val="7A0A32DC"/>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DE73646"/>
    <w:multiLevelType w:val="hybridMultilevel"/>
    <w:tmpl w:val="928C8312"/>
    <w:lvl w:ilvl="0" w:tplc="BDF04040">
      <w:start w:val="1"/>
      <w:numFmt w:val="bullet"/>
      <w:lvlText w:val="-"/>
      <w:lvlJc w:val="left"/>
      <w:pPr>
        <w:ind w:left="720" w:hanging="360"/>
      </w:pPr>
      <w:rPr>
        <w:rFonts w:ascii="Arial" w:eastAsiaTheme="minorEastAsia"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FF7616A"/>
    <w:multiLevelType w:val="hybridMultilevel"/>
    <w:tmpl w:val="5DAABE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09992028">
    <w:abstractNumId w:val="8"/>
  </w:num>
  <w:num w:numId="2" w16cid:durableId="787552662">
    <w:abstractNumId w:val="6"/>
  </w:num>
  <w:num w:numId="3" w16cid:durableId="1410807178">
    <w:abstractNumId w:val="5"/>
  </w:num>
  <w:num w:numId="4" w16cid:durableId="341473525">
    <w:abstractNumId w:val="4"/>
  </w:num>
  <w:num w:numId="5" w16cid:durableId="378747541">
    <w:abstractNumId w:val="7"/>
  </w:num>
  <w:num w:numId="6" w16cid:durableId="1403790401">
    <w:abstractNumId w:val="3"/>
  </w:num>
  <w:num w:numId="7" w16cid:durableId="314530098">
    <w:abstractNumId w:val="2"/>
  </w:num>
  <w:num w:numId="8" w16cid:durableId="1582106896">
    <w:abstractNumId w:val="1"/>
  </w:num>
  <w:num w:numId="9" w16cid:durableId="1368867694">
    <w:abstractNumId w:val="0"/>
  </w:num>
  <w:num w:numId="10" w16cid:durableId="1358308154">
    <w:abstractNumId w:val="12"/>
  </w:num>
  <w:num w:numId="11" w16cid:durableId="973413562">
    <w:abstractNumId w:val="13"/>
  </w:num>
  <w:num w:numId="12" w16cid:durableId="1029642121">
    <w:abstractNumId w:val="11"/>
  </w:num>
  <w:num w:numId="13" w16cid:durableId="854851781">
    <w:abstractNumId w:val="15"/>
  </w:num>
  <w:num w:numId="14" w16cid:durableId="1790660372">
    <w:abstractNumId w:val="9"/>
  </w:num>
  <w:num w:numId="15" w16cid:durableId="851068854">
    <w:abstractNumId w:val="16"/>
  </w:num>
  <w:num w:numId="16" w16cid:durableId="1273433834">
    <w:abstractNumId w:val="19"/>
  </w:num>
  <w:num w:numId="17" w16cid:durableId="1282570503">
    <w:abstractNumId w:val="18"/>
  </w:num>
  <w:num w:numId="18" w16cid:durableId="646861397">
    <w:abstractNumId w:val="14"/>
  </w:num>
  <w:num w:numId="19" w16cid:durableId="1519468560">
    <w:abstractNumId w:val="20"/>
  </w:num>
  <w:num w:numId="20" w16cid:durableId="1069692589">
    <w:abstractNumId w:val="17"/>
  </w:num>
  <w:num w:numId="21" w16cid:durableId="1012531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55"/>
    <w:rsid w:val="00034616"/>
    <w:rsid w:val="0006063C"/>
    <w:rsid w:val="0015074B"/>
    <w:rsid w:val="001862AB"/>
    <w:rsid w:val="0029639D"/>
    <w:rsid w:val="00296B3D"/>
    <w:rsid w:val="00326F90"/>
    <w:rsid w:val="00896020"/>
    <w:rsid w:val="008A776D"/>
    <w:rsid w:val="00953C51"/>
    <w:rsid w:val="0096253C"/>
    <w:rsid w:val="00AA1D8D"/>
    <w:rsid w:val="00B47730"/>
    <w:rsid w:val="00CB0664"/>
    <w:rsid w:val="00CB6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6B0FA"/>
  <w14:defaultImageDpi w14:val="300"/>
  <w15:docId w15:val="{B65B2D4A-27EB-4D60-8266-E0E46115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Danel Steyn</cp:lastModifiedBy>
  <cp:revision>2</cp:revision>
  <dcterms:created xsi:type="dcterms:W3CDTF">2026-09-29T06:49:00Z</dcterms:created>
  <dcterms:modified xsi:type="dcterms:W3CDTF">2026-09-29T06:49:00Z</dcterms:modified>
  <cp:category/>
</cp:coreProperties>
</file>