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4968b9880cbfbdda88f69b9a4e07312fdedcb9d"/>
    <w:p>
      <w:pPr>
        <w:pStyle w:val="Heading1"/>
      </w:pPr>
      <w:r>
        <w:t xml:space="preserve">Multispectral Patch-Based Classification Pipeline: Evidential Deep Learning (EDL)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A comparative deep-learning framework that trains three architectures — AlexNet-CNN, Global Filter Network (GFNet), and a ViT with U-Net skip connections — using Evidential Deep Learning (EDL) to produce Dirichlet concentration parameters for pixel-wise land-cover classification and uncertainty quantification.</w:t>
      </w:r>
    </w:p>
    <w:p>
      <w:r>
        <w:pict>
          <v:rect style="width:0;height:1.5pt" o:hralign="center" o:hrstd="t" o:hr="t"/>
        </w:pict>
      </w:r>
    </w:p>
    <w:bookmarkStart w:id="9" w:name="overview-intuition"/>
    <w:p>
      <w:pPr>
        <w:pStyle w:val="Heading2"/>
      </w:pPr>
      <w:r>
        <w:t xml:space="preserve">1. Overview &amp; Intuition</w:t>
      </w:r>
    </w:p>
    <w:p>
      <w:pPr>
        <w:pStyle w:val="FirstParagraph"/>
      </w:pPr>
      <w:r>
        <w:t xml:space="preserve">This pipeline adapts standard patch-based classification to incorporate Evidential Deep Learning (EDL). While standard models output a softmax probability distribution that can often be overconfident, EDL models are trained to output the parameters of a Dirichlet distribution over the class probability simplex. This allows the model to inherently quantify its uncertainty by associating high</w:t>
      </w:r>
      <w:r>
        <w:t xml:space="preserve"> </w:t>
      </w:r>
      <w:r>
        <w:t xml:space="preserve">“evidence”</w:t>
      </w:r>
      <w:r>
        <w:t xml:space="preserve"> </w:t>
      </w:r>
      <w:r>
        <w:t xml:space="preserve">with confident predictions and low evidence with uncertain ones.</w:t>
      </w:r>
    </w:p>
    <w:p>
      <w:pPr>
        <w:pStyle w:val="BodyText"/>
      </w:pPr>
      <w:r>
        <w:t xml:space="preserve">The same three architectures from the baseline are used:</w:t>
      </w:r>
      <w:r>
        <w:t xml:space="preserve"> </w:t>
      </w:r>
      <w:r>
        <w:rPr>
          <w:b/>
          <w:bCs/>
        </w:rPr>
        <w:t xml:space="preserve">AlexNet</w:t>
      </w:r>
      <w:r>
        <w:t xml:space="preserve">,</w:t>
      </w:r>
      <w:r>
        <w:t xml:space="preserve"> </w:t>
      </w:r>
      <w:r>
        <w:rPr>
          <w:b/>
          <w:bCs/>
        </w:rPr>
        <w:t xml:space="preserve">GFNet</w:t>
      </w:r>
      <w:r>
        <w:t xml:space="preserve">, and</w:t>
      </w:r>
      <w:r>
        <w:t xml:space="preserve"> </w:t>
      </w:r>
      <w:r>
        <w:rPr>
          <w:b/>
          <w:bCs/>
        </w:rPr>
        <w:t xml:space="preserve">ViT-UNet</w:t>
      </w:r>
      <w:r>
        <w:t xml:space="preserve">. However, instead of a final softmax layer, the network produces raw logits which are passed through a</w:t>
      </w:r>
      <w:r>
        <w:t xml:space="preserve"> </w:t>
      </w:r>
      <w:r>
        <w:rPr>
          <w:rStyle w:val="VerbatimChar"/>
        </w:rPr>
        <w:t xml:space="preserve">softplus(logits) + 1</w:t>
      </w:r>
      <w:r>
        <w:t xml:space="preserve"> </w:t>
      </w:r>
      <w:r>
        <w:t xml:space="preserve">activation to compute the Dirichlet concentration parameters,</w:t>
      </w:r>
      <w:r>
        <w:t xml:space="preserve"> </w:t>
      </w:r>
      <m:oMath>
        <m:r>
          <m:t>α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3" w:name="mathematical-framework"/>
    <w:p>
      <w:pPr>
        <w:pStyle w:val="Heading2"/>
      </w:pPr>
      <w:r>
        <w:t xml:space="preserve">2. Mathematical Framework</w:t>
      </w:r>
    </w:p>
    <w:bookmarkStart w:id="10" w:name="problem-setup"/>
    <w:p>
      <w:pPr>
        <w:pStyle w:val="Heading3"/>
      </w:pPr>
      <w:r>
        <w:t xml:space="preserve">2.1 Problem Setup</w:t>
      </w:r>
    </w:p>
    <w:p>
      <w:pPr>
        <w:pStyle w:val="FirstParagraph"/>
      </w:pPr>
      <w:r>
        <w:t xml:space="preserve">Let the multispectral scene be represented as a tensor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B</m:t>
            </m:r>
          </m:sup>
        </m:sSup>
      </m:oMath>
      <w:r>
        <w:t xml:space="preserve">, where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330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307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(spectral bands). Each band is normalised independently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via min-max scaling.</w:t>
      </w:r>
    </w:p>
    <w:bookmarkEnd w:id="10"/>
    <w:bookmarkStart w:id="11" w:name="X7fb090616b230cc83de9ccb0546b3d6cd6d1c67"/>
    <w:p>
      <w:pPr>
        <w:pStyle w:val="Heading3"/>
      </w:pPr>
      <w:r>
        <w:t xml:space="preserve">2.2 Evidential Output and Dirichlet Distribution</w:t>
      </w:r>
    </w:p>
    <w:p>
      <w:pPr>
        <w:pStyle w:val="FirstParagraph"/>
      </w:pPr>
      <w:r>
        <w:t xml:space="preserve">Instead of a standard softmax probability vector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p</m:t>
            </m:r>
          </m:e>
        </m:acc>
      </m:oMath>
      <w:r>
        <w:t xml:space="preserve">, the model outputs a vector of Dirichlet concentration parameters</w:t>
      </w:r>
      <w:r>
        <w:t xml:space="preserve"> </w:t>
      </w:r>
      <m:oMath>
        <m:r>
          <m:rPr>
            <m:sty m:val="b"/>
          </m:rPr>
          <m:t>α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 These parameters represent the</w:t>
      </w:r>
      <w:r>
        <w:t xml:space="preserve"> </w:t>
      </w:r>
      <w:r>
        <w:t xml:space="preserve">“evidence”</w:t>
      </w:r>
      <w:r>
        <w:t xml:space="preserve"> </w:t>
      </w:r>
      <w:r>
        <w:t xml:space="preserve">collected for each class, where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activation function applied to the final dense layer logits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softplus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The expected probability for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S</m:t>
              </m:r>
            </m:den>
          </m:f>
          <m:r>
            <m:t> </m:t>
          </m:r>
          <m:r>
            <m:rPr>
              <m:nor/>
              <m:sty m:val="p"/>
            </m:rPr>
            <m:t>where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total Dirichlet strength (or total evidence). Higher values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indicate higher overall confidence.</w:t>
      </w:r>
    </w:p>
    <w:bookmarkEnd w:id="11"/>
    <w:bookmarkStart w:id="12" w:name="the-evidential-loss-function"/>
    <w:p>
      <w:pPr>
        <w:pStyle w:val="Heading3"/>
      </w:pPr>
      <w:r>
        <w:t xml:space="preserve">2.3 The Evidential Loss Function</w:t>
      </w:r>
    </w:p>
    <w:p>
      <w:pPr>
        <w:pStyle w:val="FirstParagraph"/>
      </w:pPr>
      <w:r>
        <w:t xml:space="preserve">The models are trained using a specialized EDL loss function, which consists of two main 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Expected Cross-Entropy:</w:t>
      </w:r>
      <w:r>
        <w:t xml:space="preserve"> </w:t>
      </w:r>
      <w:r>
        <w:t xml:space="preserve">Pushes 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true class upward.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KL-Divergence Regularizer:</w:t>
      </w:r>
      <w:r>
        <w:t xml:space="preserve"> </w:t>
      </w:r>
      <w:r>
        <w:t xml:space="preserve">Penalizes the accumulation of evidence on incorrect classes.</w:t>
      </w:r>
    </w:p>
    <w:p>
      <w:pPr>
        <w:pStyle w:val="BodyText"/>
      </w:pPr>
      <w:r>
        <w:t xml:space="preserve">Given a one-hot target vector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, the loss is computed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nor/>
              <m:sty m:val="p"/>
            </m:rPr>
            <m:t>KL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Dir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α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rPr>
                  <m:nor/>
                  <m:sty m:val="p"/>
                </m:rPr>
                <m:t>Dir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̃"/>
          </m:accPr>
          <m:e>
            <m:r>
              <m:rPr>
                <m:sty m:val="b"/>
              </m:rPr>
              <m:t>α</m:t>
            </m:r>
          </m:e>
        </m:acc>
        <m:r>
          <m:rPr>
            <m:sty m:val="p"/>
          </m:rPr>
          <m:t>=</m:t>
        </m:r>
        <m:r>
          <m:rPr>
            <m:sty m:val="b"/>
          </m:rP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b"/>
          </m:rPr>
          <m:t>y</m:t>
        </m:r>
        <m:r>
          <m:rPr>
            <m:sty m:val="p"/>
          </m:rPr>
          <m:t>)</m:t>
        </m:r>
        <m:r>
          <m:rPr>
            <m:sty m:val="p"/>
          </m:rPr>
          <m:t>⊙</m:t>
        </m:r>
        <m:r>
          <m:rPr>
            <m:sty m:val="b"/>
          </m:rPr>
          <m:t>α</m:t>
        </m:r>
      </m:oMath>
      <w:r>
        <w:t xml:space="preserve"> </w:t>
      </w:r>
      <w:r>
        <w:t xml:space="preserve">sets the true class evidence parameter to 1, ensuring only non-target evidence is penalized.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1.0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T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is an epoch-based annealing coefficient that gradually introduces the KL penalty during training,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current epoch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total number of epochs.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implementation-walkthrough"/>
    <w:p>
      <w:pPr>
        <w:pStyle w:val="Heading2"/>
      </w:pPr>
      <w:r>
        <w:t xml:space="preserve">3. Implementation Walkthrough</w:t>
      </w:r>
    </w:p>
    <w:p>
      <w:pPr>
        <w:pStyle w:val="FirstParagraph"/>
      </w:pPr>
      <w:r>
        <w:t xml:space="preserve">The notebook</w:t>
      </w:r>
      <w:r>
        <w:t xml:space="preserve"> </w:t>
      </w:r>
      <w:r>
        <w:rPr>
          <w:rStyle w:val="VerbatimChar"/>
        </w:rPr>
        <w:t xml:space="preserve">Model_training_edl.ipynb</w:t>
      </w:r>
      <w:r>
        <w:t xml:space="preserve"> </w:t>
      </w:r>
      <w:r>
        <w:t xml:space="preserve">builds heavily on the baseline architecture with key modifications for the EDL formulation:</w:t>
      </w:r>
    </w:p>
    <w:bookmarkStart w:id="14" w:name="evidential-output-activation"/>
    <w:p>
      <w:pPr>
        <w:pStyle w:val="Heading3"/>
      </w:pPr>
      <w:r>
        <w:t xml:space="preserve">3.1 Evidential Output Activation</w:t>
      </w:r>
    </w:p>
    <w:p>
      <w:pPr>
        <w:pStyle w:val="FirstParagraph"/>
      </w:pPr>
      <w:r>
        <w:t xml:space="preserve">A custom Keras layer replaces the softmax activation:</w:t>
      </w:r>
    </w:p>
    <w:p>
      <w:pPr>
        <w:pStyle w:val="SourceCode"/>
      </w:pPr>
      <w:r>
        <w:rPr>
          <w:rStyle w:val="VerbatimChar"/>
        </w:rPr>
        <w:t xml:space="preserve">@tf.keras.utils.register_keras_serializable()</w:t>
      </w:r>
      <w:r>
        <w:br/>
      </w:r>
      <w:r>
        <w:rPr>
          <w:rStyle w:val="VerbatimChar"/>
        </w:rPr>
        <w:t xml:space="preserve">def evidence_activation(logits):</w:t>
      </w:r>
      <w:r>
        <w:br/>
      </w:r>
      <w:r>
        <w:rPr>
          <w:rStyle w:val="VerbatimChar"/>
        </w:rPr>
        <w:t xml:space="preserve">    return tf.math.softplus(logits) + 1.0</w:t>
      </w:r>
    </w:p>
    <w:bookmarkEnd w:id="14"/>
    <w:bookmarkStart w:id="15" w:name="the-edl-loss-closure"/>
    <w:p>
      <w:pPr>
        <w:pStyle w:val="Heading3"/>
      </w:pPr>
      <w:r>
        <w:t xml:space="preserve">3.2 The EDL Loss Closure</w:t>
      </w:r>
    </w:p>
    <w:p>
      <w:pPr>
        <w:pStyle w:val="FirstParagraph"/>
      </w:pPr>
      <w:r>
        <w:t xml:space="preserve">The loss function requires tracking the current epoch to compute the KL annealing coefficient. This is achieved using a custom</w:t>
      </w:r>
      <w:r>
        <w:t xml:space="preserve"> </w:t>
      </w:r>
      <w:r>
        <w:rPr>
          <w:rStyle w:val="VerbatimChar"/>
        </w:rPr>
        <w:t xml:space="preserve">EDLAnnealer</w:t>
      </w:r>
      <w:r>
        <w:t xml:space="preserve"> </w:t>
      </w:r>
      <w:r>
        <w:t xml:space="preserve">callback that updates a</w:t>
      </w:r>
      <w:r>
        <w:t xml:space="preserve"> </w:t>
      </w:r>
      <w:r>
        <w:rPr>
          <w:rStyle w:val="VerbatimChar"/>
        </w:rPr>
        <w:t xml:space="preserve">tf.Variable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class EDLAnnealer(keras.callbacks.Callback):</w:t>
      </w:r>
      <w:r>
        <w:br/>
      </w:r>
      <w:r>
        <w:rPr>
          <w:rStyle w:val="VerbatimChar"/>
        </w:rPr>
        <w:t xml:space="preserve">    def __init__(self, epoch_variable):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self.epoch_variable = epoch_variable</w:t>
      </w:r>
      <w:r>
        <w:br/>
      </w:r>
      <w:r>
        <w:br/>
      </w:r>
      <w:r>
        <w:rPr>
          <w:rStyle w:val="VerbatimChar"/>
        </w:rPr>
        <w:t xml:space="preserve">    def on_epoch_begin(self, epoch, logs=None):</w:t>
      </w:r>
      <w:r>
        <w:br/>
      </w:r>
      <w:r>
        <w:rPr>
          <w:rStyle w:val="VerbatimChar"/>
        </w:rPr>
        <w:t xml:space="preserve">        self.epoch_variable.assign(float(epoch))</w:t>
      </w:r>
    </w:p>
    <w:p>
      <w:pPr>
        <w:pStyle w:val="FirstParagraph"/>
      </w:pPr>
      <w:r>
        <w:t xml:space="preserve">The loss function closure accesses this variable to compute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dynamically.</w:t>
      </w:r>
    </w:p>
    <w:bookmarkEnd w:id="15"/>
    <w:bookmarkStart w:id="16" w:name="probability-extraction"/>
    <w:p>
      <w:pPr>
        <w:pStyle w:val="Heading3"/>
      </w:pPr>
      <w:r>
        <w:t xml:space="preserve">3.3 Probability Extraction</w:t>
      </w:r>
    </w:p>
    <w:p>
      <w:pPr>
        <w:pStyle w:val="FirstParagraph"/>
      </w:pPr>
      <w:r>
        <w:t xml:space="preserve">For downstream evaluation metrics like Expected Calibration Error (ECE) and Brier Score, the Dirichlet parameters</w:t>
      </w:r>
      <w:r>
        <w:t xml:space="preserve"> </w:t>
      </w:r>
      <m:oMath>
        <m:r>
          <m:rPr>
            <m:sty m:val="b"/>
          </m:rPr>
          <m:t>α</m:t>
        </m:r>
      </m:oMath>
      <w:r>
        <w:t xml:space="preserve"> </w:t>
      </w:r>
      <w:r>
        <w:t xml:space="preserve">are converted to expected probabilities before scoring:</w:t>
      </w:r>
    </w:p>
    <w:p>
      <w:pPr>
        <w:pStyle w:val="SourceCode"/>
      </w:pPr>
      <w:r>
        <w:rPr>
          <w:rStyle w:val="VerbatimChar"/>
        </w:rPr>
        <w:t xml:space="preserve">def alpha_to_probs(alpha):</w:t>
      </w:r>
      <w:r>
        <w:br/>
      </w:r>
      <w:r>
        <w:rPr>
          <w:rStyle w:val="VerbatimChar"/>
        </w:rPr>
        <w:t xml:space="preserve">    return alpha / alpha.sum(axis=-1, keepdims=True)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2026-08-20T02:00:03Z</dcterms:created>
  <dcterms:modified xsi:type="dcterms:W3CDTF">2026-08-20T02:00:03Z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