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3a80ddfa79e19c8b37dc11d2448ac43a5da861"/>
    <w:p>
      <w:pPr>
        <w:pStyle w:val="Heading1"/>
      </w:pPr>
      <w:r>
        <w:t xml:space="preserve">Conformal Prediction Uncertainty Quantification (Conformal Regularised Models)</w:t>
      </w:r>
    </w:p>
    <w:p>
      <w:pPr>
        <w:pStyle w:val="BlockText"/>
      </w:pPr>
      <w:r>
        <w:rPr>
          <w:b/>
          <w:bCs/>
        </w:rPr>
        <w:t xml:space="preserve">One-line description:</w:t>
      </w:r>
      <w:r>
        <w:t xml:space="preserve"> </w:t>
      </w:r>
      <w:r>
        <w:t xml:space="preserve">Evaluates five Conformal Prediction (CP) methods on multispectral image classifiers trained with a conformal regulariser, generating statistically guaranteed prediction sets and uncertainty maps.</w:t>
      </w:r>
    </w:p>
    <w:p>
      <w:r>
        <w:pict>
          <v:rect style="width:0;height:1.5pt" o:hralign="center" o:hrstd="t" o:hr="t"/>
        </w:pict>
      </w:r>
    </w:p>
    <w:bookmarkStart w:id="9" w:name="overview-intuition"/>
    <w:p>
      <w:pPr>
        <w:pStyle w:val="Heading2"/>
      </w:pPr>
      <w:r>
        <w:t xml:space="preserve">1. Overview &amp; Intuition</w:t>
      </w:r>
    </w:p>
    <w:p>
      <w:pPr>
        <w:pStyle w:val="FirstParagraph"/>
      </w:pPr>
      <w:r>
        <w:t xml:space="preserve">Post-hoc Conformal Prediction converts heuristic model probabilities into rigorous prediction sets that contain the true class with a user-specified probability (e.g.,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r>
          <m:t>95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BodyText"/>
      </w:pPr>
      <w:r>
        <w:t xml:space="preserve">Because the underlying models (AlexNet, GFNet, ViT-UNet) in this specific pipeline were trained with a</w:t>
      </w:r>
      <w:r>
        <w:t xml:space="preserve"> </w:t>
      </w:r>
      <w:r>
        <w:rPr>
          <w:b/>
          <w:bCs/>
        </w:rPr>
        <w:t xml:space="preserve">conformal regulariser</w:t>
      </w:r>
      <w:r>
        <w:t xml:space="preserve">, their non-target probabilities are structurally suppressed. This means CP methods can generate much tighter (smaller) sets than they would on standard models, vastly reducing the number of</w:t>
      </w:r>
      <w:r>
        <w:t xml:space="preserve"> </w:t>
      </w:r>
      <w:r>
        <w:t xml:space="preserve">“uncertain”</w:t>
      </w:r>
      <w:r>
        <w:t xml:space="preserve"> </w:t>
      </w:r>
      <w:r>
        <w:t xml:space="preserve">multi-class predictions while preserving the strict mathematical coverage guarantee.</w:t>
      </w:r>
    </w:p>
    <w:p>
      <w:r>
        <w:pict>
          <v:rect style="width:0;height:1.5pt" o:hralign="center" o:hrstd="t" o:hr="t"/>
        </w:pict>
      </w:r>
    </w:p>
    <w:bookmarkEnd w:id="9"/>
    <w:bookmarkStart w:id="15" w:name="mathematical-framework"/>
    <w:p>
      <w:pPr>
        <w:pStyle w:val="Heading2"/>
      </w:pPr>
      <w:r>
        <w:t xml:space="preserve">2. Mathematical Framework</w:t>
      </w:r>
    </w:p>
    <w:p>
      <w:pPr>
        <w:pStyle w:val="FirstParagraph"/>
      </w:pPr>
      <w:r>
        <w:t xml:space="preserve">The notebook implements five CP approaches:</w:t>
      </w:r>
    </w:p>
    <w:bookmarkStart w:id="10" w:name="split-conformal-prediction-splitcp"/>
    <w:p>
      <w:pPr>
        <w:pStyle w:val="Heading3"/>
      </w:pPr>
      <w:r>
        <w:t xml:space="preserve">2.1 Split Conformal Prediction (SplitCP)</w:t>
      </w:r>
    </w:p>
    <w:p>
      <w:pPr>
        <w:pStyle w:val="FirstParagraph"/>
      </w:pPr>
      <w:r>
        <w:t xml:space="preserve">Computes a single global threshold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from the calibration set’s non-conformity scores (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y</m:t>
            </m:r>
          </m:sub>
        </m:sSub>
      </m:oMath>
      <w:r>
        <w:t xml:space="preserve">). Prediction sets include all classes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0"/>
    <w:bookmarkStart w:id="11" w:name="class-conditional-cp-cccp"/>
    <w:p>
      <w:pPr>
        <w:pStyle w:val="Heading3"/>
      </w:pPr>
      <w:r>
        <w:t xml:space="preserve">2.2 Class-Conditional CP (CcCP)</w:t>
      </w:r>
    </w:p>
    <w:p>
      <w:pPr>
        <w:pStyle w:val="FirstParagraph"/>
      </w:pPr>
      <w:r>
        <w:t xml:space="preserve">Computes a separate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c</m:t>
            </m:r>
          </m:sub>
        </m:sSub>
      </m:oMath>
      <w:r>
        <w:t xml:space="preserve"> </w:t>
      </w:r>
      <w:r>
        <w:t xml:space="preserve">for each class</w:t>
      </w:r>
      <w:r>
        <w:t xml:space="preserve"> </w:t>
      </w:r>
      <m:oMath>
        <m:r>
          <m:t>c</m:t>
        </m:r>
      </m:oMath>
      <w:r>
        <w:t xml:space="preserve">. This ensures that coverage is maintained marginally for every individual class, addressing class imbalances.</w:t>
      </w:r>
    </w:p>
    <w:bookmarkEnd w:id="11"/>
    <w:bookmarkStart w:id="12" w:name="X16158378fcb434f2ab989f21721857117f4f9f4"/>
    <w:p>
      <w:pPr>
        <w:pStyle w:val="Heading3"/>
      </w:pPr>
      <w:r>
        <w:t xml:space="preserve">2.3 Rank Calibrated Class-Conditional CP (RC3P)</w:t>
      </w:r>
    </w:p>
    <w:p>
      <w:pPr>
        <w:pStyle w:val="FirstParagraph"/>
      </w:pPr>
      <w:r>
        <w:t xml:space="preserve">Searches for optimal truncated rank limits and per-class thresholds to minimise the average set size while strictly maintaining class-conditional coverage.</w:t>
      </w:r>
    </w:p>
    <w:bookmarkEnd w:id="12"/>
    <w:bookmarkStart w:id="13" w:name="cluster-conditioned-cp-clustercp"/>
    <w:p>
      <w:pPr>
        <w:pStyle w:val="Heading3"/>
      </w:pPr>
      <w:r>
        <w:t xml:space="preserve">2.4 Cluster-Conditioned CP (ClusterCP)</w:t>
      </w:r>
    </w:p>
    <w:p>
      <w:pPr>
        <w:pStyle w:val="FirstParagraph"/>
      </w:pPr>
      <w:r>
        <w:t xml:space="preserve">Uses KMeans (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) to cluster the raw image features. It then computes a distinct threshold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each cluster, allowing the model to be more conservative in difficult feature-space regions and sharper in easy regions.</w:t>
      </w:r>
    </w:p>
    <w:bookmarkEnd w:id="13"/>
    <w:bookmarkStart w:id="14" w:name="Xe34605e6004dae6651a301c2b0c30f9d854f3ad"/>
    <w:p>
      <w:pPr>
        <w:pStyle w:val="Heading3"/>
      </w:pPr>
      <w:r>
        <w:t xml:space="preserve">2.5 Regularized Adaptive Predictive Sets (RAPS)</w:t>
      </w:r>
    </w:p>
    <w:p>
      <w:pPr>
        <w:pStyle w:val="FirstParagraph"/>
      </w:pPr>
      <w:r>
        <w:t xml:space="preserve">Sorts probabilities in descending order and accumulates them until the cumulative mass exceeds a threshold. A size penalty (</w:t>
      </w:r>
      <m:oMath>
        <m:sSub>
          <m:e>
            <m:r>
              <m:t>k</m:t>
            </m:r>
          </m:e>
          <m:sub>
            <m:r>
              <m:t>r</m:t>
            </m:r>
            <m:r>
              <m:t>e</m:t>
            </m:r>
            <m:r>
              <m:t>g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=</m:t>
        </m:r>
        <m:r>
          <m:t>0.01</m:t>
        </m:r>
      </m:oMath>
      <w:r>
        <w:t xml:space="preserve">) is applied to discourage overly large sets.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algorithm"/>
    <w:p>
      <w:pPr>
        <w:pStyle w:val="Heading2"/>
      </w:pPr>
      <w:r>
        <w:t xml:space="preserve">3. Algorithm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 pre-trained models</w:t>
      </w:r>
      <w:r>
        <w:t xml:space="preserve"> </w:t>
      </w:r>
      <w:r>
        <w:t xml:space="preserve">(AlexNet, GFNet, ViT-UNet).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Split data</w:t>
      </w:r>
      <w:r>
        <w:t xml:space="preserve"> </w:t>
      </w:r>
      <w:r>
        <w:t xml:space="preserve">into calibration (50% of test pool) and evaluation 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Compute Thresholds:</w:t>
      </w:r>
      <w:r>
        <w:t xml:space="preserve"> </w:t>
      </w:r>
      <w:r>
        <w:t xml:space="preserve">For each model and each CP method, calculate the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thresholds on the calibration 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Evaluate Metrics:</w:t>
      </w:r>
      <w:r>
        <w:t xml:space="preserve"> </w:t>
      </w:r>
      <w:r>
        <w:t xml:space="preserve">Calculate empirical coverage, average set size, and singleton/empty set rates on the evaluation set.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Full-Scene Inference:</w:t>
      </w:r>
      <w:r>
        <w:t xml:space="preserve"> </w:t>
      </w:r>
      <w:r>
        <w:t xml:space="preserve">Generate pixel-wise prediction sets for the entire multispectral image.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Visualise &amp; Export:</w:t>
      </w:r>
      <w:r>
        <w:t xml:space="preserve"> </w:t>
      </w:r>
      <w:r>
        <w:t xml:space="preserve">Create spatial maps highlighting</w:t>
      </w:r>
      <w:r>
        <w:t xml:space="preserve"> </w:t>
      </w:r>
      <w:r>
        <w:t xml:space="preserve">“certain”</w:t>
      </w:r>
      <w:r>
        <w:t xml:space="preserve"> </w:t>
      </w:r>
      <w:r>
        <w:t xml:space="preserve">(singleton set) vs</w:t>
      </w:r>
      <w:r>
        <w:t xml:space="preserve"> </w:t>
      </w:r>
      <w:r>
        <w:t xml:space="preserve">“uncertain”</w:t>
      </w:r>
      <w:r>
        <w:t xml:space="preserve"> </w:t>
      </w:r>
      <w:r>
        <w:t xml:space="preserve">(multi-class set) regions and save metrics to Excel.</w:t>
      </w:r>
    </w:p>
    <w:p>
      <w:r>
        <w:pict>
          <v:rect style="width:0;height:1.5pt" o:hralign="center" o:hrstd="t" o:hr="t"/>
        </w:pict>
      </w:r>
    </w:p>
    <w:bookmarkEnd w:id="16"/>
    <w:bookmarkStart w:id="20" w:name="implementation-walkthrough"/>
    <w:p>
      <w:pPr>
        <w:pStyle w:val="Heading2"/>
      </w:pPr>
      <w:r>
        <w:t xml:space="preserve">4. Implementation Walkthrough</w:t>
      </w:r>
    </w:p>
    <w:bookmarkStart w:id="17" w:name="safely-loading-models-section-6.0"/>
    <w:p>
      <w:pPr>
        <w:pStyle w:val="Heading3"/>
      </w:pPr>
      <w:r>
        <w:t xml:space="preserve">4.1 Safely Loading Models (Section 6.0)</w:t>
      </w:r>
    </w:p>
    <w:p>
      <w:pPr>
        <w:pStyle w:val="SourceCode"/>
      </w:pPr>
      <w:r>
        <w:rPr>
          <w:rStyle w:val="VerbatimChar"/>
        </w:rPr>
        <w:t xml:space="preserve">def load_models(model_files, custom_objects):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# Verifies that models are loaded from trusted paths before applying unsafe deserialization </w:t>
      </w:r>
      <w:r>
        <w:br/>
      </w:r>
      <w:r>
        <w:rPr>
          <w:rStyle w:val="VerbatimChar"/>
        </w:rPr>
        <w:t xml:space="preserve">    # to handle custom layers like GFNet's GlobalFilterLayer.</w:t>
      </w:r>
    </w:p>
    <w:bookmarkEnd w:id="17"/>
    <w:bookmarkStart w:id="18" w:name="split-conformal-prediction-section-8.1"/>
    <w:p>
      <w:pPr>
        <w:pStyle w:val="Heading3"/>
      </w:pPr>
      <w:r>
        <w:t xml:space="preserve">4.2 Split Conformal Prediction (Section 8.1)</w:t>
      </w:r>
    </w:p>
    <w:p>
      <w:pPr>
        <w:pStyle w:val="SourceCode"/>
      </w:pPr>
      <w:r>
        <w:rPr>
          <w:rStyle w:val="VerbatimChar"/>
        </w:rPr>
        <w:t xml:space="preserve">calib_scores = 1.0 - prob_cal[np.arange(len(y_cal)), y_cal]</w:t>
      </w:r>
      <w:r>
        <w:br/>
      </w:r>
      <w:r>
        <w:rPr>
          <w:rStyle w:val="VerbatimChar"/>
        </w:rPr>
        <w:t xml:space="preserve">q_hat = conformal_qhat(calib_scores, alpha)</w:t>
      </w:r>
      <w:r>
        <w:br/>
      </w:r>
      <w:r>
        <w:rPr>
          <w:rStyle w:val="VerbatimChar"/>
        </w:rPr>
        <w:t xml:space="preserve">pred_sets_eval = prob_eval &gt;= (1.0 - q_hat)</w:t>
      </w:r>
    </w:p>
    <w:p>
      <w:pPr>
        <w:pStyle w:val="FirstParagraph"/>
      </w:pPr>
      <w:r>
        <w:rPr>
          <w:b/>
          <w:bCs/>
        </w:rPr>
        <w:t xml:space="preserve">What this does:</w:t>
      </w:r>
      <w:r>
        <w:t xml:space="preserve"> </w:t>
      </w:r>
      <w:r>
        <w:t xml:space="preserve">Extracts the probability assigned to the ground-truth class for all calibration samples, calculates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quantile, and forms prediction sets for new data by thresholding.</w:t>
      </w:r>
    </w:p>
    <w:bookmarkEnd w:id="18"/>
    <w:bookmarkStart w:id="19" w:name="raps-implementation-section-8.5"/>
    <w:p>
      <w:pPr>
        <w:pStyle w:val="Heading3"/>
      </w:pPr>
      <w:r>
        <w:t xml:space="preserve">4.3 RAPS implementation (Section 8.5)</w:t>
      </w:r>
    </w:p>
    <w:p>
      <w:pPr>
        <w:pStyle w:val="SourceCode"/>
      </w:pPr>
      <w:r>
        <w:rPr>
          <w:rStyle w:val="VerbatimChar"/>
        </w:rPr>
        <w:t xml:space="preserve">reg_penalty = lam_reg * np.maximum(0, np.arange(1, n_classes + 1) - k_reg)</w:t>
      </w:r>
      <w:r>
        <w:br/>
      </w:r>
      <w:r>
        <w:rPr>
          <w:rStyle w:val="VerbatimChar"/>
        </w:rPr>
        <w:t xml:space="preserve">cal_scores = cum_prob[np.arange(num_cal), cal_ranks[np.arange(num_cal), y_cal] - 1] + reg_penalty[cal_ranks[np.arange(num_cal), y_cal] - 1]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RAPS is particularly synergistic with the conformal regulariser used during training, as both explicitly target and penalise the distribution of probability mass across long tails of incorrect classes.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2026-08-20T02:01:45Z</dcterms:created>
  <dcterms:modified xsi:type="dcterms:W3CDTF">2026-08-20T02:01:45Z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