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1BF935C0" w:rsidP="4B6361CB" w:rsidRDefault="1BF935C0" w14:paraId="350FB2E1" w14:textId="6B0BA1F5">
      <w:pPr>
        <w:spacing w:before="240" w:after="80"/>
        <w:jc w:val="center"/>
      </w:pPr>
      <w:r w:rsidRPr="4B6361CB">
        <w:rPr>
          <w:rFonts w:ascii="Arial" w:hAnsi="Arial" w:eastAsia="Arial" w:cs="Arial"/>
          <w:b/>
          <w:bCs/>
          <w:color w:val="B8860B"/>
          <w:sz w:val="64"/>
          <w:szCs w:val="64"/>
        </w:rPr>
        <w:t>PÉPITE</w:t>
      </w:r>
    </w:p>
    <w:p w:rsidR="1BF935C0" w:rsidP="4B6361CB" w:rsidRDefault="1BF935C0" w14:paraId="422A1D56" w14:textId="47288C0C">
      <w:pPr>
        <w:spacing w:before="240" w:after="80"/>
        <w:jc w:val="center"/>
        <w:rPr>
          <w:rFonts w:ascii="Arial" w:hAnsi="Arial" w:eastAsia="Arial" w:cs="Arial"/>
          <w:b/>
          <w:bCs/>
          <w:color w:val="B8860B"/>
        </w:rPr>
      </w:pPr>
      <w:r w:rsidRPr="4B6361CB">
        <w:rPr>
          <w:rFonts w:ascii="Arial" w:hAnsi="Arial" w:eastAsia="Arial" w:cs="Arial"/>
          <w:b/>
          <w:bCs/>
          <w:color w:val="B8860B"/>
        </w:rPr>
        <w:t>Vincent</w:t>
      </w:r>
    </w:p>
    <w:p w:rsidR="1BF935C0" w:rsidP="4B6361CB" w:rsidRDefault="1BF935C0" w14:paraId="2270FBCB" w14:textId="41CEEB8A">
      <w:pPr>
        <w:spacing w:after="80"/>
        <w:jc w:val="center"/>
      </w:pPr>
      <w:r w:rsidRPr="4B6361CB">
        <w:rPr>
          <w:rFonts w:ascii="Arial" w:hAnsi="Arial" w:eastAsia="Arial" w:cs="Arial"/>
          <w:color w:val="2C2C2A"/>
          <w:sz w:val="36"/>
          <w:szCs w:val="36"/>
        </w:rPr>
        <w:t>Barre Abricot Amande Caramel</w:t>
      </w:r>
    </w:p>
    <w:p w:rsidR="1BF935C0" w:rsidP="4B6361CB" w:rsidRDefault="1BF935C0" w14:paraId="124A295E" w14:textId="21E56D3A">
      <w:pPr>
        <w:spacing w:after="400"/>
        <w:jc w:val="center"/>
      </w:pPr>
      <w:r w:rsidRPr="4B6361CB">
        <w:rPr>
          <w:rFonts w:ascii="Arial" w:hAnsi="Arial" w:eastAsia="Arial" w:cs="Arial"/>
          <w:i/>
          <w:iCs/>
          <w:color w:val="5F5E5A"/>
          <w:sz w:val="22"/>
          <w:szCs w:val="22"/>
        </w:rPr>
        <w:t xml:space="preserve">Chaud, </w:t>
      </w:r>
      <w:r w:rsidRPr="4B6361CB" w:rsidR="007646A9">
        <w:rPr>
          <w:rFonts w:ascii="Arial" w:hAnsi="Arial" w:eastAsia="Arial" w:cs="Arial"/>
          <w:i/>
          <w:iCs/>
          <w:color w:val="5F5E5A"/>
          <w:sz w:val="22"/>
          <w:szCs w:val="22"/>
        </w:rPr>
        <w:t>méditerranéen</w:t>
      </w:r>
      <w:r w:rsidRPr="4B6361CB">
        <w:rPr>
          <w:rFonts w:ascii="Arial" w:hAnsi="Arial" w:eastAsia="Arial" w:cs="Arial"/>
          <w:i/>
          <w:iCs/>
          <w:color w:val="5F5E5A"/>
          <w:sz w:val="22"/>
          <w:szCs w:val="22"/>
        </w:rPr>
        <w:t xml:space="preserve">, </w:t>
      </w:r>
      <w:r w:rsidRPr="4B6361CB" w:rsidR="00651A45">
        <w:rPr>
          <w:rFonts w:ascii="Arial" w:hAnsi="Arial" w:eastAsia="Arial" w:cs="Arial"/>
          <w:i/>
          <w:iCs/>
          <w:color w:val="5F5E5A"/>
          <w:sz w:val="22"/>
          <w:szCs w:val="22"/>
        </w:rPr>
        <w:t xml:space="preserve">noisette </w:t>
      </w:r>
      <w:r w:rsidRPr="4B6361CB" w:rsidR="00C3392E">
        <w:rPr>
          <w:rFonts w:ascii="Arial" w:hAnsi="Arial" w:eastAsia="Arial" w:cs="Arial"/>
          <w:i/>
          <w:iCs/>
          <w:color w:val="5F5E5A"/>
          <w:sz w:val="22"/>
          <w:szCs w:val="22"/>
        </w:rPr>
        <w:t>— 40</w:t>
      </w:r>
      <w:r w:rsidRPr="4B6361CB">
        <w:rPr>
          <w:rFonts w:ascii="Arial" w:hAnsi="Arial" w:eastAsia="Arial" w:cs="Arial"/>
          <w:i/>
          <w:iCs/>
          <w:color w:val="5F5E5A"/>
          <w:sz w:val="22"/>
          <w:szCs w:val="22"/>
        </w:rPr>
        <w:t>g</w:t>
      </w:r>
    </w:p>
    <w:p w:rsidR="1BF935C0" w:rsidP="4B6361CB" w:rsidRDefault="1BF935C0" w14:paraId="137BC40F" w14:textId="783DB753">
      <w:pPr>
        <w:pBdr>
          <w:bottom w:val="single" w:color="B8860B" w:sz="8" w:space="4"/>
        </w:pBdr>
        <w:spacing w:before="320"/>
      </w:pPr>
      <w:r w:rsidRPr="4B6361CB">
        <w:rPr>
          <w:rFonts w:ascii="Arial" w:hAnsi="Arial" w:eastAsia="Arial" w:cs="Arial"/>
          <w:b/>
          <w:bCs/>
          <w:color w:val="2C2C2A"/>
          <w:sz w:val="32"/>
          <w:szCs w:val="32"/>
        </w:rPr>
        <w:t>Aperçu du produit</w:t>
      </w:r>
    </w:p>
    <w:p w:rsidR="1BF935C0" w:rsidP="4B6361CB" w:rsidRDefault="1BF935C0" w14:paraId="7FCC272E" w14:textId="10D23A29">
      <w:pPr>
        <w:spacing w:before="80" w:after="80"/>
        <w:jc w:val="both"/>
      </w:pPr>
      <w:r w:rsidRPr="4B6361CB">
        <w:rPr>
          <w:rFonts w:ascii="Arial" w:hAnsi="Arial" w:eastAsia="Arial" w:cs="Arial"/>
          <w:color w:val="2C2C2A"/>
          <w:sz w:val="22"/>
          <w:szCs w:val="22"/>
        </w:rPr>
        <w:t xml:space="preserve">Pépite est une barre snack premium a 3 couches, conçue pour les jeunes adultes qui refusent de choisir entre plaisir gourmand et alimentation équilibrée. La variante Abricot Amande Caramel superpose un cœur de caramel aux dates et au miel, des morceaux d’abricots secs fondants et une coque d’avoine aux amandes </w:t>
      </w:r>
      <w:r w:rsidRPr="4B6361CB" w:rsidR="00553C20">
        <w:rPr>
          <w:rFonts w:ascii="Arial" w:hAnsi="Arial" w:eastAsia="Arial" w:cs="Arial"/>
          <w:color w:val="2C2C2A"/>
          <w:sz w:val="22"/>
          <w:szCs w:val="22"/>
        </w:rPr>
        <w:t>grillées</w:t>
      </w:r>
      <w:r w:rsidRPr="4B6361CB">
        <w:rPr>
          <w:rFonts w:ascii="Arial" w:hAnsi="Arial" w:eastAsia="Arial" w:cs="Arial"/>
          <w:color w:val="2C2C2A"/>
          <w:sz w:val="22"/>
          <w:szCs w:val="22"/>
        </w:rPr>
        <w:t xml:space="preserve">, le tout recouvert d’un enrobage dore signature qui incarne l’identité de la marque — une pépite d’or. Chaque bouchée offre un contraste chaud et sucre-sale : l’acidité de l’abricot tranchant </w:t>
      </w:r>
      <w:r w:rsidRPr="4B6361CB" w:rsidR="00597A35">
        <w:rPr>
          <w:rFonts w:ascii="Arial" w:hAnsi="Arial" w:eastAsia="Arial" w:cs="Arial"/>
          <w:color w:val="2C2C2A"/>
          <w:sz w:val="22"/>
          <w:szCs w:val="22"/>
        </w:rPr>
        <w:t>à</w:t>
      </w:r>
      <w:r w:rsidRPr="4B6361CB">
        <w:rPr>
          <w:rFonts w:ascii="Arial" w:hAnsi="Arial" w:eastAsia="Arial" w:cs="Arial"/>
          <w:color w:val="2C2C2A"/>
          <w:sz w:val="22"/>
          <w:szCs w:val="22"/>
        </w:rPr>
        <w:t xml:space="preserve"> travers un caramel généreux, ancre par le croquant satisfaisant des amandes et de l’avoine. Naturellement a base végétale, sans colorants ni aromes artificiels, et stable </w:t>
      </w:r>
      <w:r w:rsidRPr="4B6361CB" w:rsidR="00597A35">
        <w:rPr>
          <w:rFonts w:ascii="Arial" w:hAnsi="Arial" w:eastAsia="Arial" w:cs="Arial"/>
          <w:color w:val="2C2C2A"/>
          <w:sz w:val="22"/>
          <w:szCs w:val="22"/>
        </w:rPr>
        <w:t>à</w:t>
      </w:r>
      <w:r w:rsidRPr="4B6361CB">
        <w:rPr>
          <w:rFonts w:ascii="Arial" w:hAnsi="Arial" w:eastAsia="Arial" w:cs="Arial"/>
          <w:color w:val="2C2C2A"/>
          <w:sz w:val="22"/>
          <w:szCs w:val="22"/>
        </w:rPr>
        <w:t xml:space="preserve"> température ambiante pendant 9 mois, </w:t>
      </w:r>
      <w:r w:rsidRPr="4B6361CB" w:rsidR="00A25DAF">
        <w:rPr>
          <w:rFonts w:ascii="Arial" w:hAnsi="Arial" w:eastAsia="Arial" w:cs="Arial"/>
          <w:color w:val="2C2C2A"/>
          <w:sz w:val="22"/>
          <w:szCs w:val="22"/>
        </w:rPr>
        <w:t>Pépite</w:t>
      </w:r>
      <w:r w:rsidRPr="4B6361CB">
        <w:rPr>
          <w:rFonts w:ascii="Arial" w:hAnsi="Arial" w:eastAsia="Arial" w:cs="Arial"/>
          <w:color w:val="2C2C2A"/>
          <w:sz w:val="22"/>
          <w:szCs w:val="22"/>
        </w:rPr>
        <w:t xml:space="preserve"> est </w:t>
      </w:r>
      <w:r w:rsidRPr="4B6361CB" w:rsidR="00100D02">
        <w:rPr>
          <w:rFonts w:ascii="Arial" w:hAnsi="Arial" w:eastAsia="Arial" w:cs="Arial"/>
          <w:color w:val="2C2C2A"/>
          <w:sz w:val="22"/>
          <w:szCs w:val="22"/>
        </w:rPr>
        <w:t>conçue</w:t>
      </w:r>
      <w:r w:rsidRPr="4B6361CB">
        <w:rPr>
          <w:rFonts w:ascii="Arial" w:hAnsi="Arial" w:eastAsia="Arial" w:cs="Arial"/>
          <w:color w:val="2C2C2A"/>
          <w:sz w:val="22"/>
          <w:szCs w:val="22"/>
        </w:rPr>
        <w:t xml:space="preserve"> pour la distribution moderne, la vente en ligne et la consommation nomade.</w:t>
      </w:r>
    </w:p>
    <w:p w:rsidR="1BF935C0" w:rsidP="4B6361CB" w:rsidRDefault="1BF935C0" w14:paraId="5E05C814" w14:textId="55F599A1">
      <w:pPr>
        <w:spacing w:before="80" w:after="80"/>
      </w:pPr>
      <w:r w:rsidRPr="4B6361CB">
        <w:rPr>
          <w:rFonts w:ascii="Arial" w:hAnsi="Arial" w:eastAsia="Arial" w:cs="Arial"/>
          <w:color w:val="2C2C2A"/>
          <w:sz w:val="22"/>
          <w:szCs w:val="22"/>
        </w:rPr>
        <w:t xml:space="preserve"> </w:t>
      </w:r>
    </w:p>
    <w:p w:rsidR="1BF935C0" w:rsidP="4B6361CB" w:rsidRDefault="00C01FB9" w14:paraId="1669DD36" w14:textId="01E75E99">
      <w:pPr>
        <w:pBdr>
          <w:bottom w:val="single" w:color="B8860B" w:sz="8" w:space="4"/>
        </w:pBdr>
        <w:spacing w:before="320"/>
      </w:pPr>
      <w:r w:rsidRPr="4B6361CB">
        <w:rPr>
          <w:rFonts w:ascii="Arial" w:hAnsi="Arial" w:eastAsia="Arial" w:cs="Arial"/>
          <w:b/>
          <w:bCs/>
          <w:color w:val="2C2C2A"/>
          <w:sz w:val="32"/>
          <w:szCs w:val="32"/>
        </w:rPr>
        <w:t>Caractéristiques</w:t>
      </w:r>
      <w:r w:rsidRPr="4B6361CB" w:rsidR="1BF935C0">
        <w:rPr>
          <w:rFonts w:ascii="Arial" w:hAnsi="Arial" w:eastAsia="Arial" w:cs="Arial"/>
          <w:b/>
          <w:bCs/>
          <w:color w:val="2C2C2A"/>
          <w:sz w:val="32"/>
          <w:szCs w:val="32"/>
        </w:rPr>
        <w:t xml:space="preserve"> </w:t>
      </w:r>
      <w:r w:rsidRPr="4B6361CB" w:rsidR="00B80AA2">
        <w:rPr>
          <w:rFonts w:ascii="Arial" w:hAnsi="Arial" w:eastAsia="Arial" w:cs="Arial"/>
          <w:b/>
          <w:bCs/>
          <w:color w:val="2C2C2A"/>
          <w:sz w:val="32"/>
          <w:szCs w:val="32"/>
        </w:rPr>
        <w:t>clés</w:t>
      </w:r>
      <w:r w:rsidRPr="4B6361CB" w:rsidR="1BF935C0">
        <w:rPr>
          <w:rFonts w:ascii="Arial" w:hAnsi="Arial" w:eastAsia="Arial" w:cs="Arial"/>
          <w:b/>
          <w:bCs/>
          <w:color w:val="2C2C2A"/>
          <w:sz w:val="32"/>
          <w:szCs w:val="32"/>
        </w:rPr>
        <w:t xml:space="preserve"> du produit</w:t>
      </w:r>
    </w:p>
    <w:p w:rsidR="1BF935C0" w:rsidP="4B6361CB" w:rsidRDefault="1BF935C0" w14:paraId="27332BC4" w14:textId="2A05D7FC">
      <w:pPr>
        <w:pStyle w:val="ListParagraph"/>
        <w:numPr>
          <w:ilvl w:val="0"/>
          <w:numId w:val="2"/>
        </w:numPr>
        <w:spacing w:before="60" w:after="60"/>
        <w:ind w:left="560" w:hanging="280"/>
        <w:rPr>
          <w:rFonts w:ascii="Arial" w:hAnsi="Arial" w:eastAsia="Arial" w:cs="Arial"/>
          <w:color w:val="2C2C2A"/>
          <w:sz w:val="22"/>
          <w:szCs w:val="22"/>
        </w:rPr>
      </w:pPr>
      <w:r w:rsidRPr="4B6361CB">
        <w:rPr>
          <w:rFonts w:ascii="Arial" w:hAnsi="Arial" w:eastAsia="Arial" w:cs="Arial"/>
          <w:color w:val="2C2C2A"/>
          <w:sz w:val="22"/>
          <w:szCs w:val="22"/>
        </w:rPr>
        <w:t xml:space="preserve">Architecture 3 couches : coque d’avoine aux amandes — garniture d’abricot — </w:t>
      </w:r>
      <w:r w:rsidRPr="4B6361CB" w:rsidR="008F7853">
        <w:rPr>
          <w:rFonts w:ascii="Arial" w:hAnsi="Arial" w:eastAsia="Arial" w:cs="Arial"/>
          <w:color w:val="2C2C2A"/>
          <w:sz w:val="22"/>
          <w:szCs w:val="22"/>
        </w:rPr>
        <w:t>cœur</w:t>
      </w:r>
      <w:r w:rsidRPr="4B6361CB">
        <w:rPr>
          <w:rFonts w:ascii="Arial" w:hAnsi="Arial" w:eastAsia="Arial" w:cs="Arial"/>
          <w:color w:val="2C2C2A"/>
          <w:sz w:val="22"/>
          <w:szCs w:val="22"/>
        </w:rPr>
        <w:t xml:space="preserve"> caramel au miel</w:t>
      </w:r>
    </w:p>
    <w:p w:rsidR="1BF935C0" w:rsidP="4B6361CB" w:rsidRDefault="1BF935C0" w14:paraId="2F265D35" w14:textId="341FF954">
      <w:pPr>
        <w:pStyle w:val="ListParagraph"/>
        <w:numPr>
          <w:ilvl w:val="0"/>
          <w:numId w:val="2"/>
        </w:numPr>
        <w:spacing w:before="60" w:after="60"/>
        <w:ind w:left="560" w:hanging="280"/>
        <w:rPr>
          <w:rFonts w:ascii="Arial" w:hAnsi="Arial" w:eastAsia="Arial" w:cs="Arial"/>
          <w:color w:val="2C2C2A"/>
          <w:sz w:val="22"/>
          <w:szCs w:val="22"/>
        </w:rPr>
      </w:pPr>
      <w:r w:rsidRPr="4B6361CB">
        <w:rPr>
          <w:rFonts w:ascii="Arial" w:hAnsi="Arial" w:eastAsia="Arial" w:cs="Arial"/>
          <w:color w:val="2C2C2A"/>
          <w:sz w:val="22"/>
          <w:szCs w:val="22"/>
        </w:rPr>
        <w:t xml:space="preserve">Enrobage </w:t>
      </w:r>
      <w:r w:rsidRPr="4B6361CB" w:rsidR="003B35AA">
        <w:rPr>
          <w:rFonts w:ascii="Arial" w:hAnsi="Arial" w:eastAsia="Arial" w:cs="Arial"/>
          <w:color w:val="2C2C2A"/>
          <w:sz w:val="22"/>
          <w:szCs w:val="22"/>
        </w:rPr>
        <w:t>extérieur</w:t>
      </w:r>
      <w:r w:rsidRPr="4B6361CB">
        <w:rPr>
          <w:rFonts w:ascii="Arial" w:hAnsi="Arial" w:eastAsia="Arial" w:cs="Arial"/>
          <w:color w:val="2C2C2A"/>
          <w:sz w:val="22"/>
          <w:szCs w:val="22"/>
        </w:rPr>
        <w:t xml:space="preserve"> dore avec </w:t>
      </w:r>
      <w:r w:rsidRPr="4B6361CB" w:rsidR="00243284">
        <w:rPr>
          <w:rFonts w:ascii="Arial" w:hAnsi="Arial" w:eastAsia="Arial" w:cs="Arial"/>
          <w:color w:val="2C2C2A"/>
          <w:sz w:val="22"/>
          <w:szCs w:val="22"/>
        </w:rPr>
        <w:t>bêta-carotène</w:t>
      </w:r>
      <w:r w:rsidRPr="4B6361CB">
        <w:rPr>
          <w:rFonts w:ascii="Arial" w:hAnsi="Arial" w:eastAsia="Arial" w:cs="Arial"/>
          <w:color w:val="2C2C2A"/>
          <w:sz w:val="22"/>
          <w:szCs w:val="22"/>
        </w:rPr>
        <w:t xml:space="preserve"> naturel (E160a) et poudre d’or alimentaire (E175)</w:t>
      </w:r>
    </w:p>
    <w:p w:rsidR="1BF935C0" w:rsidP="4B6361CB" w:rsidRDefault="1BF935C0" w14:paraId="062DA6A5" w14:textId="2B0D72E6">
      <w:pPr>
        <w:pStyle w:val="ListParagraph"/>
        <w:numPr>
          <w:ilvl w:val="0"/>
          <w:numId w:val="2"/>
        </w:numPr>
        <w:spacing w:before="60" w:after="60"/>
        <w:ind w:left="560" w:hanging="280"/>
        <w:rPr>
          <w:rFonts w:ascii="Arial" w:hAnsi="Arial" w:eastAsia="Arial" w:cs="Arial"/>
          <w:color w:val="2C2C2A"/>
          <w:sz w:val="22"/>
          <w:szCs w:val="22"/>
        </w:rPr>
      </w:pPr>
      <w:r w:rsidRPr="4B6361CB">
        <w:rPr>
          <w:rFonts w:ascii="Arial" w:hAnsi="Arial" w:eastAsia="Arial" w:cs="Arial"/>
          <w:color w:val="2C2C2A"/>
          <w:sz w:val="22"/>
          <w:szCs w:val="22"/>
        </w:rPr>
        <w:t xml:space="preserve">Naturellement a base </w:t>
      </w:r>
      <w:r w:rsidRPr="4B6361CB" w:rsidR="00AC0946">
        <w:rPr>
          <w:rFonts w:ascii="Arial" w:hAnsi="Arial" w:eastAsia="Arial" w:cs="Arial"/>
          <w:color w:val="2C2C2A"/>
          <w:sz w:val="22"/>
          <w:szCs w:val="22"/>
        </w:rPr>
        <w:t>végétale</w:t>
      </w:r>
      <w:r w:rsidRPr="4B6361CB">
        <w:rPr>
          <w:rFonts w:ascii="Arial" w:hAnsi="Arial" w:eastAsia="Arial" w:cs="Arial"/>
          <w:color w:val="2C2C2A"/>
          <w:sz w:val="22"/>
          <w:szCs w:val="22"/>
        </w:rPr>
        <w:t xml:space="preserve"> — sans lactose, sans </w:t>
      </w:r>
      <w:r w:rsidRPr="4B6361CB" w:rsidR="005E5EE5">
        <w:rPr>
          <w:rFonts w:ascii="Arial" w:hAnsi="Arial" w:eastAsia="Arial" w:cs="Arial"/>
          <w:color w:val="2C2C2A"/>
          <w:sz w:val="22"/>
          <w:szCs w:val="22"/>
        </w:rPr>
        <w:t>œufs</w:t>
      </w:r>
      <w:r w:rsidRPr="4B6361CB">
        <w:rPr>
          <w:rFonts w:ascii="Arial" w:hAnsi="Arial" w:eastAsia="Arial" w:cs="Arial"/>
          <w:color w:val="2C2C2A"/>
          <w:sz w:val="22"/>
          <w:szCs w:val="22"/>
        </w:rPr>
        <w:t xml:space="preserve">, sans </w:t>
      </w:r>
      <w:r w:rsidRPr="4B6361CB" w:rsidR="0089599C">
        <w:rPr>
          <w:rFonts w:ascii="Arial" w:hAnsi="Arial" w:eastAsia="Arial" w:cs="Arial"/>
          <w:color w:val="2C2C2A"/>
          <w:sz w:val="22"/>
          <w:szCs w:val="22"/>
        </w:rPr>
        <w:t>dérives</w:t>
      </w:r>
      <w:r w:rsidRPr="4B6361CB">
        <w:rPr>
          <w:rFonts w:ascii="Arial" w:hAnsi="Arial" w:eastAsia="Arial" w:cs="Arial"/>
          <w:color w:val="2C2C2A"/>
          <w:sz w:val="22"/>
          <w:szCs w:val="22"/>
        </w:rPr>
        <w:t xml:space="preserve"> animaux</w:t>
      </w:r>
    </w:p>
    <w:p w:rsidR="1BF935C0" w:rsidP="4B6361CB" w:rsidRDefault="1BF935C0" w14:paraId="7852BF99" w14:textId="1DE17EAA">
      <w:pPr>
        <w:pStyle w:val="ListParagraph"/>
        <w:numPr>
          <w:ilvl w:val="0"/>
          <w:numId w:val="2"/>
        </w:numPr>
        <w:spacing w:before="60" w:after="60"/>
        <w:ind w:left="560" w:hanging="280"/>
        <w:rPr>
          <w:rFonts w:ascii="Arial" w:hAnsi="Arial" w:eastAsia="Arial" w:cs="Arial"/>
          <w:color w:val="2C2C2A"/>
          <w:sz w:val="22"/>
          <w:szCs w:val="22"/>
        </w:rPr>
      </w:pPr>
      <w:r w:rsidRPr="4B6361CB">
        <w:rPr>
          <w:rFonts w:ascii="Arial" w:hAnsi="Arial" w:eastAsia="Arial" w:cs="Arial"/>
          <w:color w:val="2C2C2A"/>
          <w:sz w:val="22"/>
          <w:szCs w:val="22"/>
        </w:rPr>
        <w:t>Sans colorants, aromes ni conservateurs artificiels</w:t>
      </w:r>
    </w:p>
    <w:p w:rsidR="1BF935C0" w:rsidP="4B6361CB" w:rsidRDefault="00B75D9D" w14:paraId="4FF8522E" w14:textId="634B50DA">
      <w:pPr>
        <w:pStyle w:val="ListParagraph"/>
        <w:numPr>
          <w:ilvl w:val="0"/>
          <w:numId w:val="2"/>
        </w:numPr>
        <w:spacing w:before="60" w:after="60"/>
        <w:ind w:left="560" w:hanging="280"/>
        <w:rPr>
          <w:rFonts w:ascii="Arial" w:hAnsi="Arial" w:eastAsia="Arial" w:cs="Arial"/>
          <w:color w:val="2C2C2A"/>
          <w:sz w:val="22"/>
          <w:szCs w:val="22"/>
        </w:rPr>
      </w:pPr>
      <w:r w:rsidRPr="4B6361CB">
        <w:rPr>
          <w:rFonts w:ascii="Arial" w:hAnsi="Arial" w:eastAsia="Arial" w:cs="Arial"/>
          <w:color w:val="2C2C2A"/>
          <w:sz w:val="22"/>
          <w:szCs w:val="22"/>
        </w:rPr>
        <w:t>Durée</w:t>
      </w:r>
      <w:r w:rsidRPr="4B6361CB" w:rsidR="1BF935C0">
        <w:rPr>
          <w:rFonts w:ascii="Arial" w:hAnsi="Arial" w:eastAsia="Arial" w:cs="Arial"/>
          <w:color w:val="2C2C2A"/>
          <w:sz w:val="22"/>
          <w:szCs w:val="22"/>
        </w:rPr>
        <w:t xml:space="preserve"> de conservation : 9 mois </w:t>
      </w:r>
      <w:r w:rsidRPr="4B6361CB" w:rsidR="005019AF">
        <w:rPr>
          <w:rFonts w:ascii="Arial" w:hAnsi="Arial" w:eastAsia="Arial" w:cs="Arial"/>
          <w:color w:val="2C2C2A"/>
          <w:sz w:val="22"/>
          <w:szCs w:val="22"/>
        </w:rPr>
        <w:t>à</w:t>
      </w:r>
      <w:r w:rsidRPr="4B6361CB" w:rsidR="1BF935C0">
        <w:rPr>
          <w:rFonts w:ascii="Arial" w:hAnsi="Arial" w:eastAsia="Arial" w:cs="Arial"/>
          <w:color w:val="2C2C2A"/>
          <w:sz w:val="22"/>
          <w:szCs w:val="22"/>
        </w:rPr>
        <w:t xml:space="preserve"> </w:t>
      </w:r>
      <w:r w:rsidRPr="4B6361CB" w:rsidR="00FD4672">
        <w:rPr>
          <w:rFonts w:ascii="Arial" w:hAnsi="Arial" w:eastAsia="Arial" w:cs="Arial"/>
          <w:color w:val="2C2C2A"/>
          <w:sz w:val="22"/>
          <w:szCs w:val="22"/>
        </w:rPr>
        <w:t>température</w:t>
      </w:r>
      <w:r w:rsidRPr="4B6361CB" w:rsidR="1BF935C0">
        <w:rPr>
          <w:rFonts w:ascii="Arial" w:hAnsi="Arial" w:eastAsia="Arial" w:cs="Arial"/>
          <w:color w:val="2C2C2A"/>
          <w:sz w:val="22"/>
          <w:szCs w:val="22"/>
        </w:rPr>
        <w:t xml:space="preserve"> ambiante (emballage sous </w:t>
      </w:r>
      <w:r w:rsidRPr="4B6361CB" w:rsidR="00F21AB2">
        <w:rPr>
          <w:rFonts w:ascii="Arial" w:hAnsi="Arial" w:eastAsia="Arial" w:cs="Arial"/>
          <w:color w:val="2C2C2A"/>
          <w:sz w:val="22"/>
          <w:szCs w:val="22"/>
        </w:rPr>
        <w:t>atmosphère</w:t>
      </w:r>
      <w:r w:rsidRPr="4B6361CB" w:rsidR="1BF935C0">
        <w:rPr>
          <w:rFonts w:ascii="Arial" w:hAnsi="Arial" w:eastAsia="Arial" w:cs="Arial"/>
          <w:color w:val="2C2C2A"/>
          <w:sz w:val="22"/>
          <w:szCs w:val="22"/>
        </w:rPr>
        <w:t xml:space="preserve"> </w:t>
      </w:r>
      <w:r w:rsidRPr="4B6361CB">
        <w:rPr>
          <w:rFonts w:ascii="Arial" w:hAnsi="Arial" w:eastAsia="Arial" w:cs="Arial"/>
          <w:color w:val="2C2C2A"/>
          <w:sz w:val="22"/>
          <w:szCs w:val="22"/>
        </w:rPr>
        <w:t>modifiée</w:t>
      </w:r>
      <w:r w:rsidRPr="4B6361CB" w:rsidR="1BF935C0">
        <w:rPr>
          <w:rFonts w:ascii="Arial" w:hAnsi="Arial" w:eastAsia="Arial" w:cs="Arial"/>
          <w:color w:val="2C2C2A"/>
          <w:sz w:val="22"/>
          <w:szCs w:val="22"/>
        </w:rPr>
        <w:t>)</w:t>
      </w:r>
    </w:p>
    <w:p w:rsidR="1BF935C0" w:rsidP="4B6361CB" w:rsidRDefault="1BF935C0" w14:paraId="2321ED05" w14:textId="3D4CA855">
      <w:pPr>
        <w:pStyle w:val="ListParagraph"/>
        <w:numPr>
          <w:ilvl w:val="0"/>
          <w:numId w:val="2"/>
        </w:numPr>
        <w:spacing w:before="60" w:after="60"/>
        <w:ind w:left="560" w:hanging="280"/>
        <w:rPr>
          <w:rFonts w:ascii="Arial" w:hAnsi="Arial" w:eastAsia="Arial" w:cs="Arial"/>
          <w:color w:val="2C2C2A"/>
          <w:sz w:val="22"/>
          <w:szCs w:val="22"/>
        </w:rPr>
      </w:pPr>
      <w:r w:rsidRPr="4B6361CB">
        <w:rPr>
          <w:rFonts w:ascii="Arial" w:hAnsi="Arial" w:eastAsia="Arial" w:cs="Arial"/>
          <w:color w:val="2C2C2A"/>
          <w:sz w:val="22"/>
          <w:szCs w:val="22"/>
        </w:rPr>
        <w:t xml:space="preserve">Format individuel 40g — </w:t>
      </w:r>
      <w:r w:rsidRPr="4B6361CB" w:rsidR="00CC6359">
        <w:rPr>
          <w:rFonts w:ascii="Arial" w:hAnsi="Arial" w:eastAsia="Arial" w:cs="Arial"/>
          <w:color w:val="2C2C2A"/>
          <w:sz w:val="22"/>
          <w:szCs w:val="22"/>
        </w:rPr>
        <w:t>idéal</w:t>
      </w:r>
      <w:r w:rsidRPr="4B6361CB">
        <w:rPr>
          <w:rFonts w:ascii="Arial" w:hAnsi="Arial" w:eastAsia="Arial" w:cs="Arial"/>
          <w:color w:val="2C2C2A"/>
          <w:sz w:val="22"/>
          <w:szCs w:val="22"/>
        </w:rPr>
        <w:t xml:space="preserve"> pour la consommation nomade, la boite repas et l’achat impulsif</w:t>
      </w:r>
    </w:p>
    <w:p w:rsidR="1BF935C0" w:rsidP="4B6361CB" w:rsidRDefault="1BF935C0" w14:paraId="625C954F" w14:textId="392FD96D">
      <w:pPr>
        <w:pStyle w:val="ListParagraph"/>
        <w:numPr>
          <w:ilvl w:val="0"/>
          <w:numId w:val="2"/>
        </w:numPr>
        <w:spacing w:before="60" w:after="60"/>
        <w:ind w:left="560" w:hanging="280"/>
        <w:rPr>
          <w:rFonts w:ascii="Arial" w:hAnsi="Arial" w:eastAsia="Arial" w:cs="Arial"/>
          <w:color w:val="2C2C2A"/>
          <w:sz w:val="22"/>
          <w:szCs w:val="22"/>
        </w:rPr>
      </w:pPr>
      <w:r w:rsidRPr="4B6361CB">
        <w:rPr>
          <w:rFonts w:ascii="Arial" w:hAnsi="Arial" w:eastAsia="Arial" w:cs="Arial"/>
          <w:color w:val="2C2C2A"/>
          <w:sz w:val="22"/>
          <w:szCs w:val="22"/>
        </w:rPr>
        <w:t xml:space="preserve">Equilibre sucre/sale </w:t>
      </w:r>
      <w:r w:rsidRPr="4B6361CB" w:rsidR="00E24E31">
        <w:rPr>
          <w:rFonts w:ascii="Arial" w:hAnsi="Arial" w:eastAsia="Arial" w:cs="Arial"/>
          <w:color w:val="2C2C2A"/>
          <w:sz w:val="22"/>
          <w:szCs w:val="22"/>
        </w:rPr>
        <w:t>conçu</w:t>
      </w:r>
      <w:r w:rsidRPr="4B6361CB">
        <w:rPr>
          <w:rFonts w:ascii="Arial" w:hAnsi="Arial" w:eastAsia="Arial" w:cs="Arial"/>
          <w:color w:val="2C2C2A"/>
          <w:sz w:val="22"/>
          <w:szCs w:val="22"/>
        </w:rPr>
        <w:t xml:space="preserve"> pour favoriser le </w:t>
      </w:r>
      <w:r w:rsidRPr="4B6361CB" w:rsidR="003A7498">
        <w:rPr>
          <w:rFonts w:ascii="Arial" w:hAnsi="Arial" w:eastAsia="Arial" w:cs="Arial"/>
          <w:color w:val="2C2C2A"/>
          <w:sz w:val="22"/>
          <w:szCs w:val="22"/>
        </w:rPr>
        <w:t>réachat</w:t>
      </w:r>
    </w:p>
    <w:p w:rsidR="1BF935C0" w:rsidP="4B6361CB" w:rsidRDefault="1BF935C0" w14:paraId="75EE533E" w14:textId="52D7934D">
      <w:pPr>
        <w:pStyle w:val="ListParagraph"/>
        <w:numPr>
          <w:ilvl w:val="0"/>
          <w:numId w:val="2"/>
        </w:numPr>
        <w:spacing w:before="60" w:after="60"/>
        <w:ind w:left="560" w:hanging="280"/>
        <w:rPr>
          <w:rFonts w:ascii="Arial" w:hAnsi="Arial" w:eastAsia="Arial" w:cs="Arial"/>
          <w:color w:val="2C2C2A"/>
          <w:sz w:val="22"/>
          <w:szCs w:val="22"/>
        </w:rPr>
      </w:pPr>
      <w:r w:rsidRPr="4B6361CB">
        <w:rPr>
          <w:rFonts w:ascii="Arial" w:hAnsi="Arial" w:eastAsia="Arial" w:cs="Arial"/>
          <w:color w:val="2C2C2A"/>
          <w:sz w:val="22"/>
          <w:szCs w:val="22"/>
        </w:rPr>
        <w:t>Liste d’</w:t>
      </w:r>
      <w:r w:rsidRPr="4B6361CB" w:rsidR="00E5734F">
        <w:rPr>
          <w:rFonts w:ascii="Arial" w:hAnsi="Arial" w:eastAsia="Arial" w:cs="Arial"/>
          <w:color w:val="2C2C2A"/>
          <w:sz w:val="22"/>
          <w:szCs w:val="22"/>
        </w:rPr>
        <w:t>ingrédients</w:t>
      </w:r>
      <w:r w:rsidRPr="4B6361CB">
        <w:rPr>
          <w:rFonts w:ascii="Arial" w:hAnsi="Arial" w:eastAsia="Arial" w:cs="Arial"/>
          <w:color w:val="2C2C2A"/>
          <w:sz w:val="22"/>
          <w:szCs w:val="22"/>
        </w:rPr>
        <w:t xml:space="preserve"> claire avec des composants reconnaissables par le consommateur</w:t>
      </w:r>
    </w:p>
    <w:p w:rsidR="1BF935C0" w:rsidP="4B6361CB" w:rsidRDefault="1BF935C0" w14:paraId="552117A0" w14:textId="40D5BA97">
      <w:pPr>
        <w:spacing w:before="80" w:after="80"/>
      </w:pPr>
      <w:r w:rsidRPr="4B6361CB">
        <w:rPr>
          <w:rFonts w:ascii="Arial" w:hAnsi="Arial" w:eastAsia="Arial" w:cs="Arial"/>
          <w:color w:val="2C2C2A"/>
          <w:sz w:val="22"/>
          <w:szCs w:val="22"/>
        </w:rPr>
        <w:t xml:space="preserve"> </w:t>
      </w:r>
    </w:p>
    <w:p w:rsidR="1BF935C0" w:rsidP="4B6361CB" w:rsidRDefault="00433D1A" w14:paraId="7FE884B5" w14:textId="78688EBE">
      <w:pPr>
        <w:pBdr>
          <w:bottom w:val="single" w:color="B8860B" w:sz="8" w:space="4"/>
        </w:pBdr>
        <w:spacing w:before="320"/>
      </w:pPr>
      <w:r w:rsidRPr="4B6361CB">
        <w:rPr>
          <w:rFonts w:ascii="Arial" w:hAnsi="Arial" w:eastAsia="Arial" w:cs="Arial"/>
          <w:b/>
          <w:bCs/>
          <w:color w:val="2C2C2A"/>
          <w:sz w:val="32"/>
          <w:szCs w:val="32"/>
        </w:rPr>
        <w:t>Ingrédients</w:t>
      </w:r>
      <w:r w:rsidRPr="4B6361CB" w:rsidR="1BF935C0">
        <w:rPr>
          <w:rFonts w:ascii="Arial" w:hAnsi="Arial" w:eastAsia="Arial" w:cs="Arial"/>
          <w:b/>
          <w:bCs/>
          <w:color w:val="2C2C2A"/>
          <w:sz w:val="32"/>
          <w:szCs w:val="32"/>
        </w:rPr>
        <w:t xml:space="preserve"> principaux</w:t>
      </w:r>
    </w:p>
    <w:tbl>
      <w:tblPr>
        <w:tblW w:w="0" w:type="auto"/>
        <w:tblLook w:val="04A0" w:firstRow="1" w:lastRow="0" w:firstColumn="1" w:lastColumn="0" w:noHBand="0" w:noVBand="1"/>
      </w:tblPr>
      <w:tblGrid>
        <w:gridCol w:w="2100"/>
        <w:gridCol w:w="2910"/>
        <w:gridCol w:w="2910"/>
      </w:tblGrid>
      <w:tr w:rsidR="4B6361CB" w:rsidTr="4B6361CB" w14:paraId="339BA3EE" w14:textId="77777777">
        <w:trPr>
          <w:trHeight w:val="300"/>
        </w:trPr>
        <w:tc>
          <w:tcPr>
            <w:tcW w:w="2100" w:type="dxa"/>
            <w:tcBorders>
              <w:top w:val="single" w:color="DDDDDD" w:sz="8" w:space="0"/>
              <w:left w:val="single" w:color="DDDDDD" w:sz="8" w:space="0"/>
              <w:bottom w:val="single" w:color="DDDDDD" w:sz="8" w:space="0"/>
              <w:right w:val="single" w:color="DDDDDD" w:sz="8" w:space="0"/>
            </w:tcBorders>
            <w:shd w:val="clear" w:color="auto" w:fill="B8860B"/>
            <w:tcMar>
              <w:top w:w="100" w:type="dxa"/>
              <w:left w:w="140" w:type="dxa"/>
              <w:bottom w:w="100" w:type="dxa"/>
              <w:right w:w="140" w:type="dxa"/>
            </w:tcMar>
          </w:tcPr>
          <w:p w:rsidR="4B6361CB" w:rsidP="4B6361CB" w:rsidRDefault="4B6361CB" w14:paraId="51CEDDBA" w14:textId="29BD9F15">
            <w:pPr>
              <w:spacing w:after="0"/>
            </w:pPr>
            <w:r w:rsidRPr="4B6361CB">
              <w:rPr>
                <w:rFonts w:ascii="Arial" w:hAnsi="Arial" w:eastAsia="Arial" w:cs="Arial"/>
                <w:b/>
                <w:bCs/>
                <w:color w:val="FFFFFF" w:themeColor="background1"/>
                <w:sz w:val="20"/>
                <w:szCs w:val="20"/>
              </w:rPr>
              <w:t>Couche</w:t>
            </w:r>
          </w:p>
        </w:tc>
        <w:tc>
          <w:tcPr>
            <w:tcW w:w="2910" w:type="dxa"/>
            <w:tcBorders>
              <w:top w:val="single" w:color="DDDDDD" w:sz="8" w:space="0"/>
              <w:left w:val="single" w:color="DDDDDD" w:sz="8" w:space="0"/>
              <w:bottom w:val="single" w:color="DDDDDD" w:sz="8" w:space="0"/>
              <w:right w:val="single" w:color="DDDDDD" w:sz="8" w:space="0"/>
            </w:tcBorders>
            <w:shd w:val="clear" w:color="auto" w:fill="B8860B"/>
            <w:tcMar>
              <w:top w:w="100" w:type="dxa"/>
              <w:left w:w="140" w:type="dxa"/>
              <w:bottom w:w="100" w:type="dxa"/>
              <w:right w:w="140" w:type="dxa"/>
            </w:tcMar>
          </w:tcPr>
          <w:p w:rsidR="4B6361CB" w:rsidP="4B6361CB" w:rsidRDefault="00384F59" w14:paraId="6C33AA88" w14:textId="07DE7F76">
            <w:pPr>
              <w:spacing w:after="0"/>
            </w:pPr>
            <w:r w:rsidRPr="4B6361CB">
              <w:rPr>
                <w:rFonts w:ascii="Arial" w:hAnsi="Arial" w:eastAsia="Arial" w:cs="Arial"/>
                <w:b/>
                <w:bCs/>
                <w:color w:val="FFFFFF" w:themeColor="background1"/>
                <w:sz w:val="20"/>
                <w:szCs w:val="20"/>
              </w:rPr>
              <w:t>Ingrédient</w:t>
            </w:r>
            <w:r w:rsidRPr="4B6361CB" w:rsidR="4B6361CB">
              <w:rPr>
                <w:rFonts w:ascii="Arial" w:hAnsi="Arial" w:eastAsia="Arial" w:cs="Arial"/>
                <w:b/>
                <w:bCs/>
                <w:color w:val="FFFFFF" w:themeColor="background1"/>
                <w:sz w:val="20"/>
                <w:szCs w:val="20"/>
              </w:rPr>
              <w:t xml:space="preserve"> principal</w:t>
            </w:r>
          </w:p>
        </w:tc>
        <w:tc>
          <w:tcPr>
            <w:tcW w:w="2910" w:type="dxa"/>
            <w:tcBorders>
              <w:top w:val="single" w:color="DDDDDD" w:sz="8" w:space="0"/>
              <w:left w:val="single" w:color="DDDDDD" w:sz="8" w:space="0"/>
              <w:bottom w:val="single" w:color="DDDDDD" w:sz="8" w:space="0"/>
              <w:right w:val="single" w:color="DDDDDD" w:sz="8" w:space="0"/>
            </w:tcBorders>
            <w:shd w:val="clear" w:color="auto" w:fill="B8860B"/>
            <w:tcMar>
              <w:top w:w="100" w:type="dxa"/>
              <w:left w:w="140" w:type="dxa"/>
              <w:bottom w:w="100" w:type="dxa"/>
              <w:right w:w="140" w:type="dxa"/>
            </w:tcMar>
          </w:tcPr>
          <w:p w:rsidR="4B6361CB" w:rsidP="4B6361CB" w:rsidRDefault="00CB2985" w14:paraId="472F9093" w14:textId="657E3B09">
            <w:pPr>
              <w:spacing w:after="0"/>
            </w:pPr>
            <w:r w:rsidRPr="4B6361CB">
              <w:rPr>
                <w:rFonts w:ascii="Arial" w:hAnsi="Arial" w:eastAsia="Arial" w:cs="Arial"/>
                <w:b/>
                <w:bCs/>
                <w:color w:val="FFFFFF" w:themeColor="background1"/>
                <w:sz w:val="20"/>
                <w:szCs w:val="20"/>
              </w:rPr>
              <w:t>Rôle</w:t>
            </w:r>
          </w:p>
        </w:tc>
      </w:tr>
      <w:tr w:rsidR="4B6361CB" w:rsidTr="4B6361CB" w14:paraId="58B50114" w14:textId="77777777">
        <w:trPr>
          <w:trHeight w:val="300"/>
        </w:trPr>
        <w:tc>
          <w:tcPr>
            <w:tcW w:w="2100" w:type="dxa"/>
            <w:tcBorders>
              <w:top w:val="single" w:color="DDDDDD" w:sz="8" w:space="0"/>
              <w:left w:val="single" w:color="DDDDDD" w:sz="8" w:space="0"/>
              <w:bottom w:val="single" w:color="DDDDDD" w:sz="8" w:space="0"/>
              <w:right w:val="single" w:color="DDDDDD" w:sz="8" w:space="0"/>
            </w:tcBorders>
            <w:shd w:val="clear" w:color="auto" w:fill="FFFFFF" w:themeFill="background1"/>
            <w:tcMar>
              <w:top w:w="100" w:type="dxa"/>
              <w:left w:w="140" w:type="dxa"/>
              <w:bottom w:w="100" w:type="dxa"/>
              <w:right w:w="140" w:type="dxa"/>
            </w:tcMar>
          </w:tcPr>
          <w:p w:rsidR="4B6361CB" w:rsidP="4B6361CB" w:rsidRDefault="4B6361CB" w14:paraId="0C291FD0" w14:textId="335EDC7E">
            <w:pPr>
              <w:spacing w:after="0"/>
            </w:pPr>
            <w:r w:rsidRPr="4B6361CB">
              <w:rPr>
                <w:rFonts w:ascii="Arial" w:hAnsi="Arial" w:eastAsia="Arial" w:cs="Arial"/>
                <w:color w:val="2C2C2A"/>
                <w:sz w:val="20"/>
                <w:szCs w:val="20"/>
              </w:rPr>
              <w:t>Enrobage dore</w:t>
            </w:r>
          </w:p>
        </w:tc>
        <w:tc>
          <w:tcPr>
            <w:tcW w:w="2910" w:type="dxa"/>
            <w:tcBorders>
              <w:top w:val="single" w:color="DDDDDD" w:sz="8" w:space="0"/>
              <w:left w:val="single" w:color="DDDDDD" w:sz="8" w:space="0"/>
              <w:bottom w:val="single" w:color="DDDDDD" w:sz="8" w:space="0"/>
              <w:right w:val="single" w:color="DDDDDD" w:sz="8" w:space="0"/>
            </w:tcBorders>
            <w:shd w:val="clear" w:color="auto" w:fill="FFFFFF" w:themeFill="background1"/>
            <w:tcMar>
              <w:top w:w="100" w:type="dxa"/>
              <w:left w:w="140" w:type="dxa"/>
              <w:bottom w:w="100" w:type="dxa"/>
              <w:right w:w="140" w:type="dxa"/>
            </w:tcMar>
          </w:tcPr>
          <w:p w:rsidR="4B6361CB" w:rsidP="4B6361CB" w:rsidRDefault="003D55F8" w14:paraId="2433D668" w14:textId="21EC1613">
            <w:pPr>
              <w:spacing w:after="0"/>
            </w:pPr>
            <w:r w:rsidRPr="4B6361CB">
              <w:rPr>
                <w:rFonts w:ascii="Arial" w:hAnsi="Arial" w:eastAsia="Arial" w:cs="Arial"/>
                <w:color w:val="2C2C2A"/>
                <w:sz w:val="20"/>
                <w:szCs w:val="20"/>
              </w:rPr>
              <w:t>Bêta-carotènes</w:t>
            </w:r>
            <w:r w:rsidRPr="4B6361CB" w:rsidR="4B6361CB">
              <w:rPr>
                <w:rFonts w:ascii="Arial" w:hAnsi="Arial" w:eastAsia="Arial" w:cs="Arial"/>
                <w:color w:val="2C2C2A"/>
                <w:sz w:val="20"/>
                <w:szCs w:val="20"/>
              </w:rPr>
              <w:t xml:space="preserve"> + poudre d’or E175</w:t>
            </w:r>
          </w:p>
        </w:tc>
        <w:tc>
          <w:tcPr>
            <w:tcW w:w="2910" w:type="dxa"/>
            <w:tcBorders>
              <w:top w:val="single" w:color="DDDDDD" w:sz="8" w:space="0"/>
              <w:left w:val="single" w:color="DDDDDD" w:sz="8" w:space="0"/>
              <w:bottom w:val="single" w:color="DDDDDD" w:sz="8" w:space="0"/>
              <w:right w:val="single" w:color="DDDDDD" w:sz="8" w:space="0"/>
            </w:tcBorders>
            <w:shd w:val="clear" w:color="auto" w:fill="FFFFFF" w:themeFill="background1"/>
            <w:tcMar>
              <w:top w:w="100" w:type="dxa"/>
              <w:left w:w="140" w:type="dxa"/>
              <w:bottom w:w="100" w:type="dxa"/>
              <w:right w:w="140" w:type="dxa"/>
            </w:tcMar>
          </w:tcPr>
          <w:p w:rsidR="4B6361CB" w:rsidP="4B6361CB" w:rsidRDefault="001617DC" w14:paraId="413D758D" w14:textId="2162D7A9">
            <w:pPr>
              <w:spacing w:after="0"/>
            </w:pPr>
            <w:r w:rsidRPr="4B6361CB">
              <w:rPr>
                <w:rFonts w:ascii="Arial" w:hAnsi="Arial" w:eastAsia="Arial" w:cs="Arial"/>
                <w:color w:val="2C2C2A"/>
                <w:sz w:val="20"/>
                <w:szCs w:val="20"/>
              </w:rPr>
              <w:t>Identité</w:t>
            </w:r>
            <w:r w:rsidRPr="4B6361CB" w:rsidR="4B6361CB">
              <w:rPr>
                <w:rFonts w:ascii="Arial" w:hAnsi="Arial" w:eastAsia="Arial" w:cs="Arial"/>
                <w:color w:val="2C2C2A"/>
                <w:sz w:val="20"/>
                <w:szCs w:val="20"/>
              </w:rPr>
              <w:t xml:space="preserve"> visuelle — la signature </w:t>
            </w:r>
            <w:r w:rsidRPr="4B6361CB" w:rsidR="009B10E3">
              <w:rPr>
                <w:rFonts w:ascii="Arial" w:hAnsi="Arial" w:eastAsia="Arial" w:cs="Arial"/>
                <w:color w:val="2C2C2A"/>
                <w:sz w:val="20"/>
                <w:szCs w:val="20"/>
              </w:rPr>
              <w:t>Pépite</w:t>
            </w:r>
          </w:p>
        </w:tc>
      </w:tr>
      <w:tr w:rsidR="4B6361CB" w:rsidTr="4B6361CB" w14:paraId="4CF5D84F" w14:textId="77777777">
        <w:trPr>
          <w:trHeight w:val="300"/>
        </w:trPr>
        <w:tc>
          <w:tcPr>
            <w:tcW w:w="2100" w:type="dxa"/>
            <w:tcBorders>
              <w:top w:val="single" w:color="DDDDDD" w:sz="8" w:space="0"/>
              <w:left w:val="single" w:color="DDDDDD" w:sz="8" w:space="0"/>
              <w:bottom w:val="single" w:color="DDDDDD" w:sz="8" w:space="0"/>
              <w:right w:val="single" w:color="DDDDDD" w:sz="8" w:space="0"/>
            </w:tcBorders>
            <w:shd w:val="clear" w:color="auto" w:fill="FFF8E7"/>
            <w:tcMar>
              <w:top w:w="100" w:type="dxa"/>
              <w:left w:w="140" w:type="dxa"/>
              <w:bottom w:w="100" w:type="dxa"/>
              <w:right w:w="140" w:type="dxa"/>
            </w:tcMar>
          </w:tcPr>
          <w:p w:rsidR="4B6361CB" w:rsidP="4B6361CB" w:rsidRDefault="4B6361CB" w14:paraId="0BCB36FA" w14:textId="387459DA">
            <w:pPr>
              <w:spacing w:after="0"/>
            </w:pPr>
            <w:r w:rsidRPr="4B6361CB">
              <w:rPr>
                <w:rFonts w:ascii="Arial" w:hAnsi="Arial" w:eastAsia="Arial" w:cs="Arial"/>
                <w:color w:val="2C2C2A"/>
                <w:sz w:val="20"/>
                <w:szCs w:val="20"/>
              </w:rPr>
              <w:t>Coque avoine-amande</w:t>
            </w:r>
          </w:p>
        </w:tc>
        <w:tc>
          <w:tcPr>
            <w:tcW w:w="2910" w:type="dxa"/>
            <w:tcBorders>
              <w:top w:val="single" w:color="DDDDDD" w:sz="8" w:space="0"/>
              <w:left w:val="single" w:color="DDDDDD" w:sz="8" w:space="0"/>
              <w:bottom w:val="single" w:color="DDDDDD" w:sz="8" w:space="0"/>
              <w:right w:val="single" w:color="DDDDDD" w:sz="8" w:space="0"/>
            </w:tcBorders>
            <w:shd w:val="clear" w:color="auto" w:fill="FFF8E7"/>
            <w:tcMar>
              <w:top w:w="100" w:type="dxa"/>
              <w:left w:w="140" w:type="dxa"/>
              <w:bottom w:w="100" w:type="dxa"/>
              <w:right w:w="140" w:type="dxa"/>
            </w:tcMar>
          </w:tcPr>
          <w:p w:rsidR="4B6361CB" w:rsidP="4B6361CB" w:rsidRDefault="4B6361CB" w14:paraId="77183A19" w14:textId="19A97BEC">
            <w:pPr>
              <w:spacing w:after="0"/>
            </w:pPr>
            <w:r w:rsidRPr="4B6361CB">
              <w:rPr>
                <w:rFonts w:ascii="Arial" w:hAnsi="Arial" w:eastAsia="Arial" w:cs="Arial"/>
                <w:color w:val="2C2C2A"/>
                <w:sz w:val="20"/>
                <w:szCs w:val="20"/>
              </w:rPr>
              <w:t xml:space="preserve">Flocons d’avoine + granules d’amandes </w:t>
            </w:r>
            <w:r w:rsidRPr="4B6361CB" w:rsidR="00F6392D">
              <w:rPr>
                <w:rFonts w:ascii="Arial" w:hAnsi="Arial" w:eastAsia="Arial" w:cs="Arial"/>
                <w:color w:val="2C2C2A"/>
                <w:sz w:val="20"/>
                <w:szCs w:val="20"/>
              </w:rPr>
              <w:t>grillées</w:t>
            </w:r>
          </w:p>
        </w:tc>
        <w:tc>
          <w:tcPr>
            <w:tcW w:w="2910" w:type="dxa"/>
            <w:tcBorders>
              <w:top w:val="single" w:color="DDDDDD" w:sz="8" w:space="0"/>
              <w:left w:val="single" w:color="DDDDDD" w:sz="8" w:space="0"/>
              <w:bottom w:val="single" w:color="DDDDDD" w:sz="8" w:space="0"/>
              <w:right w:val="single" w:color="DDDDDD" w:sz="8" w:space="0"/>
            </w:tcBorders>
            <w:shd w:val="clear" w:color="auto" w:fill="FFF8E7"/>
            <w:tcMar>
              <w:top w:w="100" w:type="dxa"/>
              <w:left w:w="140" w:type="dxa"/>
              <w:bottom w:w="100" w:type="dxa"/>
              <w:right w:w="140" w:type="dxa"/>
            </w:tcMar>
          </w:tcPr>
          <w:p w:rsidR="4B6361CB" w:rsidP="4B6361CB" w:rsidRDefault="4B6361CB" w14:paraId="20956C23" w14:textId="7750BE17">
            <w:pPr>
              <w:spacing w:after="0"/>
            </w:pPr>
            <w:r w:rsidRPr="4B6361CB">
              <w:rPr>
                <w:rFonts w:ascii="Arial" w:hAnsi="Arial" w:eastAsia="Arial" w:cs="Arial"/>
                <w:color w:val="2C2C2A"/>
                <w:sz w:val="20"/>
                <w:szCs w:val="20"/>
              </w:rPr>
              <w:t>Texture, structure et apport nutritionnel</w:t>
            </w:r>
          </w:p>
        </w:tc>
      </w:tr>
      <w:tr w:rsidR="4B6361CB" w:rsidTr="4B6361CB" w14:paraId="24ACEF5F" w14:textId="77777777">
        <w:trPr>
          <w:trHeight w:val="300"/>
        </w:trPr>
        <w:tc>
          <w:tcPr>
            <w:tcW w:w="2100" w:type="dxa"/>
            <w:tcBorders>
              <w:top w:val="single" w:color="DDDDDD" w:sz="8" w:space="0"/>
              <w:left w:val="single" w:color="DDDDDD" w:sz="8" w:space="0"/>
              <w:bottom w:val="single" w:color="DDDDDD" w:sz="8" w:space="0"/>
              <w:right w:val="single" w:color="DDDDDD" w:sz="8" w:space="0"/>
            </w:tcBorders>
            <w:shd w:val="clear" w:color="auto" w:fill="FFFFFF" w:themeFill="background1"/>
            <w:tcMar>
              <w:top w:w="100" w:type="dxa"/>
              <w:left w:w="140" w:type="dxa"/>
              <w:bottom w:w="100" w:type="dxa"/>
              <w:right w:w="140" w:type="dxa"/>
            </w:tcMar>
          </w:tcPr>
          <w:p w:rsidR="4B6361CB" w:rsidP="4B6361CB" w:rsidRDefault="4B6361CB" w14:paraId="5D31E026" w14:textId="71EDE38F">
            <w:pPr>
              <w:spacing w:after="0"/>
            </w:pPr>
            <w:r w:rsidRPr="4B6361CB">
              <w:rPr>
                <w:rFonts w:ascii="Arial" w:hAnsi="Arial" w:eastAsia="Arial" w:cs="Arial"/>
                <w:color w:val="2C2C2A"/>
                <w:sz w:val="20"/>
                <w:szCs w:val="20"/>
              </w:rPr>
              <w:t>Garniture abricot</w:t>
            </w:r>
          </w:p>
        </w:tc>
        <w:tc>
          <w:tcPr>
            <w:tcW w:w="2910" w:type="dxa"/>
            <w:tcBorders>
              <w:top w:val="single" w:color="DDDDDD" w:sz="8" w:space="0"/>
              <w:left w:val="single" w:color="DDDDDD" w:sz="8" w:space="0"/>
              <w:bottom w:val="single" w:color="DDDDDD" w:sz="8" w:space="0"/>
              <w:right w:val="single" w:color="DDDDDD" w:sz="8" w:space="0"/>
            </w:tcBorders>
            <w:shd w:val="clear" w:color="auto" w:fill="FFFFFF" w:themeFill="background1"/>
            <w:tcMar>
              <w:top w:w="100" w:type="dxa"/>
              <w:left w:w="140" w:type="dxa"/>
              <w:bottom w:w="100" w:type="dxa"/>
              <w:right w:w="140" w:type="dxa"/>
            </w:tcMar>
          </w:tcPr>
          <w:p w:rsidR="4B6361CB" w:rsidP="4B6361CB" w:rsidRDefault="4B6361CB" w14:paraId="03836991" w14:textId="4597D32E">
            <w:pPr>
              <w:spacing w:after="0"/>
            </w:pPr>
            <w:r w:rsidRPr="4B6361CB">
              <w:rPr>
                <w:rFonts w:ascii="Arial" w:hAnsi="Arial" w:eastAsia="Arial" w:cs="Arial"/>
                <w:color w:val="2C2C2A"/>
                <w:sz w:val="20"/>
                <w:szCs w:val="20"/>
              </w:rPr>
              <w:t xml:space="preserve">Pate d’abricot sec (65 </w:t>
            </w:r>
            <w:r w:rsidRPr="4B6361CB" w:rsidR="00B30C32">
              <w:rPr>
                <w:rFonts w:ascii="Arial" w:hAnsi="Arial" w:eastAsia="Arial" w:cs="Arial"/>
                <w:color w:val="2C2C2A"/>
                <w:sz w:val="20"/>
                <w:szCs w:val="20"/>
              </w:rPr>
              <w:t>degrés</w:t>
            </w:r>
            <w:r w:rsidRPr="4B6361CB">
              <w:rPr>
                <w:rFonts w:ascii="Arial" w:hAnsi="Arial" w:eastAsia="Arial" w:cs="Arial"/>
                <w:color w:val="2C2C2A"/>
                <w:sz w:val="20"/>
                <w:szCs w:val="20"/>
              </w:rPr>
              <w:t xml:space="preserve"> Brix)</w:t>
            </w:r>
          </w:p>
        </w:tc>
        <w:tc>
          <w:tcPr>
            <w:tcW w:w="2910" w:type="dxa"/>
            <w:tcBorders>
              <w:top w:val="single" w:color="DDDDDD" w:sz="8" w:space="0"/>
              <w:left w:val="single" w:color="DDDDDD" w:sz="8" w:space="0"/>
              <w:bottom w:val="single" w:color="DDDDDD" w:sz="8" w:space="0"/>
              <w:right w:val="single" w:color="DDDDDD" w:sz="8" w:space="0"/>
            </w:tcBorders>
            <w:shd w:val="clear" w:color="auto" w:fill="FFFFFF" w:themeFill="background1"/>
            <w:tcMar>
              <w:top w:w="100" w:type="dxa"/>
              <w:left w:w="140" w:type="dxa"/>
              <w:bottom w:w="100" w:type="dxa"/>
              <w:right w:w="140" w:type="dxa"/>
            </w:tcMar>
          </w:tcPr>
          <w:p w:rsidR="4B6361CB" w:rsidP="4B6361CB" w:rsidRDefault="00032B63" w14:paraId="19A5AB8D" w14:textId="6B3226D5">
            <w:pPr>
              <w:spacing w:after="0"/>
            </w:pPr>
            <w:r w:rsidRPr="4B6361CB">
              <w:rPr>
                <w:rFonts w:ascii="Arial" w:hAnsi="Arial" w:eastAsia="Arial" w:cs="Arial"/>
                <w:color w:val="2C2C2A"/>
                <w:sz w:val="20"/>
                <w:szCs w:val="20"/>
              </w:rPr>
              <w:t>Acidité</w:t>
            </w:r>
            <w:r w:rsidRPr="4B6361CB" w:rsidR="4B6361CB">
              <w:rPr>
                <w:rFonts w:ascii="Arial" w:hAnsi="Arial" w:eastAsia="Arial" w:cs="Arial"/>
                <w:color w:val="2C2C2A"/>
                <w:sz w:val="20"/>
                <w:szCs w:val="20"/>
              </w:rPr>
              <w:t xml:space="preserve"> </w:t>
            </w:r>
            <w:r w:rsidRPr="4B6361CB" w:rsidR="007001C5">
              <w:rPr>
                <w:rFonts w:ascii="Arial" w:hAnsi="Arial" w:eastAsia="Arial" w:cs="Arial"/>
                <w:color w:val="2C2C2A"/>
                <w:sz w:val="20"/>
                <w:szCs w:val="20"/>
              </w:rPr>
              <w:t>fruitée</w:t>
            </w:r>
            <w:r w:rsidRPr="4B6361CB" w:rsidR="4B6361CB">
              <w:rPr>
                <w:rFonts w:ascii="Arial" w:hAnsi="Arial" w:eastAsia="Arial" w:cs="Arial"/>
                <w:color w:val="2C2C2A"/>
                <w:sz w:val="20"/>
                <w:szCs w:val="20"/>
              </w:rPr>
              <w:t xml:space="preserve"> et douceur naturelle</w:t>
            </w:r>
          </w:p>
        </w:tc>
      </w:tr>
      <w:tr w:rsidR="4B6361CB" w:rsidTr="4B6361CB" w14:paraId="33DA8137" w14:textId="77777777">
        <w:trPr>
          <w:trHeight w:val="300"/>
        </w:trPr>
        <w:tc>
          <w:tcPr>
            <w:tcW w:w="2100" w:type="dxa"/>
            <w:tcBorders>
              <w:top w:val="single" w:color="DDDDDD" w:sz="8" w:space="0"/>
              <w:left w:val="single" w:color="DDDDDD" w:sz="8" w:space="0"/>
              <w:bottom w:val="single" w:color="DDDDDD" w:sz="8" w:space="0"/>
              <w:right w:val="single" w:color="DDDDDD" w:sz="8" w:space="0"/>
            </w:tcBorders>
            <w:shd w:val="clear" w:color="auto" w:fill="FFF8E7"/>
            <w:tcMar>
              <w:top w:w="100" w:type="dxa"/>
              <w:left w:w="140" w:type="dxa"/>
              <w:bottom w:w="100" w:type="dxa"/>
              <w:right w:w="140" w:type="dxa"/>
            </w:tcMar>
          </w:tcPr>
          <w:p w:rsidR="4B6361CB" w:rsidP="4B6361CB" w:rsidRDefault="4B6361CB" w14:paraId="5314D97D" w14:textId="784E9F5E">
            <w:pPr>
              <w:spacing w:after="0"/>
            </w:pPr>
            <w:r w:rsidRPr="4B6361CB">
              <w:rPr>
                <w:rFonts w:ascii="Arial" w:hAnsi="Arial" w:eastAsia="Arial" w:cs="Arial"/>
                <w:color w:val="2C2C2A"/>
                <w:sz w:val="20"/>
                <w:szCs w:val="20"/>
              </w:rPr>
              <w:t>Coeur caramel</w:t>
            </w:r>
          </w:p>
        </w:tc>
        <w:tc>
          <w:tcPr>
            <w:tcW w:w="2910" w:type="dxa"/>
            <w:tcBorders>
              <w:top w:val="single" w:color="DDDDDD" w:sz="8" w:space="0"/>
              <w:left w:val="single" w:color="DDDDDD" w:sz="8" w:space="0"/>
              <w:bottom w:val="single" w:color="DDDDDD" w:sz="8" w:space="0"/>
              <w:right w:val="single" w:color="DDDDDD" w:sz="8" w:space="0"/>
            </w:tcBorders>
            <w:shd w:val="clear" w:color="auto" w:fill="FFF8E7"/>
            <w:tcMar>
              <w:top w:w="100" w:type="dxa"/>
              <w:left w:w="140" w:type="dxa"/>
              <w:bottom w:w="100" w:type="dxa"/>
              <w:right w:w="140" w:type="dxa"/>
            </w:tcMar>
          </w:tcPr>
          <w:p w:rsidR="4B6361CB" w:rsidP="4B6361CB" w:rsidRDefault="4B6361CB" w14:paraId="62AD3C79" w14:textId="2761A411">
            <w:pPr>
              <w:spacing w:after="0"/>
            </w:pPr>
            <w:r w:rsidRPr="4B6361CB">
              <w:rPr>
                <w:rFonts w:ascii="Arial" w:hAnsi="Arial" w:eastAsia="Arial" w:cs="Arial"/>
                <w:color w:val="2C2C2A"/>
                <w:sz w:val="20"/>
                <w:szCs w:val="20"/>
              </w:rPr>
              <w:t>Pate de dattes Medjool + fleur de sel</w:t>
            </w:r>
          </w:p>
        </w:tc>
        <w:tc>
          <w:tcPr>
            <w:tcW w:w="2910" w:type="dxa"/>
            <w:tcBorders>
              <w:top w:val="single" w:color="DDDDDD" w:sz="8" w:space="0"/>
              <w:left w:val="single" w:color="DDDDDD" w:sz="8" w:space="0"/>
              <w:bottom w:val="single" w:color="DDDDDD" w:sz="8" w:space="0"/>
              <w:right w:val="single" w:color="DDDDDD" w:sz="8" w:space="0"/>
            </w:tcBorders>
            <w:shd w:val="clear" w:color="auto" w:fill="FFF8E7"/>
            <w:tcMar>
              <w:top w:w="100" w:type="dxa"/>
              <w:left w:w="140" w:type="dxa"/>
              <w:bottom w:w="100" w:type="dxa"/>
              <w:right w:w="140" w:type="dxa"/>
            </w:tcMar>
          </w:tcPr>
          <w:p w:rsidR="4B6361CB" w:rsidP="4B6361CB" w:rsidRDefault="4B6361CB" w14:paraId="04835C47" w14:textId="5292BD8A">
            <w:pPr>
              <w:spacing w:after="0"/>
            </w:pPr>
            <w:r w:rsidRPr="4B6361CB">
              <w:rPr>
                <w:rFonts w:ascii="Arial" w:hAnsi="Arial" w:eastAsia="Arial" w:cs="Arial"/>
                <w:color w:val="2C2C2A"/>
                <w:sz w:val="20"/>
                <w:szCs w:val="20"/>
              </w:rPr>
              <w:t>Gourmandise et profondeur caramel naturelle</w:t>
            </w:r>
          </w:p>
        </w:tc>
      </w:tr>
      <w:tr w:rsidR="4B6361CB" w:rsidTr="4B6361CB" w14:paraId="6C6C693A" w14:textId="77777777">
        <w:trPr>
          <w:trHeight w:val="300"/>
        </w:trPr>
        <w:tc>
          <w:tcPr>
            <w:tcW w:w="2100" w:type="dxa"/>
            <w:tcBorders>
              <w:top w:val="single" w:color="DDDDDD" w:sz="8" w:space="0"/>
              <w:left w:val="single" w:color="DDDDDD" w:sz="8" w:space="0"/>
              <w:bottom w:val="single" w:color="DDDDDD" w:sz="8" w:space="0"/>
              <w:right w:val="single" w:color="DDDDDD" w:sz="8" w:space="0"/>
            </w:tcBorders>
            <w:shd w:val="clear" w:color="auto" w:fill="FFFFFF" w:themeFill="background1"/>
            <w:tcMar>
              <w:top w:w="100" w:type="dxa"/>
              <w:left w:w="140" w:type="dxa"/>
              <w:bottom w:w="100" w:type="dxa"/>
              <w:right w:w="140" w:type="dxa"/>
            </w:tcMar>
          </w:tcPr>
          <w:p w:rsidR="4B6361CB" w:rsidP="4B6361CB" w:rsidRDefault="4B6361CB" w14:paraId="2FD3CAD6" w14:textId="46E17A9E">
            <w:pPr>
              <w:spacing w:after="0"/>
            </w:pPr>
            <w:r w:rsidRPr="4B6361CB">
              <w:rPr>
                <w:rFonts w:ascii="Arial" w:hAnsi="Arial" w:eastAsia="Arial" w:cs="Arial"/>
                <w:color w:val="2C2C2A"/>
                <w:sz w:val="20"/>
                <w:szCs w:val="20"/>
              </w:rPr>
              <w:t>Liant</w:t>
            </w:r>
          </w:p>
        </w:tc>
        <w:tc>
          <w:tcPr>
            <w:tcW w:w="2910" w:type="dxa"/>
            <w:tcBorders>
              <w:top w:val="single" w:color="DDDDDD" w:sz="8" w:space="0"/>
              <w:left w:val="single" w:color="DDDDDD" w:sz="8" w:space="0"/>
              <w:bottom w:val="single" w:color="DDDDDD" w:sz="8" w:space="0"/>
              <w:right w:val="single" w:color="DDDDDD" w:sz="8" w:space="0"/>
            </w:tcBorders>
            <w:shd w:val="clear" w:color="auto" w:fill="FFFFFF" w:themeFill="background1"/>
            <w:tcMar>
              <w:top w:w="100" w:type="dxa"/>
              <w:left w:w="140" w:type="dxa"/>
              <w:bottom w:w="100" w:type="dxa"/>
              <w:right w:w="140" w:type="dxa"/>
            </w:tcMar>
          </w:tcPr>
          <w:p w:rsidR="4B6361CB" w:rsidP="4B6361CB" w:rsidRDefault="4B6361CB" w14:paraId="6A88779C" w14:textId="128C8E08">
            <w:pPr>
              <w:spacing w:after="0"/>
            </w:pPr>
            <w:r w:rsidRPr="4B6361CB">
              <w:rPr>
                <w:rFonts w:ascii="Arial" w:hAnsi="Arial" w:eastAsia="Arial" w:cs="Arial"/>
                <w:color w:val="2C2C2A"/>
                <w:sz w:val="20"/>
                <w:szCs w:val="20"/>
              </w:rPr>
              <w:t>Beurre d’amande + miel</w:t>
            </w:r>
          </w:p>
        </w:tc>
        <w:tc>
          <w:tcPr>
            <w:tcW w:w="2910" w:type="dxa"/>
            <w:tcBorders>
              <w:top w:val="single" w:color="DDDDDD" w:sz="8" w:space="0"/>
              <w:left w:val="single" w:color="DDDDDD" w:sz="8" w:space="0"/>
              <w:bottom w:val="single" w:color="DDDDDD" w:sz="8" w:space="0"/>
              <w:right w:val="single" w:color="DDDDDD" w:sz="8" w:space="0"/>
            </w:tcBorders>
            <w:shd w:val="clear" w:color="auto" w:fill="FFFFFF" w:themeFill="background1"/>
            <w:tcMar>
              <w:top w:w="100" w:type="dxa"/>
              <w:left w:w="140" w:type="dxa"/>
              <w:bottom w:w="100" w:type="dxa"/>
              <w:right w:w="140" w:type="dxa"/>
            </w:tcMar>
          </w:tcPr>
          <w:p w:rsidR="4B6361CB" w:rsidP="4B6361CB" w:rsidRDefault="007001C5" w14:paraId="6C722383" w14:textId="2F70FEB4">
            <w:pPr>
              <w:spacing w:after="0"/>
            </w:pPr>
            <w:r w:rsidRPr="4B6361CB">
              <w:rPr>
                <w:rFonts w:ascii="Arial" w:hAnsi="Arial" w:eastAsia="Arial" w:cs="Arial"/>
                <w:color w:val="2C2C2A"/>
                <w:sz w:val="20"/>
                <w:szCs w:val="20"/>
              </w:rPr>
              <w:t>Cohésion</w:t>
            </w:r>
            <w:r w:rsidRPr="4B6361CB" w:rsidR="4B6361CB">
              <w:rPr>
                <w:rFonts w:ascii="Arial" w:hAnsi="Arial" w:eastAsia="Arial" w:cs="Arial"/>
                <w:color w:val="2C2C2A"/>
                <w:sz w:val="20"/>
                <w:szCs w:val="20"/>
              </w:rPr>
              <w:t xml:space="preserve"> et richesse aromatique</w:t>
            </w:r>
          </w:p>
        </w:tc>
      </w:tr>
    </w:tbl>
    <w:p w:rsidR="1BF935C0" w:rsidP="4B6361CB" w:rsidRDefault="1BF935C0" w14:paraId="4044598B" w14:textId="2B80EB44">
      <w:pPr>
        <w:spacing w:before="80" w:after="80"/>
      </w:pPr>
      <w:r w:rsidRPr="4B6361CB">
        <w:rPr>
          <w:rFonts w:ascii="Arial" w:hAnsi="Arial" w:eastAsia="Arial" w:cs="Arial"/>
          <w:color w:val="2C2C2A"/>
          <w:sz w:val="22"/>
          <w:szCs w:val="22"/>
        </w:rPr>
        <w:t xml:space="preserve"> </w:t>
      </w:r>
    </w:p>
    <w:p w:rsidR="1BF935C0" w:rsidP="4B6361CB" w:rsidRDefault="00AB74C3" w14:paraId="7B7A4275" w14:textId="34E561D6">
      <w:pPr>
        <w:pBdr>
          <w:bottom w:val="single" w:color="B8860B" w:sz="8" w:space="4"/>
        </w:pBdr>
        <w:spacing w:before="320"/>
      </w:pPr>
      <w:r w:rsidRPr="4B6361CB">
        <w:rPr>
          <w:rFonts w:ascii="Arial" w:hAnsi="Arial" w:eastAsia="Arial" w:cs="Arial"/>
          <w:b/>
          <w:bCs/>
          <w:color w:val="2C2C2A"/>
          <w:sz w:val="32"/>
          <w:szCs w:val="32"/>
        </w:rPr>
        <w:t>Aperçu</w:t>
      </w:r>
      <w:r w:rsidRPr="4B6361CB" w:rsidR="1BF935C0">
        <w:rPr>
          <w:rFonts w:ascii="Arial" w:hAnsi="Arial" w:eastAsia="Arial" w:cs="Arial"/>
          <w:b/>
          <w:bCs/>
          <w:color w:val="2C2C2A"/>
          <w:sz w:val="32"/>
          <w:szCs w:val="32"/>
        </w:rPr>
        <w:t xml:space="preserve"> nutritionnel</w:t>
      </w:r>
    </w:p>
    <w:p w:rsidR="1BF935C0" w:rsidP="4B6361CB" w:rsidRDefault="1BF935C0" w14:paraId="751A978E" w14:textId="48F79A9A">
      <w:pPr>
        <w:spacing w:before="80" w:after="80"/>
        <w:jc w:val="both"/>
      </w:pPr>
      <w:r w:rsidRPr="4B6361CB">
        <w:rPr>
          <w:rFonts w:ascii="Arial" w:hAnsi="Arial" w:eastAsia="Arial" w:cs="Arial"/>
          <w:color w:val="2C2C2A"/>
          <w:sz w:val="22"/>
          <w:szCs w:val="22"/>
        </w:rPr>
        <w:t xml:space="preserve">Par barre (40g) — valeurs </w:t>
      </w:r>
      <w:r w:rsidRPr="4B6361CB" w:rsidR="00E70C0E">
        <w:rPr>
          <w:rFonts w:ascii="Arial" w:hAnsi="Arial" w:eastAsia="Arial" w:cs="Arial"/>
          <w:color w:val="2C2C2A"/>
          <w:sz w:val="22"/>
          <w:szCs w:val="22"/>
        </w:rPr>
        <w:t>estimées</w:t>
      </w:r>
      <w:r w:rsidRPr="4B6361CB">
        <w:rPr>
          <w:rFonts w:ascii="Arial" w:hAnsi="Arial" w:eastAsia="Arial" w:cs="Arial"/>
          <w:color w:val="2C2C2A"/>
          <w:sz w:val="22"/>
          <w:szCs w:val="22"/>
        </w:rPr>
        <w:t xml:space="preserve"> :</w:t>
      </w:r>
    </w:p>
    <w:p w:rsidR="1BF935C0" w:rsidP="4B6361CB" w:rsidRDefault="1BF935C0" w14:paraId="745F8098" w14:textId="69FD140A">
      <w:pPr>
        <w:spacing w:before="80" w:after="80"/>
      </w:pPr>
      <w:r w:rsidRPr="4B6361CB">
        <w:rPr>
          <w:rFonts w:ascii="Arial" w:hAnsi="Arial" w:eastAsia="Arial" w:cs="Arial"/>
          <w:color w:val="2C2C2A"/>
          <w:sz w:val="22"/>
          <w:szCs w:val="22"/>
        </w:rPr>
        <w:t xml:space="preserve"> </w:t>
      </w:r>
    </w:p>
    <w:tbl>
      <w:tblPr>
        <w:tblW w:w="0" w:type="auto"/>
        <w:tblLook w:val="04A0" w:firstRow="1" w:lastRow="0" w:firstColumn="1" w:lastColumn="0" w:noHBand="0" w:noVBand="1"/>
      </w:tblPr>
      <w:tblGrid>
        <w:gridCol w:w="2055"/>
        <w:gridCol w:w="2055"/>
        <w:gridCol w:w="2055"/>
        <w:gridCol w:w="2055"/>
      </w:tblGrid>
      <w:tr w:rsidR="4B6361CB" w:rsidTr="4B6361CB" w14:paraId="0E8EFFC2" w14:textId="77777777">
        <w:trPr>
          <w:trHeight w:val="300"/>
        </w:trPr>
        <w:tc>
          <w:tcPr>
            <w:tcW w:w="2055" w:type="dxa"/>
            <w:tcBorders>
              <w:top w:val="single" w:color="DDDDDD" w:sz="8" w:space="0"/>
              <w:left w:val="single" w:color="DDDDDD" w:sz="8" w:space="0"/>
              <w:bottom w:val="single" w:color="DDDDDD" w:sz="8" w:space="0"/>
              <w:right w:val="single" w:color="DDDDDD" w:sz="8" w:space="0"/>
            </w:tcBorders>
            <w:shd w:val="clear" w:color="auto" w:fill="FFF8E7"/>
            <w:tcMar>
              <w:top w:w="100" w:type="dxa"/>
              <w:left w:w="140" w:type="dxa"/>
              <w:bottom w:w="100" w:type="dxa"/>
              <w:right w:w="140" w:type="dxa"/>
            </w:tcMar>
          </w:tcPr>
          <w:p w:rsidR="4B6361CB" w:rsidP="4B6361CB" w:rsidRDefault="4B6361CB" w14:paraId="51F57F70" w14:textId="01EC9F8D">
            <w:pPr>
              <w:spacing w:after="0"/>
              <w:jc w:val="center"/>
            </w:pPr>
            <w:r w:rsidRPr="4B6361CB">
              <w:rPr>
                <w:rFonts w:ascii="Arial" w:hAnsi="Arial" w:eastAsia="Arial" w:cs="Arial"/>
                <w:b/>
                <w:bCs/>
                <w:color w:val="B8860B"/>
                <w:sz w:val="20"/>
                <w:szCs w:val="20"/>
              </w:rPr>
              <w:t>Calories</w:t>
            </w:r>
          </w:p>
        </w:tc>
        <w:tc>
          <w:tcPr>
            <w:tcW w:w="2055" w:type="dxa"/>
            <w:tcBorders>
              <w:top w:val="single" w:color="DDDDDD" w:sz="8" w:space="0"/>
              <w:left w:val="single" w:color="DDDDDD" w:sz="8" w:space="0"/>
              <w:bottom w:val="single" w:color="DDDDDD" w:sz="8" w:space="0"/>
              <w:right w:val="single" w:color="DDDDDD" w:sz="8" w:space="0"/>
            </w:tcBorders>
            <w:shd w:val="clear" w:color="auto" w:fill="FFF8E7"/>
            <w:tcMar>
              <w:top w:w="100" w:type="dxa"/>
              <w:left w:w="140" w:type="dxa"/>
              <w:bottom w:w="100" w:type="dxa"/>
              <w:right w:w="140" w:type="dxa"/>
            </w:tcMar>
          </w:tcPr>
          <w:p w:rsidR="4B6361CB" w:rsidP="4B6361CB" w:rsidRDefault="00E6640C" w14:paraId="01282A1F" w14:textId="11AC8C78">
            <w:pPr>
              <w:spacing w:after="0"/>
              <w:jc w:val="center"/>
            </w:pPr>
            <w:r w:rsidRPr="4B6361CB">
              <w:rPr>
                <w:rFonts w:ascii="Arial" w:hAnsi="Arial" w:eastAsia="Arial" w:cs="Arial"/>
                <w:b/>
                <w:bCs/>
                <w:color w:val="B8860B"/>
                <w:sz w:val="20"/>
                <w:szCs w:val="20"/>
              </w:rPr>
              <w:t>Protéines</w:t>
            </w:r>
          </w:p>
        </w:tc>
        <w:tc>
          <w:tcPr>
            <w:tcW w:w="2055" w:type="dxa"/>
            <w:tcBorders>
              <w:top w:val="single" w:color="DDDDDD" w:sz="8" w:space="0"/>
              <w:left w:val="single" w:color="DDDDDD" w:sz="8" w:space="0"/>
              <w:bottom w:val="single" w:color="DDDDDD" w:sz="8" w:space="0"/>
              <w:right w:val="single" w:color="DDDDDD" w:sz="8" w:space="0"/>
            </w:tcBorders>
            <w:shd w:val="clear" w:color="auto" w:fill="FFF8E7"/>
            <w:tcMar>
              <w:top w:w="100" w:type="dxa"/>
              <w:left w:w="140" w:type="dxa"/>
              <w:bottom w:w="100" w:type="dxa"/>
              <w:right w:w="140" w:type="dxa"/>
            </w:tcMar>
          </w:tcPr>
          <w:p w:rsidR="4B6361CB" w:rsidP="4B6361CB" w:rsidRDefault="4B6361CB" w14:paraId="418C7D08" w14:textId="2A217D89">
            <w:pPr>
              <w:spacing w:after="0"/>
              <w:jc w:val="center"/>
            </w:pPr>
            <w:r w:rsidRPr="4B6361CB">
              <w:rPr>
                <w:rFonts w:ascii="Arial" w:hAnsi="Arial" w:eastAsia="Arial" w:cs="Arial"/>
                <w:b/>
                <w:bCs/>
                <w:color w:val="B8860B"/>
                <w:sz w:val="20"/>
                <w:szCs w:val="20"/>
              </w:rPr>
              <w:t>Lipides</w:t>
            </w:r>
          </w:p>
        </w:tc>
        <w:tc>
          <w:tcPr>
            <w:tcW w:w="2055" w:type="dxa"/>
            <w:tcBorders>
              <w:top w:val="single" w:color="DDDDDD" w:sz="8" w:space="0"/>
              <w:left w:val="single" w:color="DDDDDD" w:sz="8" w:space="0"/>
              <w:bottom w:val="single" w:color="DDDDDD" w:sz="8" w:space="0"/>
              <w:right w:val="single" w:color="DDDDDD" w:sz="8" w:space="0"/>
            </w:tcBorders>
            <w:shd w:val="clear" w:color="auto" w:fill="FFF8E7"/>
            <w:tcMar>
              <w:top w:w="100" w:type="dxa"/>
              <w:left w:w="140" w:type="dxa"/>
              <w:bottom w:w="100" w:type="dxa"/>
              <w:right w:w="140" w:type="dxa"/>
            </w:tcMar>
          </w:tcPr>
          <w:p w:rsidR="4B6361CB" w:rsidP="4B6361CB" w:rsidRDefault="4B6361CB" w14:paraId="62F2D1EB" w14:textId="5C57F6A9">
            <w:pPr>
              <w:spacing w:after="0"/>
              <w:jc w:val="center"/>
            </w:pPr>
            <w:r w:rsidRPr="4B6361CB">
              <w:rPr>
                <w:rFonts w:ascii="Arial" w:hAnsi="Arial" w:eastAsia="Arial" w:cs="Arial"/>
                <w:b/>
                <w:bCs/>
                <w:color w:val="B8860B"/>
                <w:sz w:val="20"/>
                <w:szCs w:val="20"/>
              </w:rPr>
              <w:t>Glucides</w:t>
            </w:r>
          </w:p>
        </w:tc>
      </w:tr>
      <w:tr w:rsidR="4B6361CB" w:rsidTr="4B6361CB" w14:paraId="40225E8F" w14:textId="77777777">
        <w:trPr>
          <w:trHeight w:val="300"/>
        </w:trPr>
        <w:tc>
          <w:tcPr>
            <w:tcW w:w="2055" w:type="dxa"/>
            <w:tcBorders>
              <w:top w:val="single" w:color="DDDDDD" w:sz="8" w:space="0"/>
              <w:left w:val="single" w:color="DDDDDD" w:sz="8" w:space="0"/>
              <w:bottom w:val="single" w:color="DDDDDD" w:sz="8" w:space="0"/>
              <w:right w:val="single" w:color="DDDDDD" w:sz="8" w:space="0"/>
            </w:tcBorders>
            <w:shd w:val="clear" w:color="auto" w:fill="FFFFFF" w:themeFill="background1"/>
            <w:tcMar>
              <w:top w:w="120" w:type="dxa"/>
              <w:left w:w="140" w:type="dxa"/>
              <w:bottom w:w="120" w:type="dxa"/>
              <w:right w:w="140" w:type="dxa"/>
            </w:tcMar>
          </w:tcPr>
          <w:p w:rsidR="4B6361CB" w:rsidP="4B6361CB" w:rsidRDefault="4B6361CB" w14:paraId="11FCCA25" w14:textId="083B6E04">
            <w:pPr>
              <w:spacing w:after="0"/>
              <w:jc w:val="center"/>
            </w:pPr>
            <w:r w:rsidRPr="4B6361CB">
              <w:rPr>
                <w:rFonts w:ascii="Arial" w:hAnsi="Arial" w:eastAsia="Arial" w:cs="Arial"/>
                <w:b/>
                <w:bCs/>
                <w:color w:val="2C2C2A"/>
                <w:sz w:val="28"/>
                <w:szCs w:val="28"/>
              </w:rPr>
              <w:t>210 kcal</w:t>
            </w:r>
          </w:p>
        </w:tc>
        <w:tc>
          <w:tcPr>
            <w:tcW w:w="2055" w:type="dxa"/>
            <w:tcBorders>
              <w:top w:val="single" w:color="DDDDDD" w:sz="8" w:space="0"/>
              <w:left w:val="single" w:color="DDDDDD" w:sz="8" w:space="0"/>
              <w:bottom w:val="single" w:color="DDDDDD" w:sz="8" w:space="0"/>
              <w:right w:val="single" w:color="DDDDDD" w:sz="8" w:space="0"/>
            </w:tcBorders>
            <w:shd w:val="clear" w:color="auto" w:fill="FFFFFF" w:themeFill="background1"/>
            <w:tcMar>
              <w:top w:w="120" w:type="dxa"/>
              <w:left w:w="140" w:type="dxa"/>
              <w:bottom w:w="120" w:type="dxa"/>
              <w:right w:w="140" w:type="dxa"/>
            </w:tcMar>
          </w:tcPr>
          <w:p w:rsidR="4B6361CB" w:rsidP="4B6361CB" w:rsidRDefault="4B6361CB" w14:paraId="08F64974" w14:textId="55AE260D">
            <w:pPr>
              <w:spacing w:after="0"/>
              <w:jc w:val="center"/>
            </w:pPr>
            <w:r w:rsidRPr="4B6361CB">
              <w:rPr>
                <w:rFonts w:ascii="Arial" w:hAnsi="Arial" w:eastAsia="Arial" w:cs="Arial"/>
                <w:b/>
                <w:bCs/>
                <w:color w:val="2C2C2A"/>
                <w:sz w:val="28"/>
                <w:szCs w:val="28"/>
              </w:rPr>
              <w:t>5 g</w:t>
            </w:r>
          </w:p>
        </w:tc>
        <w:tc>
          <w:tcPr>
            <w:tcW w:w="2055" w:type="dxa"/>
            <w:tcBorders>
              <w:top w:val="single" w:color="DDDDDD" w:sz="8" w:space="0"/>
              <w:left w:val="single" w:color="DDDDDD" w:sz="8" w:space="0"/>
              <w:bottom w:val="single" w:color="DDDDDD" w:sz="8" w:space="0"/>
              <w:right w:val="single" w:color="DDDDDD" w:sz="8" w:space="0"/>
            </w:tcBorders>
            <w:shd w:val="clear" w:color="auto" w:fill="FFFFFF" w:themeFill="background1"/>
            <w:tcMar>
              <w:top w:w="120" w:type="dxa"/>
              <w:left w:w="140" w:type="dxa"/>
              <w:bottom w:w="120" w:type="dxa"/>
              <w:right w:w="140" w:type="dxa"/>
            </w:tcMar>
          </w:tcPr>
          <w:p w:rsidR="4B6361CB" w:rsidP="4B6361CB" w:rsidRDefault="4B6361CB" w14:paraId="05EA2CE7" w14:textId="466434D0">
            <w:pPr>
              <w:spacing w:after="0"/>
              <w:jc w:val="center"/>
            </w:pPr>
            <w:r w:rsidRPr="4B6361CB">
              <w:rPr>
                <w:rFonts w:ascii="Arial" w:hAnsi="Arial" w:eastAsia="Arial" w:cs="Arial"/>
                <w:b/>
                <w:bCs/>
                <w:color w:val="2C2C2A"/>
                <w:sz w:val="28"/>
                <w:szCs w:val="28"/>
              </w:rPr>
              <w:t>9 g</w:t>
            </w:r>
          </w:p>
        </w:tc>
        <w:tc>
          <w:tcPr>
            <w:tcW w:w="2055" w:type="dxa"/>
            <w:tcBorders>
              <w:top w:val="single" w:color="DDDDDD" w:sz="8" w:space="0"/>
              <w:left w:val="single" w:color="DDDDDD" w:sz="8" w:space="0"/>
              <w:bottom w:val="single" w:color="DDDDDD" w:sz="8" w:space="0"/>
              <w:right w:val="single" w:color="DDDDDD" w:sz="8" w:space="0"/>
            </w:tcBorders>
            <w:shd w:val="clear" w:color="auto" w:fill="FFFFFF" w:themeFill="background1"/>
            <w:tcMar>
              <w:top w:w="120" w:type="dxa"/>
              <w:left w:w="140" w:type="dxa"/>
              <w:bottom w:w="120" w:type="dxa"/>
              <w:right w:w="140" w:type="dxa"/>
            </w:tcMar>
          </w:tcPr>
          <w:p w:rsidR="4B6361CB" w:rsidP="4B6361CB" w:rsidRDefault="4B6361CB" w14:paraId="49C93692" w14:textId="32376037">
            <w:pPr>
              <w:spacing w:after="0"/>
              <w:jc w:val="center"/>
            </w:pPr>
            <w:r w:rsidRPr="4B6361CB">
              <w:rPr>
                <w:rFonts w:ascii="Arial" w:hAnsi="Arial" w:eastAsia="Arial" w:cs="Arial"/>
                <w:b/>
                <w:bCs/>
                <w:color w:val="2C2C2A"/>
                <w:sz w:val="28"/>
                <w:szCs w:val="28"/>
              </w:rPr>
              <w:t>28 g</w:t>
            </w:r>
          </w:p>
        </w:tc>
      </w:tr>
    </w:tbl>
    <w:p w:rsidR="1BF935C0" w:rsidP="4B6361CB" w:rsidRDefault="1BF935C0" w14:paraId="63F1E640" w14:textId="512334DB">
      <w:pPr>
        <w:spacing w:before="80" w:after="80"/>
      </w:pPr>
      <w:r w:rsidRPr="4B6361CB">
        <w:rPr>
          <w:rFonts w:ascii="Arial" w:hAnsi="Arial" w:eastAsia="Arial" w:cs="Arial"/>
          <w:color w:val="2C2C2A"/>
          <w:sz w:val="22"/>
          <w:szCs w:val="22"/>
        </w:rPr>
        <w:t xml:space="preserve"> </w:t>
      </w:r>
    </w:p>
    <w:p w:rsidR="1BF935C0" w:rsidP="4B6361CB" w:rsidRDefault="1BF935C0" w14:paraId="0AEA5DB9" w14:textId="26506DD8">
      <w:pPr>
        <w:pBdr>
          <w:bottom w:val="single" w:color="B8860B" w:sz="8" w:space="4"/>
        </w:pBdr>
        <w:spacing w:before="320"/>
      </w:pPr>
      <w:r w:rsidRPr="4B6361CB">
        <w:rPr>
          <w:rFonts w:ascii="Arial" w:hAnsi="Arial" w:eastAsia="Arial" w:cs="Arial"/>
          <w:b/>
          <w:bCs/>
          <w:color w:val="2C2C2A"/>
          <w:sz w:val="32"/>
          <w:szCs w:val="32"/>
        </w:rPr>
        <w:t>Positionnement commercial</w:t>
      </w:r>
    </w:p>
    <w:p w:rsidR="1BF935C0" w:rsidP="4B6361CB" w:rsidRDefault="0097289B" w14:paraId="5260E4A9" w14:textId="0CADB760">
      <w:pPr>
        <w:spacing w:before="80" w:after="80"/>
        <w:jc w:val="both"/>
      </w:pPr>
      <w:r w:rsidRPr="4B6361CB">
        <w:rPr>
          <w:rFonts w:ascii="Arial" w:hAnsi="Arial" w:eastAsia="Arial" w:cs="Arial"/>
          <w:color w:val="2C2C2A"/>
          <w:sz w:val="22"/>
          <w:szCs w:val="22"/>
        </w:rPr>
        <w:t>Pépite</w:t>
      </w:r>
      <w:r w:rsidRPr="4B6361CB" w:rsidR="1BF935C0">
        <w:rPr>
          <w:rFonts w:ascii="Arial" w:hAnsi="Arial" w:eastAsia="Arial" w:cs="Arial"/>
          <w:color w:val="2C2C2A"/>
          <w:sz w:val="22"/>
          <w:szCs w:val="22"/>
        </w:rPr>
        <w:t xml:space="preserve"> s’implante dans la </w:t>
      </w:r>
      <w:r w:rsidRPr="4B6361CB" w:rsidR="00016B68">
        <w:rPr>
          <w:rFonts w:ascii="Arial" w:hAnsi="Arial" w:eastAsia="Arial" w:cs="Arial"/>
          <w:color w:val="2C2C2A"/>
          <w:sz w:val="22"/>
          <w:szCs w:val="22"/>
        </w:rPr>
        <w:t>catégorie</w:t>
      </w:r>
      <w:r w:rsidRPr="4B6361CB" w:rsidR="1BF935C0">
        <w:rPr>
          <w:rFonts w:ascii="Arial" w:hAnsi="Arial" w:eastAsia="Arial" w:cs="Arial"/>
          <w:color w:val="2C2C2A"/>
          <w:sz w:val="22"/>
          <w:szCs w:val="22"/>
        </w:rPr>
        <w:t xml:space="preserve"> des barres snack, </w:t>
      </w:r>
      <w:r w:rsidRPr="4B6361CB" w:rsidR="00687E52">
        <w:rPr>
          <w:rFonts w:ascii="Arial" w:hAnsi="Arial" w:eastAsia="Arial" w:cs="Arial"/>
          <w:color w:val="2C2C2A"/>
          <w:sz w:val="22"/>
          <w:szCs w:val="22"/>
        </w:rPr>
        <w:t>une marche</w:t>
      </w:r>
      <w:r w:rsidRPr="4B6361CB" w:rsidR="1BF935C0">
        <w:rPr>
          <w:rFonts w:ascii="Arial" w:hAnsi="Arial" w:eastAsia="Arial" w:cs="Arial"/>
          <w:color w:val="2C2C2A"/>
          <w:sz w:val="22"/>
          <w:szCs w:val="22"/>
        </w:rPr>
        <w:t xml:space="preserve"> de 8,3 milliards de dollars, en tant que </w:t>
      </w:r>
      <w:r w:rsidRPr="4B6361CB" w:rsidR="1BF935C0">
        <w:rPr>
          <w:rFonts w:ascii="Arial" w:hAnsi="Arial" w:eastAsia="Arial" w:cs="Arial"/>
          <w:b/>
          <w:bCs/>
          <w:color w:val="2C2C2A"/>
          <w:sz w:val="22"/>
          <w:szCs w:val="22"/>
        </w:rPr>
        <w:t>marque challengers premium</w:t>
      </w:r>
      <w:r w:rsidRPr="4B6361CB" w:rsidR="1BF935C0">
        <w:rPr>
          <w:rFonts w:ascii="Arial" w:hAnsi="Arial" w:eastAsia="Arial" w:cs="Arial"/>
          <w:color w:val="2C2C2A"/>
          <w:sz w:val="22"/>
          <w:szCs w:val="22"/>
        </w:rPr>
        <w:t xml:space="preserve"> ciblant le segment a la croissance la plus rapide : les jeunes adultes soucieux de leur alimentation. Avec seulement 30,8 % des revenus de la </w:t>
      </w:r>
      <w:r w:rsidRPr="4B6361CB" w:rsidR="00192392">
        <w:rPr>
          <w:rFonts w:ascii="Arial" w:hAnsi="Arial" w:eastAsia="Arial" w:cs="Arial"/>
          <w:color w:val="2C2C2A"/>
          <w:sz w:val="22"/>
          <w:szCs w:val="22"/>
        </w:rPr>
        <w:t>catégorie</w:t>
      </w:r>
      <w:r w:rsidRPr="4B6361CB" w:rsidR="1BF935C0">
        <w:rPr>
          <w:rFonts w:ascii="Arial" w:hAnsi="Arial" w:eastAsia="Arial" w:cs="Arial"/>
          <w:color w:val="2C2C2A"/>
          <w:sz w:val="22"/>
          <w:szCs w:val="22"/>
        </w:rPr>
        <w:t xml:space="preserve"> concentres entre les trois </w:t>
      </w:r>
      <w:r w:rsidRPr="4B6361CB" w:rsidR="00F24456">
        <w:rPr>
          <w:rFonts w:ascii="Arial" w:hAnsi="Arial" w:eastAsia="Arial" w:cs="Arial"/>
          <w:color w:val="2C2C2A"/>
          <w:sz w:val="22"/>
          <w:szCs w:val="22"/>
        </w:rPr>
        <w:t>premières</w:t>
      </w:r>
      <w:r w:rsidRPr="4B6361CB" w:rsidR="1BF935C0">
        <w:rPr>
          <w:rFonts w:ascii="Arial" w:hAnsi="Arial" w:eastAsia="Arial" w:cs="Arial"/>
          <w:color w:val="2C2C2A"/>
          <w:sz w:val="22"/>
          <w:szCs w:val="22"/>
        </w:rPr>
        <w:t xml:space="preserve"> marques — la concentration la plus faible de toutes les </w:t>
      </w:r>
      <w:r w:rsidRPr="4B6361CB" w:rsidR="00DC668D">
        <w:rPr>
          <w:rFonts w:ascii="Arial" w:hAnsi="Arial" w:eastAsia="Arial" w:cs="Arial"/>
          <w:color w:val="2C2C2A"/>
          <w:sz w:val="22"/>
          <w:szCs w:val="22"/>
        </w:rPr>
        <w:t>catégories</w:t>
      </w:r>
      <w:r w:rsidRPr="4B6361CB" w:rsidR="1BF935C0">
        <w:rPr>
          <w:rFonts w:ascii="Arial" w:hAnsi="Arial" w:eastAsia="Arial" w:cs="Arial"/>
          <w:color w:val="2C2C2A"/>
          <w:sz w:val="22"/>
          <w:szCs w:val="22"/>
        </w:rPr>
        <w:t xml:space="preserve"> de snacks — </w:t>
      </w:r>
      <w:r w:rsidRPr="4B6361CB" w:rsidR="0069025E">
        <w:rPr>
          <w:rFonts w:ascii="Arial" w:hAnsi="Arial" w:eastAsia="Arial" w:cs="Arial"/>
          <w:color w:val="2C2C2A"/>
          <w:sz w:val="22"/>
          <w:szCs w:val="22"/>
        </w:rPr>
        <w:t>Pépite</w:t>
      </w:r>
      <w:r w:rsidRPr="4B6361CB" w:rsidR="1BF935C0">
        <w:rPr>
          <w:rFonts w:ascii="Arial" w:hAnsi="Arial" w:eastAsia="Arial" w:cs="Arial"/>
          <w:color w:val="2C2C2A"/>
          <w:sz w:val="22"/>
          <w:szCs w:val="22"/>
        </w:rPr>
        <w:t xml:space="preserve"> est </w:t>
      </w:r>
      <w:r w:rsidRPr="4B6361CB" w:rsidR="00B2441A">
        <w:rPr>
          <w:rFonts w:ascii="Arial" w:hAnsi="Arial" w:eastAsia="Arial" w:cs="Arial"/>
          <w:color w:val="2C2C2A"/>
          <w:sz w:val="22"/>
          <w:szCs w:val="22"/>
        </w:rPr>
        <w:t>positionnée</w:t>
      </w:r>
      <w:r w:rsidRPr="4B6361CB" w:rsidR="1BF935C0">
        <w:rPr>
          <w:rFonts w:ascii="Arial" w:hAnsi="Arial" w:eastAsia="Arial" w:cs="Arial"/>
          <w:color w:val="2C2C2A"/>
          <w:sz w:val="22"/>
          <w:szCs w:val="22"/>
        </w:rPr>
        <w:t xml:space="preserve"> pour capter une part significative du </w:t>
      </w:r>
      <w:r w:rsidRPr="4B6361CB" w:rsidR="00DB6C2A">
        <w:rPr>
          <w:rFonts w:ascii="Arial" w:hAnsi="Arial" w:eastAsia="Arial" w:cs="Arial"/>
          <w:color w:val="2C2C2A"/>
          <w:sz w:val="22"/>
          <w:szCs w:val="22"/>
        </w:rPr>
        <w:t>marché</w:t>
      </w:r>
      <w:r w:rsidRPr="4B6361CB" w:rsidR="1BF935C0">
        <w:rPr>
          <w:rFonts w:ascii="Arial" w:hAnsi="Arial" w:eastAsia="Arial" w:cs="Arial"/>
          <w:color w:val="2C2C2A"/>
          <w:sz w:val="22"/>
          <w:szCs w:val="22"/>
        </w:rPr>
        <w:t xml:space="preserve"> </w:t>
      </w:r>
      <w:r w:rsidRPr="4B6361CB" w:rsidR="0069025E">
        <w:rPr>
          <w:rFonts w:ascii="Arial" w:hAnsi="Arial" w:eastAsia="Arial" w:cs="Arial"/>
          <w:color w:val="2C2C2A"/>
          <w:sz w:val="22"/>
          <w:szCs w:val="22"/>
        </w:rPr>
        <w:t>grâce</w:t>
      </w:r>
      <w:r w:rsidRPr="4B6361CB" w:rsidR="1BF935C0">
        <w:rPr>
          <w:rFonts w:ascii="Arial" w:hAnsi="Arial" w:eastAsia="Arial" w:cs="Arial"/>
          <w:color w:val="2C2C2A"/>
          <w:sz w:val="22"/>
          <w:szCs w:val="22"/>
        </w:rPr>
        <w:t xml:space="preserve"> </w:t>
      </w:r>
      <w:r w:rsidRPr="4B6361CB" w:rsidR="009B756D">
        <w:rPr>
          <w:rFonts w:ascii="Arial" w:hAnsi="Arial" w:eastAsia="Arial" w:cs="Arial"/>
          <w:color w:val="2C2C2A"/>
          <w:sz w:val="22"/>
          <w:szCs w:val="22"/>
        </w:rPr>
        <w:t>à</w:t>
      </w:r>
      <w:r w:rsidRPr="4B6361CB" w:rsidR="1BF935C0">
        <w:rPr>
          <w:rFonts w:ascii="Arial" w:hAnsi="Arial" w:eastAsia="Arial" w:cs="Arial"/>
          <w:color w:val="2C2C2A"/>
          <w:sz w:val="22"/>
          <w:szCs w:val="22"/>
        </w:rPr>
        <w:t xml:space="preserve"> une architecture produit distinctive, une </w:t>
      </w:r>
      <w:r w:rsidRPr="4B6361CB" w:rsidR="00461192">
        <w:rPr>
          <w:rFonts w:ascii="Arial" w:hAnsi="Arial" w:eastAsia="Arial" w:cs="Arial"/>
          <w:color w:val="2C2C2A"/>
          <w:sz w:val="22"/>
          <w:szCs w:val="22"/>
        </w:rPr>
        <w:t>identité</w:t>
      </w:r>
      <w:r w:rsidRPr="4B6361CB" w:rsidR="1BF935C0">
        <w:rPr>
          <w:rFonts w:ascii="Arial" w:hAnsi="Arial" w:eastAsia="Arial" w:cs="Arial"/>
          <w:color w:val="2C2C2A"/>
          <w:sz w:val="22"/>
          <w:szCs w:val="22"/>
        </w:rPr>
        <w:t xml:space="preserve"> visuelle forte et un profil aromatique </w:t>
      </w:r>
      <w:r w:rsidRPr="4B6361CB" w:rsidR="00461192">
        <w:rPr>
          <w:rFonts w:ascii="Arial" w:hAnsi="Arial" w:eastAsia="Arial" w:cs="Arial"/>
          <w:color w:val="2C2C2A"/>
          <w:sz w:val="22"/>
          <w:szCs w:val="22"/>
        </w:rPr>
        <w:t>éprouve</w:t>
      </w:r>
      <w:r w:rsidRPr="4B6361CB" w:rsidR="1BF935C0">
        <w:rPr>
          <w:rFonts w:ascii="Arial" w:hAnsi="Arial" w:eastAsia="Arial" w:cs="Arial"/>
          <w:color w:val="2C2C2A"/>
          <w:sz w:val="22"/>
          <w:szCs w:val="22"/>
        </w:rPr>
        <w:t xml:space="preserve"> </w:t>
      </w:r>
      <w:r w:rsidRPr="4B6361CB" w:rsidR="00BC2B8D">
        <w:rPr>
          <w:rFonts w:ascii="Arial" w:hAnsi="Arial" w:eastAsia="Arial" w:cs="Arial"/>
          <w:color w:val="2C2C2A"/>
          <w:sz w:val="22"/>
          <w:szCs w:val="22"/>
        </w:rPr>
        <w:t>auprès</w:t>
      </w:r>
      <w:r w:rsidRPr="4B6361CB" w:rsidR="1BF935C0">
        <w:rPr>
          <w:rFonts w:ascii="Arial" w:hAnsi="Arial" w:eastAsia="Arial" w:cs="Arial"/>
          <w:color w:val="2C2C2A"/>
          <w:sz w:val="22"/>
          <w:szCs w:val="22"/>
        </w:rPr>
        <w:t xml:space="preserve"> des consommateurs de la </w:t>
      </w:r>
      <w:r w:rsidRPr="4B6361CB" w:rsidR="00034F5D">
        <w:rPr>
          <w:rFonts w:ascii="Arial" w:hAnsi="Arial" w:eastAsia="Arial" w:cs="Arial"/>
          <w:color w:val="2C2C2A"/>
          <w:sz w:val="22"/>
          <w:szCs w:val="22"/>
        </w:rPr>
        <w:t>génération</w:t>
      </w:r>
      <w:r w:rsidRPr="4B6361CB" w:rsidR="1BF935C0">
        <w:rPr>
          <w:rFonts w:ascii="Arial" w:hAnsi="Arial" w:eastAsia="Arial" w:cs="Arial"/>
          <w:color w:val="2C2C2A"/>
          <w:sz w:val="22"/>
          <w:szCs w:val="22"/>
        </w:rPr>
        <w:t xml:space="preserve"> Z. L’enrobage dore de </w:t>
      </w:r>
      <w:r w:rsidRPr="4B6361CB" w:rsidR="00034F5D">
        <w:rPr>
          <w:rFonts w:ascii="Arial" w:hAnsi="Arial" w:eastAsia="Arial" w:cs="Arial"/>
          <w:color w:val="2C2C2A"/>
          <w:sz w:val="22"/>
          <w:szCs w:val="22"/>
        </w:rPr>
        <w:t>Pépite</w:t>
      </w:r>
      <w:r w:rsidRPr="4B6361CB" w:rsidR="1BF935C0">
        <w:rPr>
          <w:rFonts w:ascii="Arial" w:hAnsi="Arial" w:eastAsia="Arial" w:cs="Arial"/>
          <w:color w:val="2C2C2A"/>
          <w:sz w:val="22"/>
          <w:szCs w:val="22"/>
        </w:rPr>
        <w:t xml:space="preserve"> assure une </w:t>
      </w:r>
      <w:r w:rsidRPr="4B6361CB" w:rsidR="00EC5665">
        <w:rPr>
          <w:rFonts w:ascii="Arial" w:hAnsi="Arial" w:eastAsia="Arial" w:cs="Arial"/>
          <w:color w:val="2C2C2A"/>
          <w:sz w:val="22"/>
          <w:szCs w:val="22"/>
        </w:rPr>
        <w:t>visibilité</w:t>
      </w:r>
      <w:r w:rsidRPr="4B6361CB" w:rsidR="1BF935C0">
        <w:rPr>
          <w:rFonts w:ascii="Arial" w:hAnsi="Arial" w:eastAsia="Arial" w:cs="Arial"/>
          <w:color w:val="2C2C2A"/>
          <w:sz w:val="22"/>
          <w:szCs w:val="22"/>
        </w:rPr>
        <w:t xml:space="preserve"> </w:t>
      </w:r>
      <w:r w:rsidRPr="4B6361CB" w:rsidR="00CB5AEE">
        <w:rPr>
          <w:rFonts w:ascii="Arial" w:hAnsi="Arial" w:eastAsia="Arial" w:cs="Arial"/>
          <w:color w:val="2C2C2A"/>
          <w:sz w:val="22"/>
          <w:szCs w:val="22"/>
        </w:rPr>
        <w:t>immédiate</w:t>
      </w:r>
      <w:r w:rsidRPr="4B6361CB" w:rsidR="1BF935C0">
        <w:rPr>
          <w:rFonts w:ascii="Arial" w:hAnsi="Arial" w:eastAsia="Arial" w:cs="Arial"/>
          <w:color w:val="2C2C2A"/>
          <w:sz w:val="22"/>
          <w:szCs w:val="22"/>
        </w:rPr>
        <w:t xml:space="preserve"> en rayon, tandis que ses engagements clean label et 100 % </w:t>
      </w:r>
      <w:r w:rsidRPr="4B6361CB" w:rsidR="005866D9">
        <w:rPr>
          <w:rFonts w:ascii="Arial" w:hAnsi="Arial" w:eastAsia="Arial" w:cs="Arial"/>
          <w:color w:val="2C2C2A"/>
          <w:sz w:val="22"/>
          <w:szCs w:val="22"/>
        </w:rPr>
        <w:t>végétal</w:t>
      </w:r>
      <w:r w:rsidRPr="4B6361CB" w:rsidR="1BF935C0">
        <w:rPr>
          <w:rFonts w:ascii="Arial" w:hAnsi="Arial" w:eastAsia="Arial" w:cs="Arial"/>
          <w:color w:val="2C2C2A"/>
          <w:sz w:val="22"/>
          <w:szCs w:val="22"/>
        </w:rPr>
        <w:t xml:space="preserve"> </w:t>
      </w:r>
      <w:r w:rsidRPr="4B6361CB" w:rsidR="00EC5665">
        <w:rPr>
          <w:rFonts w:ascii="Arial" w:hAnsi="Arial" w:eastAsia="Arial" w:cs="Arial"/>
          <w:color w:val="2C2C2A"/>
          <w:sz w:val="22"/>
          <w:szCs w:val="22"/>
        </w:rPr>
        <w:t>répondent</w:t>
      </w:r>
      <w:r w:rsidRPr="4B6361CB" w:rsidR="1BF935C0">
        <w:rPr>
          <w:rFonts w:ascii="Arial" w:hAnsi="Arial" w:eastAsia="Arial" w:cs="Arial"/>
          <w:color w:val="2C2C2A"/>
          <w:sz w:val="22"/>
          <w:szCs w:val="22"/>
        </w:rPr>
        <w:t xml:space="preserve"> aux attentes des 45,7 % de consommateurs qui </w:t>
      </w:r>
      <w:r w:rsidRPr="4B6361CB" w:rsidR="00767081">
        <w:rPr>
          <w:rFonts w:ascii="Arial" w:hAnsi="Arial" w:eastAsia="Arial" w:cs="Arial"/>
          <w:color w:val="2C2C2A"/>
          <w:sz w:val="22"/>
          <w:szCs w:val="22"/>
        </w:rPr>
        <w:t>privilégient</w:t>
      </w:r>
      <w:r w:rsidRPr="4B6361CB" w:rsidR="1BF935C0">
        <w:rPr>
          <w:rFonts w:ascii="Arial" w:hAnsi="Arial" w:eastAsia="Arial" w:cs="Arial"/>
          <w:color w:val="2C2C2A"/>
          <w:sz w:val="22"/>
          <w:szCs w:val="22"/>
        </w:rPr>
        <w:t xml:space="preserve"> activement des options meilleures pour la sante. Positionne a 3,50 $–4,00 $ en prix de vente conseille, la marque vise une marge brute d’environ 70 % </w:t>
      </w:r>
      <w:r w:rsidRPr="4B6361CB" w:rsidR="00A43E34">
        <w:rPr>
          <w:rFonts w:ascii="Arial" w:hAnsi="Arial" w:eastAsia="Arial" w:cs="Arial"/>
          <w:color w:val="2C2C2A"/>
          <w:sz w:val="22"/>
          <w:szCs w:val="22"/>
        </w:rPr>
        <w:t>à</w:t>
      </w:r>
      <w:r w:rsidRPr="4B6361CB" w:rsidR="1BF935C0">
        <w:rPr>
          <w:rFonts w:ascii="Arial" w:hAnsi="Arial" w:eastAsia="Arial" w:cs="Arial"/>
          <w:color w:val="2C2C2A"/>
          <w:sz w:val="22"/>
          <w:szCs w:val="22"/>
        </w:rPr>
        <w:t xml:space="preserve"> l’</w:t>
      </w:r>
      <w:r w:rsidRPr="4B6361CB" w:rsidR="00767081">
        <w:rPr>
          <w:rFonts w:ascii="Arial" w:hAnsi="Arial" w:eastAsia="Arial" w:cs="Arial"/>
          <w:color w:val="2C2C2A"/>
          <w:sz w:val="22"/>
          <w:szCs w:val="22"/>
        </w:rPr>
        <w:t>échelle</w:t>
      </w:r>
      <w:r w:rsidRPr="4B6361CB" w:rsidR="1BF935C0">
        <w:rPr>
          <w:rFonts w:ascii="Arial" w:hAnsi="Arial" w:eastAsia="Arial" w:cs="Arial"/>
          <w:color w:val="2C2C2A"/>
          <w:sz w:val="22"/>
          <w:szCs w:val="22"/>
        </w:rPr>
        <w:t xml:space="preserve"> industrielle.</w:t>
      </w:r>
    </w:p>
    <w:p w:rsidR="1BF935C0" w:rsidP="4B6361CB" w:rsidRDefault="1BF935C0" w14:paraId="75BEA253" w14:textId="648F2ECE">
      <w:pPr>
        <w:spacing w:before="80" w:after="80"/>
      </w:pPr>
      <w:r w:rsidRPr="4B6361CB">
        <w:rPr>
          <w:rFonts w:ascii="Arial" w:hAnsi="Arial" w:eastAsia="Arial" w:cs="Arial"/>
          <w:color w:val="2C2C2A"/>
          <w:sz w:val="22"/>
          <w:szCs w:val="22"/>
        </w:rPr>
        <w:t xml:space="preserve"> </w:t>
      </w:r>
    </w:p>
    <w:p w:rsidR="1BF935C0" w:rsidP="4B6361CB" w:rsidRDefault="1BF935C0" w14:paraId="2ECF508C" w14:textId="3509E8D7">
      <w:pPr>
        <w:spacing w:before="80" w:after="80"/>
      </w:pPr>
      <w:r w:rsidRPr="4B6361CB">
        <w:rPr>
          <w:rFonts w:ascii="Arial" w:hAnsi="Arial" w:eastAsia="Arial" w:cs="Arial"/>
          <w:color w:val="2C2C2A"/>
          <w:sz w:val="22"/>
          <w:szCs w:val="22"/>
        </w:rPr>
        <w:t xml:space="preserve"> </w:t>
      </w:r>
    </w:p>
    <w:p w:rsidRPr="00F614D1" w:rsidR="1BF935C0" w:rsidP="4B6361CB" w:rsidRDefault="008E4D45" w14:paraId="2E2E58DC" w14:textId="1FD2CDE9">
      <w:pPr>
        <w:jc w:val="center"/>
        <w:rPr>
          <w:lang w:val="en-CA"/>
        </w:rPr>
      </w:pPr>
      <w:r w:rsidRPr="00F614D1">
        <w:rPr>
          <w:rFonts w:ascii="Arial" w:hAnsi="Arial" w:eastAsia="Arial" w:cs="Arial"/>
          <w:i/>
          <w:iCs/>
          <w:color w:val="5F5E5A"/>
          <w:sz w:val="18"/>
          <w:szCs w:val="18"/>
          <w:lang w:val="en-CA"/>
        </w:rPr>
        <w:t>Petite</w:t>
      </w:r>
      <w:r w:rsidRPr="00F614D1" w:rsidR="1BF935C0">
        <w:rPr>
          <w:rFonts w:ascii="Arial" w:hAnsi="Arial" w:eastAsia="Arial" w:cs="Arial"/>
          <w:i/>
          <w:iCs/>
          <w:color w:val="5F5E5A"/>
          <w:sz w:val="18"/>
          <w:szCs w:val="18"/>
          <w:lang w:val="en-CA"/>
        </w:rPr>
        <w:t xml:space="preserve"> Snack </w:t>
      </w:r>
      <w:r w:rsidRPr="00F614D1" w:rsidR="00900779">
        <w:rPr>
          <w:rFonts w:ascii="Arial" w:hAnsi="Arial" w:eastAsia="Arial" w:cs="Arial"/>
          <w:i/>
          <w:iCs/>
          <w:color w:val="5F5E5A"/>
          <w:sz w:val="18"/>
          <w:szCs w:val="18"/>
          <w:lang w:val="en-CA"/>
        </w:rPr>
        <w:t xml:space="preserve">Co. </w:t>
      </w:r>
      <w:r w:rsidRPr="00F614D1" w:rsidR="00087C43">
        <w:rPr>
          <w:rFonts w:ascii="Arial" w:hAnsi="Arial" w:eastAsia="Arial" w:cs="Arial"/>
          <w:i/>
          <w:iCs/>
          <w:color w:val="5F5E5A"/>
          <w:sz w:val="18"/>
          <w:szCs w:val="18"/>
          <w:lang w:val="en-CA"/>
        </w:rPr>
        <w:t>— Document</w:t>
      </w:r>
      <w:r w:rsidRPr="00F614D1" w:rsidR="1BF935C0">
        <w:rPr>
          <w:rFonts w:ascii="Arial" w:hAnsi="Arial" w:eastAsia="Arial" w:cs="Arial"/>
          <w:i/>
          <w:iCs/>
          <w:color w:val="5F5E5A"/>
          <w:sz w:val="18"/>
          <w:szCs w:val="18"/>
          <w:lang w:val="en-CA"/>
        </w:rPr>
        <w:t xml:space="preserve"> </w:t>
      </w:r>
      <w:r w:rsidRPr="00F614D1" w:rsidR="00FC63BF">
        <w:rPr>
          <w:rFonts w:ascii="Arial" w:hAnsi="Arial" w:eastAsia="Arial" w:cs="Arial"/>
          <w:i/>
          <w:iCs/>
          <w:color w:val="5F5E5A"/>
          <w:sz w:val="18"/>
          <w:szCs w:val="18"/>
          <w:lang w:val="en-CA"/>
        </w:rPr>
        <w:t>confidenti</w:t>
      </w:r>
      <w:r w:rsidR="003F69D1">
        <w:rPr>
          <w:rFonts w:ascii="Arial" w:hAnsi="Arial" w:eastAsia="Arial" w:cs="Arial"/>
          <w:i/>
          <w:iCs/>
          <w:color w:val="5F5E5A"/>
          <w:sz w:val="18"/>
          <w:szCs w:val="18"/>
          <w:lang w:val="en-CA"/>
        </w:rPr>
        <w:t>e</w:t>
      </w:r>
      <w:r w:rsidRPr="00F614D1" w:rsidR="00FC63BF">
        <w:rPr>
          <w:rFonts w:ascii="Arial" w:hAnsi="Arial" w:eastAsia="Arial" w:cs="Arial"/>
          <w:i/>
          <w:iCs/>
          <w:color w:val="5F5E5A"/>
          <w:sz w:val="18"/>
          <w:szCs w:val="18"/>
          <w:lang w:val="en-CA"/>
        </w:rPr>
        <w:t xml:space="preserve">l </w:t>
      </w:r>
      <w:r w:rsidRPr="00F614D1" w:rsidR="00A05F9D">
        <w:rPr>
          <w:rFonts w:ascii="Arial" w:hAnsi="Arial" w:eastAsia="Arial" w:cs="Arial"/>
          <w:i/>
          <w:iCs/>
          <w:color w:val="5F5E5A"/>
          <w:sz w:val="18"/>
          <w:szCs w:val="18"/>
          <w:lang w:val="en-CA"/>
        </w:rPr>
        <w:t>— 2026</w:t>
      </w:r>
    </w:p>
    <w:p w:rsidRPr="00F614D1" w:rsidR="4B6361CB" w:rsidP="4B6361CB" w:rsidRDefault="4B6361CB" w14:paraId="28F78263" w14:textId="1E640C09">
      <w:pPr>
        <w:rPr>
          <w:b/>
          <w:bCs/>
          <w:lang w:val="en-CA"/>
        </w:rPr>
      </w:pPr>
    </w:p>
    <w:sectPr w:rsidRPr="00F614D1" w:rsidR="4B6361CB">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01CD60"/>
    <w:multiLevelType w:val="hybridMultilevel"/>
    <w:tmpl w:val="FFFFFFFF"/>
    <w:lvl w:ilvl="0" w:tplc="C8AC06D8">
      <w:start w:val="1"/>
      <w:numFmt w:val="decimal"/>
      <w:lvlText w:val="•"/>
      <w:lvlJc w:val="left"/>
      <w:pPr>
        <w:ind w:left="720" w:hanging="360"/>
      </w:pPr>
    </w:lvl>
    <w:lvl w:ilvl="1" w:tplc="F020ADFE">
      <w:start w:val="1"/>
      <w:numFmt w:val="lowerLetter"/>
      <w:lvlText w:val="%2."/>
      <w:lvlJc w:val="left"/>
      <w:pPr>
        <w:ind w:left="1440" w:hanging="360"/>
      </w:pPr>
    </w:lvl>
    <w:lvl w:ilvl="2" w:tplc="956A7EC4">
      <w:start w:val="1"/>
      <w:numFmt w:val="lowerRoman"/>
      <w:lvlText w:val="%3."/>
      <w:lvlJc w:val="right"/>
      <w:pPr>
        <w:ind w:left="2160" w:hanging="180"/>
      </w:pPr>
    </w:lvl>
    <w:lvl w:ilvl="3" w:tplc="CDE6A530">
      <w:start w:val="1"/>
      <w:numFmt w:val="decimal"/>
      <w:lvlText w:val="%4."/>
      <w:lvlJc w:val="left"/>
      <w:pPr>
        <w:ind w:left="2880" w:hanging="360"/>
      </w:pPr>
    </w:lvl>
    <w:lvl w:ilvl="4" w:tplc="AE3CD0B0">
      <w:start w:val="1"/>
      <w:numFmt w:val="lowerLetter"/>
      <w:lvlText w:val="%5."/>
      <w:lvlJc w:val="left"/>
      <w:pPr>
        <w:ind w:left="3600" w:hanging="360"/>
      </w:pPr>
    </w:lvl>
    <w:lvl w:ilvl="5" w:tplc="67DA8C80">
      <w:start w:val="1"/>
      <w:numFmt w:val="lowerRoman"/>
      <w:lvlText w:val="%6."/>
      <w:lvlJc w:val="right"/>
      <w:pPr>
        <w:ind w:left="4320" w:hanging="180"/>
      </w:pPr>
    </w:lvl>
    <w:lvl w:ilvl="6" w:tplc="979815CC">
      <w:start w:val="1"/>
      <w:numFmt w:val="decimal"/>
      <w:lvlText w:val="%7."/>
      <w:lvlJc w:val="left"/>
      <w:pPr>
        <w:ind w:left="5040" w:hanging="360"/>
      </w:pPr>
    </w:lvl>
    <w:lvl w:ilvl="7" w:tplc="A46EBCDA">
      <w:start w:val="1"/>
      <w:numFmt w:val="lowerLetter"/>
      <w:lvlText w:val="%8."/>
      <w:lvlJc w:val="left"/>
      <w:pPr>
        <w:ind w:left="5760" w:hanging="360"/>
      </w:pPr>
    </w:lvl>
    <w:lvl w:ilvl="8" w:tplc="85382512">
      <w:start w:val="1"/>
      <w:numFmt w:val="lowerRoman"/>
      <w:lvlText w:val="%9."/>
      <w:lvlJc w:val="right"/>
      <w:pPr>
        <w:ind w:left="6480" w:hanging="180"/>
      </w:pPr>
    </w:lvl>
  </w:abstractNum>
  <w:abstractNum w:abstractNumId="1" w15:restartNumberingAfterBreak="0">
    <w:nsid w:val="6F090A45"/>
    <w:multiLevelType w:val="hybridMultilevel"/>
    <w:tmpl w:val="FFFFFFFF"/>
    <w:lvl w:ilvl="0" w:tplc="73A4C0CE">
      <w:start w:val="1"/>
      <w:numFmt w:val="decimal"/>
      <w:lvlText w:val="•"/>
      <w:lvlJc w:val="left"/>
      <w:pPr>
        <w:ind w:left="720" w:hanging="360"/>
      </w:pPr>
    </w:lvl>
    <w:lvl w:ilvl="1" w:tplc="309C607C">
      <w:start w:val="1"/>
      <w:numFmt w:val="lowerLetter"/>
      <w:lvlText w:val="%2."/>
      <w:lvlJc w:val="left"/>
      <w:pPr>
        <w:ind w:left="1440" w:hanging="360"/>
      </w:pPr>
    </w:lvl>
    <w:lvl w:ilvl="2" w:tplc="02A84690">
      <w:start w:val="1"/>
      <w:numFmt w:val="lowerRoman"/>
      <w:lvlText w:val="%3."/>
      <w:lvlJc w:val="right"/>
      <w:pPr>
        <w:ind w:left="2160" w:hanging="180"/>
      </w:pPr>
    </w:lvl>
    <w:lvl w:ilvl="3" w:tplc="7FEE675C">
      <w:start w:val="1"/>
      <w:numFmt w:val="decimal"/>
      <w:lvlText w:val="%4."/>
      <w:lvlJc w:val="left"/>
      <w:pPr>
        <w:ind w:left="2880" w:hanging="360"/>
      </w:pPr>
    </w:lvl>
    <w:lvl w:ilvl="4" w:tplc="92ECF63E">
      <w:start w:val="1"/>
      <w:numFmt w:val="lowerLetter"/>
      <w:lvlText w:val="%5."/>
      <w:lvlJc w:val="left"/>
      <w:pPr>
        <w:ind w:left="3600" w:hanging="360"/>
      </w:pPr>
    </w:lvl>
    <w:lvl w:ilvl="5" w:tplc="5B762906">
      <w:start w:val="1"/>
      <w:numFmt w:val="lowerRoman"/>
      <w:lvlText w:val="%6."/>
      <w:lvlJc w:val="right"/>
      <w:pPr>
        <w:ind w:left="4320" w:hanging="180"/>
      </w:pPr>
    </w:lvl>
    <w:lvl w:ilvl="6" w:tplc="307A06BC">
      <w:start w:val="1"/>
      <w:numFmt w:val="decimal"/>
      <w:lvlText w:val="%7."/>
      <w:lvlJc w:val="left"/>
      <w:pPr>
        <w:ind w:left="5040" w:hanging="360"/>
      </w:pPr>
    </w:lvl>
    <w:lvl w:ilvl="7" w:tplc="D9844008">
      <w:start w:val="1"/>
      <w:numFmt w:val="lowerLetter"/>
      <w:lvlText w:val="%8."/>
      <w:lvlJc w:val="left"/>
      <w:pPr>
        <w:ind w:left="5760" w:hanging="360"/>
      </w:pPr>
    </w:lvl>
    <w:lvl w:ilvl="8" w:tplc="F196B62A">
      <w:start w:val="1"/>
      <w:numFmt w:val="lowerRoman"/>
      <w:lvlText w:val="%9."/>
      <w:lvlJc w:val="right"/>
      <w:pPr>
        <w:ind w:left="6480" w:hanging="180"/>
      </w:pPr>
    </w:lvl>
  </w:abstractNum>
  <w:num w:numId="1" w16cid:durableId="806321774">
    <w:abstractNumId w:val="0"/>
  </w:num>
  <w:num w:numId="2" w16cid:durableId="8443178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58D61A3"/>
    <w:rsid w:val="00016B68"/>
    <w:rsid w:val="00032B63"/>
    <w:rsid w:val="00034F5D"/>
    <w:rsid w:val="00087C43"/>
    <w:rsid w:val="000D6CB6"/>
    <w:rsid w:val="00100D02"/>
    <w:rsid w:val="001617DC"/>
    <w:rsid w:val="001863D2"/>
    <w:rsid w:val="00192392"/>
    <w:rsid w:val="00243284"/>
    <w:rsid w:val="00384F59"/>
    <w:rsid w:val="003A7498"/>
    <w:rsid w:val="003B35AA"/>
    <w:rsid w:val="003D55F8"/>
    <w:rsid w:val="003F69D1"/>
    <w:rsid w:val="004246F2"/>
    <w:rsid w:val="00433D1A"/>
    <w:rsid w:val="00461192"/>
    <w:rsid w:val="005019AF"/>
    <w:rsid w:val="00553C20"/>
    <w:rsid w:val="005866D9"/>
    <w:rsid w:val="00597A35"/>
    <w:rsid w:val="005E5EE5"/>
    <w:rsid w:val="005F37CE"/>
    <w:rsid w:val="00651A45"/>
    <w:rsid w:val="00676549"/>
    <w:rsid w:val="00687E52"/>
    <w:rsid w:val="0069025E"/>
    <w:rsid w:val="007001C5"/>
    <w:rsid w:val="007646A9"/>
    <w:rsid w:val="00767081"/>
    <w:rsid w:val="00815F4E"/>
    <w:rsid w:val="0089599C"/>
    <w:rsid w:val="008C0663"/>
    <w:rsid w:val="008E4D45"/>
    <w:rsid w:val="008F7853"/>
    <w:rsid w:val="00900779"/>
    <w:rsid w:val="009539E2"/>
    <w:rsid w:val="009638EF"/>
    <w:rsid w:val="0097289B"/>
    <w:rsid w:val="009B10E3"/>
    <w:rsid w:val="009B756D"/>
    <w:rsid w:val="009E7D0C"/>
    <w:rsid w:val="00A05F9D"/>
    <w:rsid w:val="00A25DAF"/>
    <w:rsid w:val="00A43E34"/>
    <w:rsid w:val="00AB74C3"/>
    <w:rsid w:val="00AC0946"/>
    <w:rsid w:val="00AD74F4"/>
    <w:rsid w:val="00B2441A"/>
    <w:rsid w:val="00B30C32"/>
    <w:rsid w:val="00B366F3"/>
    <w:rsid w:val="00B75D9D"/>
    <w:rsid w:val="00B80AA2"/>
    <w:rsid w:val="00BC2B8D"/>
    <w:rsid w:val="00C01FB9"/>
    <w:rsid w:val="00C3392E"/>
    <w:rsid w:val="00CB2985"/>
    <w:rsid w:val="00CB5AEE"/>
    <w:rsid w:val="00CC6359"/>
    <w:rsid w:val="00DB6C2A"/>
    <w:rsid w:val="00DC668D"/>
    <w:rsid w:val="00E24E31"/>
    <w:rsid w:val="00E5734F"/>
    <w:rsid w:val="00E6640C"/>
    <w:rsid w:val="00E70C0E"/>
    <w:rsid w:val="00EC5665"/>
    <w:rsid w:val="00F21AB2"/>
    <w:rsid w:val="00F24456"/>
    <w:rsid w:val="00F24734"/>
    <w:rsid w:val="00F614D1"/>
    <w:rsid w:val="00F6392D"/>
    <w:rsid w:val="00F73A90"/>
    <w:rsid w:val="00FC63BF"/>
    <w:rsid w:val="00FD4672"/>
    <w:rsid w:val="0E4064B8"/>
    <w:rsid w:val="111E3947"/>
    <w:rsid w:val="1BF935C0"/>
    <w:rsid w:val="20482B09"/>
    <w:rsid w:val="458D61A3"/>
    <w:rsid w:val="4B6361CB"/>
    <w:rsid w:val="544EA9A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48ED2FF"/>
  <w15:chartTrackingRefBased/>
  <w15:docId w15:val="{B5485DBD-3677-4EE5-96C2-CC3F97E32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4B6361CB"/>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52094FA40DB7F4E93455E7100FDB5FB" ma:contentTypeVersion="3" ma:contentTypeDescription="Create a new document." ma:contentTypeScope="" ma:versionID="192746ec9160b714614f1152f0e44570">
  <xsd:schema xmlns:xsd="http://www.w3.org/2001/XMLSchema" xmlns:xs="http://www.w3.org/2001/XMLSchema" xmlns:p="http://schemas.microsoft.com/office/2006/metadata/properties" xmlns:ns2="bddc310b-cc81-4079-85fd-2c7f7452add3" targetNamespace="http://schemas.microsoft.com/office/2006/metadata/properties" ma:root="true" ma:fieldsID="62ff1d96000884942efc2e448d51e52f" ns2:_="">
    <xsd:import namespace="bddc310b-cc81-4079-85fd-2c7f7452add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dc310b-cc81-4079-85fd-2c7f7452ad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B10410D-B064-4FFE-9184-1E45B0B2D2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dc310b-cc81-4079-85fd-2c7f7452ad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31CEF3-8315-42FF-B339-B113F84F2A90}">
  <ds:schemaRefs>
    <ds:schemaRef ds:uri="http://schemas.microsoft.com/sharepoint/v3/contenttype/forms"/>
  </ds:schemaRefs>
</ds:datastoreItem>
</file>

<file path=customXml/itemProps3.xml><?xml version="1.0" encoding="utf-8"?>
<ds:datastoreItem xmlns:ds="http://schemas.openxmlformats.org/officeDocument/2006/customXml" ds:itemID="{555A68B4-A50D-4D17-8944-F3F8E7C463A6}">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Vincent Bories</dc:creator>
  <keywords/>
  <dc:description/>
  <lastModifiedBy>Alice Petit-Schlusselhuber</lastModifiedBy>
  <revision>2</revision>
  <dcterms:created xsi:type="dcterms:W3CDTF">2026-06-15T22:48:00.0000000Z</dcterms:created>
  <dcterms:modified xsi:type="dcterms:W3CDTF">2026-06-16T00:47:01.6958873Z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0x010100052094FA40DB7F4E93455E7100FDB5FB</vt:lpwstr>
  </property>
</Properties>
</file>