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A7727" w14:textId="77777777" w:rsidR="007276F8" w:rsidRPr="007276F8" w:rsidRDefault="007276F8" w:rsidP="007276F8">
      <w:r w:rsidRPr="007276F8">
        <w:t>Peux-tu analyser chacune des sources sélectionnées sous l'angle de la viabilité de commercialisation pour chaque collation proposée en étudiant les dimensions suivantes: (1) Fabrication et chaîne d'approvisionnement, (2) différenciation et caractère unique du produit, (3) attrait pour le consommateur et (4) potentiel marketing de la marque. Pour chaque dimension, attribue une note sur une échelle de 1 à 5, explique le raisonnement et donne un score global par produit.</w:t>
      </w:r>
    </w:p>
    <w:p w14:paraId="4DC9BBDB" w14:textId="77777777" w:rsidR="007276F8" w:rsidRPr="007276F8" w:rsidRDefault="007276F8" w:rsidP="007276F8">
      <w:r w:rsidRPr="007276F8">
        <w:t>Voici une analyse de la viabilité de commercialisation pour chacune des cinq collations proposées, basée sur les sources sélectionnées :</w:t>
      </w:r>
    </w:p>
    <w:p w14:paraId="4F388C3C" w14:textId="77777777" w:rsidR="007276F8" w:rsidRPr="007276F8" w:rsidRDefault="007276F8" w:rsidP="007276F8">
      <w:r w:rsidRPr="007276F8">
        <w:t>1. Smash'd (Chips de lentilles)</w:t>
      </w:r>
    </w:p>
    <w:p w14:paraId="4768C52B" w14:textId="77777777" w:rsidR="007276F8" w:rsidRPr="007276F8" w:rsidRDefault="007276F8" w:rsidP="007276F8">
      <w:pPr>
        <w:numPr>
          <w:ilvl w:val="0"/>
          <w:numId w:val="3"/>
        </w:numPr>
      </w:pPr>
      <w:r w:rsidRPr="007276F8">
        <w:rPr>
          <w:b/>
          <w:bCs/>
        </w:rPr>
        <w:t>Fabrication et chaîne d'approvisionnement (4,5/5) :</w:t>
      </w:r>
      <w:r w:rsidRPr="007276F8">
        <w:t xml:space="preserve"> Le produit utilise des matières premières stables et économiques (lentilles sèches). Le passage à l'échelle industrielle est bien défini, utilisant l'extrusion thermique et le séchage par air pulsé, des procédés standards et facilement sous-traitables.</w:t>
      </w:r>
    </w:p>
    <w:p w14:paraId="1960E7A1" w14:textId="77777777" w:rsidR="007276F8" w:rsidRPr="007276F8" w:rsidRDefault="007276F8" w:rsidP="007276F8">
      <w:pPr>
        <w:numPr>
          <w:ilvl w:val="0"/>
          <w:numId w:val="3"/>
        </w:numPr>
      </w:pPr>
      <w:r w:rsidRPr="007276F8">
        <w:rPr>
          <w:b/>
          <w:bCs/>
        </w:rPr>
        <w:t>Différenciation et caractère unique (5,0/5) :</w:t>
      </w:r>
      <w:r w:rsidRPr="007276F8">
        <w:t xml:space="preserve"> Smash'd est présentée comme la seule chip de légumineuse offrant l'expérience gustative exacte de la "crème sure et oignon" en version 100 % végétale, comblant ainsi un vide laissé par les leaders du marché (Pringles, Ruffles) dont les produits contiennent des dérivés laitiers.</w:t>
      </w:r>
    </w:p>
    <w:p w14:paraId="35A2B945" w14:textId="77777777" w:rsidR="007276F8" w:rsidRPr="007276F8" w:rsidRDefault="007276F8" w:rsidP="007276F8">
      <w:pPr>
        <w:numPr>
          <w:ilvl w:val="0"/>
          <w:numId w:val="3"/>
        </w:numPr>
      </w:pPr>
      <w:r w:rsidRPr="007276F8">
        <w:rPr>
          <w:b/>
          <w:bCs/>
        </w:rPr>
        <w:t>Attrait pour le consommateur (4,8/5) :</w:t>
      </w:r>
      <w:r w:rsidRPr="007276F8">
        <w:t xml:space="preserve"> Le positionnement est axé sur le plaisir immédiat et la gourmandise plutôt que sur l'austérité des produits de santé, ce qui attire les flexitariens et les personnes intolérantes au lactose.</w:t>
      </w:r>
    </w:p>
    <w:p w14:paraId="3EAA653B" w14:textId="77777777" w:rsidR="007276F8" w:rsidRPr="007276F8" w:rsidRDefault="007276F8" w:rsidP="007276F8">
      <w:pPr>
        <w:numPr>
          <w:ilvl w:val="0"/>
          <w:numId w:val="3"/>
        </w:numPr>
      </w:pPr>
      <w:r w:rsidRPr="007276F8">
        <w:rPr>
          <w:b/>
          <w:bCs/>
        </w:rPr>
        <w:t>Potentiel marketing de la marque (4,5/5) :</w:t>
      </w:r>
      <w:r w:rsidRPr="007276F8">
        <w:t xml:space="preserve"> La marque s'insère dans les segments les plus dynamiques du marché (chips et végétal) qui affichent des croissances de plus de 47 %. Elle capitalise sur une "faille critique" de la concurrence.</w:t>
      </w:r>
    </w:p>
    <w:p w14:paraId="29FA681E" w14:textId="77777777" w:rsidR="007276F8" w:rsidRPr="007276F8" w:rsidRDefault="007276F8" w:rsidP="007276F8">
      <w:pPr>
        <w:numPr>
          <w:ilvl w:val="0"/>
          <w:numId w:val="3"/>
        </w:numPr>
      </w:pPr>
      <w:r w:rsidRPr="007276F8">
        <w:rPr>
          <w:b/>
          <w:bCs/>
        </w:rPr>
        <w:t>Score Global : 4,7/5</w:t>
      </w:r>
    </w:p>
    <w:p w14:paraId="06791F05" w14:textId="77777777" w:rsidR="007276F8" w:rsidRPr="007276F8" w:rsidRDefault="007276F8" w:rsidP="007276F8">
      <w:r w:rsidRPr="007276F8">
        <w:t>2. Honeycrisp (Chips de légumes racines)</w:t>
      </w:r>
    </w:p>
    <w:p w14:paraId="6FA7A74E" w14:textId="77777777" w:rsidR="007276F8" w:rsidRPr="007276F8" w:rsidRDefault="007276F8" w:rsidP="007276F8">
      <w:pPr>
        <w:numPr>
          <w:ilvl w:val="0"/>
          <w:numId w:val="4"/>
        </w:numPr>
      </w:pPr>
      <w:r w:rsidRPr="007276F8">
        <w:rPr>
          <w:b/>
          <w:bCs/>
        </w:rPr>
        <w:t>Fabrication et chaîne d'approvisionnement (3,5/5) :</w:t>
      </w:r>
      <w:r w:rsidRPr="007276F8">
        <w:t xml:space="preserve"> Les coûts des matières premières (patate douce, betterave, panais) sont élevés et le produit subit une perte de poids de 80 % à la cuisson. La friture sous vide nécessite un équipement spécialisé coûteux. L'approvisionnement en légumes surgelés (IQF) est recommandé pour stabiliser les coûts.</w:t>
      </w:r>
    </w:p>
    <w:p w14:paraId="0DCA46C9" w14:textId="77777777" w:rsidR="007276F8" w:rsidRPr="007276F8" w:rsidRDefault="007276F8" w:rsidP="007276F8">
      <w:pPr>
        <w:numPr>
          <w:ilvl w:val="0"/>
          <w:numId w:val="4"/>
        </w:numPr>
      </w:pPr>
      <w:r w:rsidRPr="007276F8">
        <w:rPr>
          <w:b/>
          <w:bCs/>
        </w:rPr>
        <w:t>Différenciation et caractère unique (4,0/5) :</w:t>
      </w:r>
      <w:r w:rsidRPr="007276F8">
        <w:t xml:space="preserve"> Le profil "sucré-salé" (glaçage au miel et sel de mer) est quasiment absent du rayon des chips. La friture sous vide préserve les couleurs vibrantes et le croquant.</w:t>
      </w:r>
    </w:p>
    <w:p w14:paraId="240A52C8" w14:textId="77777777" w:rsidR="007276F8" w:rsidRPr="007276F8" w:rsidRDefault="007276F8" w:rsidP="007276F8">
      <w:pPr>
        <w:numPr>
          <w:ilvl w:val="0"/>
          <w:numId w:val="4"/>
        </w:numPr>
      </w:pPr>
      <w:r w:rsidRPr="007276F8">
        <w:rPr>
          <w:b/>
          <w:bCs/>
        </w:rPr>
        <w:t>Attrait pour le consommateur (4,0/5) :</w:t>
      </w:r>
      <w:r w:rsidRPr="007276F8">
        <w:t xml:space="preserve"> Cible les professionnels occupés avec un produit "premium" et une liste d'ingrédients courte. Toutefois, le prix élevé (6 $ à 10 $) limite la distribution aux épiceries spécialisées et au commerce en ligne.</w:t>
      </w:r>
    </w:p>
    <w:p w14:paraId="3B167A41" w14:textId="77777777" w:rsidR="007276F8" w:rsidRPr="007276F8" w:rsidRDefault="007276F8" w:rsidP="007276F8">
      <w:pPr>
        <w:numPr>
          <w:ilvl w:val="0"/>
          <w:numId w:val="4"/>
        </w:numPr>
      </w:pPr>
      <w:r w:rsidRPr="007276F8">
        <w:rPr>
          <w:b/>
          <w:bCs/>
        </w:rPr>
        <w:t>Potentiel marketing de la marque (4,0/5) :</w:t>
      </w:r>
      <w:r w:rsidRPr="007276F8">
        <w:t xml:space="preserve"> Profite de la forte croissance de la catégorie des chips (10,2 % CAGR). Il existe un risque de confusion de nom avec la variété de pomme "Honeycrisp".</w:t>
      </w:r>
    </w:p>
    <w:p w14:paraId="685CE0E9" w14:textId="77777777" w:rsidR="007276F8" w:rsidRPr="007276F8" w:rsidRDefault="007276F8" w:rsidP="007276F8">
      <w:pPr>
        <w:numPr>
          <w:ilvl w:val="0"/>
          <w:numId w:val="4"/>
        </w:numPr>
      </w:pPr>
      <w:r w:rsidRPr="007276F8">
        <w:rPr>
          <w:b/>
          <w:bCs/>
        </w:rPr>
        <w:t>Score Global : 3,9/5</w:t>
      </w:r>
    </w:p>
    <w:p w14:paraId="4E2D278E" w14:textId="77777777" w:rsidR="007276F8" w:rsidRPr="007276F8" w:rsidRDefault="007276F8" w:rsidP="007276F8">
      <w:r w:rsidRPr="007276F8">
        <w:t>3. KÜB (Cube géométrique bicouche)</w:t>
      </w:r>
    </w:p>
    <w:p w14:paraId="3553556B" w14:textId="77777777" w:rsidR="007276F8" w:rsidRPr="007276F8" w:rsidRDefault="007276F8" w:rsidP="007276F8">
      <w:pPr>
        <w:numPr>
          <w:ilvl w:val="0"/>
          <w:numId w:val="5"/>
        </w:numPr>
      </w:pPr>
      <w:r w:rsidRPr="007276F8">
        <w:rPr>
          <w:b/>
          <w:bCs/>
        </w:rPr>
        <w:t>Fabrication et chaîne d'approvisionnement (4,5/5) :</w:t>
      </w:r>
      <w:r w:rsidRPr="007276F8">
        <w:t xml:space="preserve"> La formule industrielle est optimisée pour réduire les coûts (ex: matcha culinaire au lieu de cérémoniel, pâte de tournesol au lieu d'amande) tout en augmentant la stabilité. Le processus utilise la co-extrusion et la découpe ultrasonique pour une précision géométrique.</w:t>
      </w:r>
    </w:p>
    <w:p w14:paraId="5900B3C0" w14:textId="77777777" w:rsidR="007276F8" w:rsidRPr="007276F8" w:rsidRDefault="007276F8" w:rsidP="007276F8">
      <w:pPr>
        <w:numPr>
          <w:ilvl w:val="0"/>
          <w:numId w:val="5"/>
        </w:numPr>
      </w:pPr>
      <w:r w:rsidRPr="007276F8">
        <w:rPr>
          <w:b/>
          <w:bCs/>
        </w:rPr>
        <w:t>Différenciation et caractère unique (5,0/5) :</w:t>
      </w:r>
      <w:r w:rsidRPr="007276F8">
        <w:t xml:space="preserve"> Le format cube est "hautement instagrammable" et rompt avec la forme traditionnelle des barres. L'utilisation d'adaptogènes (maca) et de matcha dans un snack solide est un "angle mort fonctionnel" exploité.</w:t>
      </w:r>
    </w:p>
    <w:p w14:paraId="0AFCAA57" w14:textId="77777777" w:rsidR="007276F8" w:rsidRPr="007276F8" w:rsidRDefault="007276F8" w:rsidP="007276F8">
      <w:pPr>
        <w:numPr>
          <w:ilvl w:val="0"/>
          <w:numId w:val="5"/>
        </w:numPr>
      </w:pPr>
      <w:r w:rsidRPr="007276F8">
        <w:rPr>
          <w:b/>
          <w:bCs/>
        </w:rPr>
        <w:t>Attrait pour le consommateur (4,5/5) :</w:t>
      </w:r>
      <w:r w:rsidRPr="007276F8">
        <w:t xml:space="preserve"> Répond aux tendances 2026 : énergie saine, bien-être mental et éco-responsabilité. Le format de 25g favorise l'achat d'impulsion et le contrôle des portions.</w:t>
      </w:r>
    </w:p>
    <w:p w14:paraId="1A1F7A10" w14:textId="77777777" w:rsidR="007276F8" w:rsidRPr="007276F8" w:rsidRDefault="007276F8" w:rsidP="007276F8">
      <w:pPr>
        <w:numPr>
          <w:ilvl w:val="0"/>
          <w:numId w:val="5"/>
        </w:numPr>
      </w:pPr>
      <w:r w:rsidRPr="007276F8">
        <w:rPr>
          <w:b/>
          <w:bCs/>
        </w:rPr>
        <w:t>Potentiel marketing de la marque (4,5/5) :</w:t>
      </w:r>
      <w:r w:rsidRPr="007276F8">
        <w:t xml:space="preserve"> Identité visuelle "Modern Pop" très forte. Le concept est immédiatement déclinable en plusieurs profils de saveurs et de couleurs.</w:t>
      </w:r>
    </w:p>
    <w:p w14:paraId="449A82F7" w14:textId="77777777" w:rsidR="007276F8" w:rsidRPr="007276F8" w:rsidRDefault="007276F8" w:rsidP="007276F8">
      <w:pPr>
        <w:numPr>
          <w:ilvl w:val="0"/>
          <w:numId w:val="5"/>
        </w:numPr>
      </w:pPr>
      <w:r w:rsidRPr="007276F8">
        <w:rPr>
          <w:b/>
          <w:bCs/>
        </w:rPr>
        <w:t>Score Global : 4,6/5</w:t>
      </w:r>
    </w:p>
    <w:p w14:paraId="769F1EAF" w14:textId="77777777" w:rsidR="007276F8" w:rsidRPr="007276F8" w:rsidRDefault="007276F8" w:rsidP="007276F8">
      <w:r w:rsidRPr="007276F8">
        <w:t>4. GlowBar (Barre fonctionnelle au citron)</w:t>
      </w:r>
    </w:p>
    <w:p w14:paraId="5169216D" w14:textId="77777777" w:rsidR="007276F8" w:rsidRPr="007276F8" w:rsidRDefault="007276F8" w:rsidP="007276F8">
      <w:pPr>
        <w:numPr>
          <w:ilvl w:val="0"/>
          <w:numId w:val="2"/>
        </w:numPr>
      </w:pPr>
      <w:r w:rsidRPr="007276F8">
        <w:rPr>
          <w:b/>
          <w:bCs/>
        </w:rPr>
        <w:t>Fabrication et chaîne d'approvisionnement (4,0/5) :</w:t>
      </w:r>
      <w:r w:rsidRPr="007276F8">
        <w:t xml:space="preserve"> Processus industriel continu bien documenté (mélangeur à ruban, formeur de dalles, guillotine) avec un rendement cible de 500-800 kg/h. Utilise des ingrédients de base comme l'avoine et la pâte de dattes.</w:t>
      </w:r>
    </w:p>
    <w:p w14:paraId="49342432" w14:textId="77777777" w:rsidR="007276F8" w:rsidRPr="007276F8" w:rsidRDefault="007276F8" w:rsidP="007276F8">
      <w:pPr>
        <w:numPr>
          <w:ilvl w:val="0"/>
          <w:numId w:val="2"/>
        </w:numPr>
      </w:pPr>
      <w:r w:rsidRPr="007276F8">
        <w:rPr>
          <w:b/>
          <w:bCs/>
        </w:rPr>
        <w:t>Différenciation et caractère unique (4,0/5) :</w:t>
      </w:r>
      <w:r w:rsidRPr="007276F8">
        <w:t xml:space="preserve"> Philosophie "Fruit-First" (le citron en tête) et double texture "moelleux + craquant". Emballage compostable à base de cellulose.</w:t>
      </w:r>
    </w:p>
    <w:p w14:paraId="705D6495" w14:textId="77777777" w:rsidR="007276F8" w:rsidRPr="007276F8" w:rsidRDefault="007276F8" w:rsidP="007276F8">
      <w:pPr>
        <w:numPr>
          <w:ilvl w:val="0"/>
          <w:numId w:val="2"/>
        </w:numPr>
      </w:pPr>
      <w:r w:rsidRPr="007276F8">
        <w:rPr>
          <w:b/>
          <w:bCs/>
        </w:rPr>
        <w:t>Attrait pour le consommateur (4,0/5) :</w:t>
      </w:r>
      <w:r w:rsidRPr="007276F8">
        <w:t xml:space="preserve"> Cible les consommateurs actifs et soucieux de leur santé cherchant de la transparence et des saveurs authentiques.</w:t>
      </w:r>
    </w:p>
    <w:p w14:paraId="49E8A0D7" w14:textId="77777777" w:rsidR="007276F8" w:rsidRPr="007276F8" w:rsidRDefault="007276F8" w:rsidP="007276F8">
      <w:pPr>
        <w:numPr>
          <w:ilvl w:val="0"/>
          <w:numId w:val="2"/>
        </w:numPr>
      </w:pPr>
      <w:r w:rsidRPr="007276F8">
        <w:rPr>
          <w:b/>
          <w:bCs/>
        </w:rPr>
        <w:t>Potentiel marketing de la marque (4,0/5) :</w:t>
      </w:r>
      <w:r w:rsidRPr="007276F8">
        <w:t xml:space="preserve"> Positionnement premium fonctionnel avec une image de vitalité et de fraîcheur.</w:t>
      </w:r>
    </w:p>
    <w:p w14:paraId="7C6F238E" w14:textId="77777777" w:rsidR="007276F8" w:rsidRPr="007276F8" w:rsidRDefault="007276F8" w:rsidP="007276F8">
      <w:pPr>
        <w:numPr>
          <w:ilvl w:val="0"/>
          <w:numId w:val="2"/>
        </w:numPr>
      </w:pPr>
      <w:r w:rsidRPr="007276F8">
        <w:rPr>
          <w:b/>
          <w:bCs/>
        </w:rPr>
        <w:t>Score Global : 4,0/5</w:t>
      </w:r>
    </w:p>
    <w:p w14:paraId="4EB3FB6A" w14:textId="77777777" w:rsidR="007276F8" w:rsidRPr="007276F8" w:rsidRDefault="007276F8" w:rsidP="007276F8">
      <w:r w:rsidRPr="007276F8">
        <w:t>5. Pépite (Barre Abricot, Amande et Caramel)</w:t>
      </w:r>
    </w:p>
    <w:p w14:paraId="69C10306" w14:textId="77777777" w:rsidR="007276F8" w:rsidRPr="007276F8" w:rsidRDefault="007276F8" w:rsidP="007276F8">
      <w:pPr>
        <w:numPr>
          <w:ilvl w:val="0"/>
          <w:numId w:val="7"/>
        </w:numPr>
      </w:pPr>
      <w:r w:rsidRPr="007276F8">
        <w:rPr>
          <w:b/>
          <w:bCs/>
        </w:rPr>
        <w:t>Fabrication et chaîne d'approvisionnement (4,0/5) :</w:t>
      </w:r>
      <w:r w:rsidRPr="007276F8">
        <w:t xml:space="preserve"> Conçue pour une durée de conservation de 9 mois à température ambiante. Vise une marge brute élevée de 70 % à l'échelle industrielle.</w:t>
      </w:r>
    </w:p>
    <w:p w14:paraId="2C9DDE23" w14:textId="77777777" w:rsidR="007276F8" w:rsidRPr="007276F8" w:rsidRDefault="007276F8" w:rsidP="007276F8">
      <w:pPr>
        <w:numPr>
          <w:ilvl w:val="0"/>
          <w:numId w:val="7"/>
        </w:numPr>
      </w:pPr>
      <w:r w:rsidRPr="007276F8">
        <w:rPr>
          <w:b/>
          <w:bCs/>
        </w:rPr>
        <w:t>Différenciation et caractère unique (5,0/5) :</w:t>
      </w:r>
      <w:r w:rsidRPr="007276F8">
        <w:t xml:space="preserve"> L'enrobage doré (poudre d'or alimentaire et bêta-carotène) est une signature visuelle unique ("pépite d'or"). Architecture complexe à 3 couches.</w:t>
      </w:r>
    </w:p>
    <w:p w14:paraId="3F5FC034" w14:textId="77777777" w:rsidR="007276F8" w:rsidRPr="007276F8" w:rsidRDefault="007276F8" w:rsidP="007276F8">
      <w:pPr>
        <w:numPr>
          <w:ilvl w:val="0"/>
          <w:numId w:val="7"/>
        </w:numPr>
      </w:pPr>
      <w:r w:rsidRPr="007276F8">
        <w:rPr>
          <w:b/>
          <w:bCs/>
        </w:rPr>
        <w:t>Attrait pour le consommateur (4,5/5) :</w:t>
      </w:r>
      <w:r w:rsidRPr="007276F8">
        <w:t xml:space="preserve"> Cible les jeunes adultes (Génération Z) cherchant l'équilibre entre gourmandise et alimentation végétale/propre. Liste d'ingrédients claire et reconnaissable.</w:t>
      </w:r>
    </w:p>
    <w:p w14:paraId="575D5C69" w14:textId="77777777" w:rsidR="007276F8" w:rsidRPr="007276F8" w:rsidRDefault="007276F8" w:rsidP="007276F8">
      <w:pPr>
        <w:numPr>
          <w:ilvl w:val="0"/>
          <w:numId w:val="7"/>
        </w:numPr>
      </w:pPr>
      <w:r w:rsidRPr="007276F8">
        <w:rPr>
          <w:b/>
          <w:bCs/>
        </w:rPr>
        <w:t>Potentiel marketing de la marque (5,0/5) :</w:t>
      </w:r>
      <w:r w:rsidRPr="007276F8">
        <w:t xml:space="preserve"> L'identité visuelle forte assure une visibilité immédiate en rayon. La catégorie des barres est peu concentrée, offrant une opportunité réelle pour une marque "challenger" premium.</w:t>
      </w:r>
    </w:p>
    <w:p w14:paraId="33AF19F6" w14:textId="77777777" w:rsidR="007276F8" w:rsidRPr="007276F8" w:rsidRDefault="007276F8" w:rsidP="007276F8">
      <w:pPr>
        <w:numPr>
          <w:ilvl w:val="0"/>
          <w:numId w:val="7"/>
        </w:numPr>
      </w:pPr>
      <w:r w:rsidRPr="007276F8">
        <w:rPr>
          <w:b/>
          <w:bCs/>
        </w:rPr>
        <w:t>Score Global : 4,6/5</w:t>
      </w:r>
    </w:p>
    <w:p w14:paraId="646A9FB3" w14:textId="77777777" w:rsidR="007276F8" w:rsidRPr="007276F8" w:rsidRDefault="007276F8" w:rsidP="007276F8">
      <w:r w:rsidRPr="007276F8">
        <w:t>Peux-tu me trouver quel serait le principal compétiteur du produit Smash'd? Quels sont les prix et les principaux éléments de différenciation?</w:t>
      </w:r>
    </w:p>
    <w:p w14:paraId="697D70D7" w14:textId="77777777" w:rsidR="007276F8" w:rsidRPr="007276F8" w:rsidRDefault="007276F8" w:rsidP="007276F8">
      <w:r w:rsidRPr="007276F8">
        <w:t xml:space="preserve">Selon les sources, les principaux compétiteurs du produit </w:t>
      </w:r>
      <w:r w:rsidRPr="007276F8">
        <w:rPr>
          <w:b/>
          <w:bCs/>
        </w:rPr>
        <w:t>Smash'd</w:t>
      </w:r>
      <w:r w:rsidRPr="007276F8">
        <w:t xml:space="preserve"> sont les leaders actuels du marché des chips, plus précisément les marques </w:t>
      </w:r>
      <w:r w:rsidRPr="007276F8">
        <w:rPr>
          <w:b/>
          <w:bCs/>
        </w:rPr>
        <w:t>Pringles</w:t>
      </w:r>
      <w:r w:rsidRPr="007276F8">
        <w:t xml:space="preserve"> et </w:t>
      </w:r>
      <w:r w:rsidRPr="007276F8">
        <w:rPr>
          <w:b/>
          <w:bCs/>
        </w:rPr>
        <w:t>Ruffles</w:t>
      </w:r>
      <w:r w:rsidRPr="007276F8">
        <w:t>.</w:t>
      </w:r>
    </w:p>
    <w:p w14:paraId="0C5EC7A4" w14:textId="77777777" w:rsidR="007276F8" w:rsidRPr="007276F8" w:rsidRDefault="007276F8" w:rsidP="007276F8">
      <w:r w:rsidRPr="007276F8">
        <w:t>Voici les détails concernant les prix et les éléments de différenciation :</w:t>
      </w:r>
    </w:p>
    <w:p w14:paraId="2B1DA8C2" w14:textId="77777777" w:rsidR="007276F8" w:rsidRPr="007276F8" w:rsidRDefault="007276F8" w:rsidP="007276F8">
      <w:r w:rsidRPr="007276F8">
        <w:t>Prix</w:t>
      </w:r>
    </w:p>
    <w:p w14:paraId="2BDFED93" w14:textId="77777777" w:rsidR="007276F8" w:rsidRPr="007276F8" w:rsidRDefault="007276F8" w:rsidP="007276F8">
      <w:pPr>
        <w:numPr>
          <w:ilvl w:val="0"/>
          <w:numId w:val="6"/>
        </w:numPr>
      </w:pPr>
      <w:r w:rsidRPr="007276F8">
        <w:t xml:space="preserve">Bien que le prix de vente spécifique de Smash'd ne soit pas explicitement indiqué dans sa fiche, les données du marché des chips utilisées pour le développement de ces produits (période 2019-2023) indiquent qu'une chip moyenne se vend environ </w:t>
      </w:r>
      <w:r w:rsidRPr="007276F8">
        <w:rPr>
          <w:b/>
          <w:bCs/>
        </w:rPr>
        <w:t>3,00 $ l'unité</w:t>
      </w:r>
      <w:r w:rsidRPr="007276F8">
        <w:t>.</w:t>
      </w:r>
    </w:p>
    <w:p w14:paraId="48A9E4BD" w14:textId="77777777" w:rsidR="007276F8" w:rsidRPr="007276F8" w:rsidRDefault="007276F8" w:rsidP="007276F8">
      <w:pPr>
        <w:numPr>
          <w:ilvl w:val="0"/>
          <w:numId w:val="6"/>
        </w:numPr>
      </w:pPr>
      <w:r w:rsidRPr="007276F8">
        <w:t>À titre de comparaison, d'autres produits premium de la même catégorie, comme Honeycrisp, visent un prix nettement plus élevé (entre 6 $ et 10 $) en raison de leurs ingrédients spécialisés.</w:t>
      </w:r>
    </w:p>
    <w:p w14:paraId="38B8F350" w14:textId="77777777" w:rsidR="007276F8" w:rsidRPr="007276F8" w:rsidRDefault="007276F8" w:rsidP="007276F8">
      <w:r w:rsidRPr="007276F8">
        <w:t>Éléments de différenciation</w:t>
      </w:r>
    </w:p>
    <w:p w14:paraId="2A5B16EF" w14:textId="77777777" w:rsidR="007276F8" w:rsidRPr="007276F8" w:rsidRDefault="007276F8" w:rsidP="007276F8">
      <w:r w:rsidRPr="007276F8">
        <w:t>Smash'd se distingue de ses concurrents (Pringles, Ruffles) par plusieurs facteurs clés :</w:t>
      </w:r>
    </w:p>
    <w:p w14:paraId="038BA49F" w14:textId="77777777" w:rsidR="007276F8" w:rsidRPr="007276F8" w:rsidRDefault="007276F8" w:rsidP="007276F8">
      <w:pPr>
        <w:numPr>
          <w:ilvl w:val="0"/>
          <w:numId w:val="1"/>
        </w:numPr>
      </w:pPr>
      <w:r w:rsidRPr="007276F8">
        <w:rPr>
          <w:b/>
          <w:bCs/>
        </w:rPr>
        <w:t>Composition 100 % végétale (Vegan) :</w:t>
      </w:r>
      <w:r w:rsidRPr="007276F8">
        <w:t xml:space="preserve"> C'est la différenciation majeure. Les déclinaisons "Sour Cream &amp; Onion" (Crème sure et oignon) des leaders contiennent toutes des dérivés laitiers (lactosérum, poudre de lait), ce qui les exclut du segment végétalien. Smash'd est présentée comme la seule chip offrant cette saveur classique en version entièrement végétale.</w:t>
      </w:r>
    </w:p>
    <w:p w14:paraId="1F371A6A" w14:textId="77777777" w:rsidR="007276F8" w:rsidRPr="007276F8" w:rsidRDefault="007276F8" w:rsidP="007276F8">
      <w:pPr>
        <w:numPr>
          <w:ilvl w:val="0"/>
          <w:numId w:val="1"/>
        </w:numPr>
      </w:pPr>
      <w:r w:rsidRPr="007276F8">
        <w:rPr>
          <w:b/>
          <w:bCs/>
        </w:rPr>
        <w:t>Ingrédient de base (Lentilles) :</w:t>
      </w:r>
      <w:r w:rsidRPr="007276F8">
        <w:t xml:space="preserve"> Contrairement aux chips traditionnelles à base de pommes de terre, Smash'd utilise la </w:t>
      </w:r>
      <w:r w:rsidRPr="007276F8">
        <w:rPr>
          <w:b/>
          <w:bCs/>
        </w:rPr>
        <w:t>farine de lentilles</w:t>
      </w:r>
      <w:r w:rsidRPr="007276F8">
        <w:t>. Cela permet d'offrir naturellement des protéines et des fibres comme bénéfice secondaire, tout en garantissant une texture ultra-croustillante.</w:t>
      </w:r>
    </w:p>
    <w:p w14:paraId="1FFD2642" w14:textId="77777777" w:rsidR="007276F8" w:rsidRPr="007276F8" w:rsidRDefault="007276F8" w:rsidP="007276F8">
      <w:pPr>
        <w:numPr>
          <w:ilvl w:val="0"/>
          <w:numId w:val="1"/>
        </w:numPr>
      </w:pPr>
      <w:r w:rsidRPr="007276F8">
        <w:rPr>
          <w:b/>
          <w:bCs/>
        </w:rPr>
        <w:t>Procédé de fabrication sain :</w:t>
      </w:r>
      <w:r w:rsidRPr="007276F8">
        <w:t xml:space="preserve"> Le produit utilise un système de </w:t>
      </w:r>
      <w:r w:rsidRPr="007276F8">
        <w:rPr>
          <w:b/>
          <w:bCs/>
        </w:rPr>
        <w:t>séchage par air pulsé continu</w:t>
      </w:r>
      <w:r w:rsidRPr="007276F8">
        <w:t xml:space="preserve"> plutôt que la friture par immersion. Cela réduit la teneur en matières grasses, abaisse les coûts de production et empêche le rancissement.</w:t>
      </w:r>
    </w:p>
    <w:p w14:paraId="4DB16BF8" w14:textId="77777777" w:rsidR="007276F8" w:rsidRPr="007276F8" w:rsidRDefault="007276F8" w:rsidP="007276F8">
      <w:pPr>
        <w:numPr>
          <w:ilvl w:val="0"/>
          <w:numId w:val="1"/>
        </w:numPr>
      </w:pPr>
      <w:r w:rsidRPr="007276F8">
        <w:rPr>
          <w:b/>
          <w:bCs/>
        </w:rPr>
        <w:t>Priorité au plaisir gustatif :</w:t>
      </w:r>
      <w:r w:rsidRPr="007276F8">
        <w:t xml:space="preserve"> Contrairement à d'autres marques de santé qui privilégient les valeurs nutritionnelles au détriment du goût, Smash'd adopte une philosophie axée sur la </w:t>
      </w:r>
      <w:r w:rsidRPr="007276F8">
        <w:rPr>
          <w:b/>
          <w:bCs/>
        </w:rPr>
        <w:t>gourmandise absolue</w:t>
      </w:r>
      <w:r w:rsidRPr="007276F8">
        <w:t xml:space="preserve"> pour attirer les flexitariens et les intolérants au lactose.</w:t>
      </w:r>
    </w:p>
    <w:p w14:paraId="59C86243" w14:textId="77777777" w:rsidR="00A2747B" w:rsidRDefault="00A2747B"/>
    <w:sectPr w:rsidR="00A2747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75C93"/>
    <w:multiLevelType w:val="multilevel"/>
    <w:tmpl w:val="87CA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93A95"/>
    <w:multiLevelType w:val="multilevel"/>
    <w:tmpl w:val="2B24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F7561"/>
    <w:multiLevelType w:val="multilevel"/>
    <w:tmpl w:val="C940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BB4C1C"/>
    <w:multiLevelType w:val="multilevel"/>
    <w:tmpl w:val="0716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350E26"/>
    <w:multiLevelType w:val="multilevel"/>
    <w:tmpl w:val="FE3E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5C6712"/>
    <w:multiLevelType w:val="multilevel"/>
    <w:tmpl w:val="EEA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662024"/>
    <w:multiLevelType w:val="multilevel"/>
    <w:tmpl w:val="9BA2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474970">
    <w:abstractNumId w:val="1"/>
  </w:num>
  <w:num w:numId="2" w16cid:durableId="1168449271">
    <w:abstractNumId w:val="3"/>
  </w:num>
  <w:num w:numId="3" w16cid:durableId="1362977618">
    <w:abstractNumId w:val="4"/>
  </w:num>
  <w:num w:numId="4" w16cid:durableId="1485462723">
    <w:abstractNumId w:val="0"/>
  </w:num>
  <w:num w:numId="5" w16cid:durableId="1603028881">
    <w:abstractNumId w:val="6"/>
  </w:num>
  <w:num w:numId="6" w16cid:durableId="1736196123">
    <w:abstractNumId w:val="5"/>
  </w:num>
  <w:num w:numId="7" w16cid:durableId="18964274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6F8"/>
    <w:rsid w:val="00371A14"/>
    <w:rsid w:val="0060023B"/>
    <w:rsid w:val="007276F8"/>
    <w:rsid w:val="00986F09"/>
    <w:rsid w:val="00A2747B"/>
    <w:rsid w:val="00B60936"/>
    <w:rsid w:val="00E148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70155DA"/>
  <w15:chartTrackingRefBased/>
  <w15:docId w15:val="{2D44B949-1F5D-44EE-9C23-3040ADCA3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6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76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6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6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6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6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6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6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6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6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76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6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6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6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6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6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6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6F8"/>
    <w:rPr>
      <w:rFonts w:eastAsiaTheme="majorEastAsia" w:cstheme="majorBidi"/>
      <w:color w:val="272727" w:themeColor="text1" w:themeTint="D8"/>
    </w:rPr>
  </w:style>
  <w:style w:type="paragraph" w:styleId="Title">
    <w:name w:val="Title"/>
    <w:basedOn w:val="Normal"/>
    <w:next w:val="Normal"/>
    <w:link w:val="TitleChar"/>
    <w:uiPriority w:val="10"/>
    <w:qFormat/>
    <w:rsid w:val="007276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6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6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6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6F8"/>
    <w:pPr>
      <w:spacing w:before="160"/>
      <w:jc w:val="center"/>
    </w:pPr>
    <w:rPr>
      <w:i/>
      <w:iCs/>
      <w:color w:val="404040" w:themeColor="text1" w:themeTint="BF"/>
    </w:rPr>
  </w:style>
  <w:style w:type="character" w:customStyle="1" w:styleId="QuoteChar">
    <w:name w:val="Quote Char"/>
    <w:basedOn w:val="DefaultParagraphFont"/>
    <w:link w:val="Quote"/>
    <w:uiPriority w:val="29"/>
    <w:rsid w:val="007276F8"/>
    <w:rPr>
      <w:i/>
      <w:iCs/>
      <w:color w:val="404040" w:themeColor="text1" w:themeTint="BF"/>
    </w:rPr>
  </w:style>
  <w:style w:type="paragraph" w:styleId="ListParagraph">
    <w:name w:val="List Paragraph"/>
    <w:basedOn w:val="Normal"/>
    <w:uiPriority w:val="34"/>
    <w:qFormat/>
    <w:rsid w:val="007276F8"/>
    <w:pPr>
      <w:ind w:left="720"/>
      <w:contextualSpacing/>
    </w:pPr>
  </w:style>
  <w:style w:type="character" w:styleId="IntenseEmphasis">
    <w:name w:val="Intense Emphasis"/>
    <w:basedOn w:val="DefaultParagraphFont"/>
    <w:uiPriority w:val="21"/>
    <w:qFormat/>
    <w:rsid w:val="007276F8"/>
    <w:rPr>
      <w:i/>
      <w:iCs/>
      <w:color w:val="0F4761" w:themeColor="accent1" w:themeShade="BF"/>
    </w:rPr>
  </w:style>
  <w:style w:type="paragraph" w:styleId="IntenseQuote">
    <w:name w:val="Intense Quote"/>
    <w:basedOn w:val="Normal"/>
    <w:next w:val="Normal"/>
    <w:link w:val="IntenseQuoteChar"/>
    <w:uiPriority w:val="30"/>
    <w:qFormat/>
    <w:rsid w:val="007276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6F8"/>
    <w:rPr>
      <w:i/>
      <w:iCs/>
      <w:color w:val="0F4761" w:themeColor="accent1" w:themeShade="BF"/>
    </w:rPr>
  </w:style>
  <w:style w:type="character" w:styleId="IntenseReference">
    <w:name w:val="Intense Reference"/>
    <w:basedOn w:val="DefaultParagraphFont"/>
    <w:uiPriority w:val="32"/>
    <w:qFormat/>
    <w:rsid w:val="007276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52094FA40DB7F4E93455E7100FDB5FB" ma:contentTypeVersion="3" ma:contentTypeDescription="Create a new document." ma:contentTypeScope="" ma:versionID="192746ec9160b714614f1152f0e44570">
  <xsd:schema xmlns:xsd="http://www.w3.org/2001/XMLSchema" xmlns:xs="http://www.w3.org/2001/XMLSchema" xmlns:p="http://schemas.microsoft.com/office/2006/metadata/properties" xmlns:ns2="bddc310b-cc81-4079-85fd-2c7f7452add3" targetNamespace="http://schemas.microsoft.com/office/2006/metadata/properties" ma:root="true" ma:fieldsID="62ff1d96000884942efc2e448d51e52f" ns2:_="">
    <xsd:import namespace="bddc310b-cc81-4079-85fd-2c7f7452add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dc310b-cc81-4079-85fd-2c7f7452ad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9D7B04-84C4-415F-AA1C-8F27443CC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dc310b-cc81-4079-85fd-2c7f7452ad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682D9C-BF8D-411F-8E07-ED1D3BD6F5E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FCE0F60-B9CB-4DFC-ACAA-744055123A6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Valérie Péloquin-Lasanté</dc:creator>
  <cp:keywords/>
  <dc:description/>
  <cp:lastModifiedBy>Valérie Péloquin-Lasanté</cp:lastModifiedBy>
  <cp:revision>1</cp:revision>
  <dcterms:created xsi:type="dcterms:W3CDTF">2026-06-19T21:07:00Z</dcterms:created>
  <dcterms:modified xsi:type="dcterms:W3CDTF">2026-06-20T13:08:00Z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0x010100052094FA40DB7F4E93455E7100FDB5FB</vt:lpwstr>
  </property>
</Properties>
</file>