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28"/>
          <w:szCs w:val="28"/>
        </w:rPr>
        <w:t xml:space="preserve">Comparación de la revisora 1 con los defectos conocidos</w:t>
      </w:r>
    </w:p>
    <w:p>
      <w:pPr>
        <w:spacing w:after="240"/>
        <w:jc w:val="center"/>
      </w:pPr>
      <w:r>
        <w:rPr>
          <w:i/>
          <w:iCs/>
        </w:rPr>
        <w:t xml:space="preserve">Insumo para ACTA-RTF-03 (moderadora: Jennifer Espinoza). La revisora 2 no debe leerlo antes de entregar su hoja (Regla 7).</w:t>
      </w:r>
    </w:p>
    <w:p>
      <w:pPr>
        <w:pStyle w:val="Heading1"/>
        <w:keepNext/>
      </w:pPr>
      <w:r>
        <w:t xml:space="preserve">1. DATOS DE LA PREPARACIÓN (EV-F04-002)</w:t>
      </w:r>
    </w:p>
    <w:p>
      <w:pPr>
        <w:keepNext/>
        <w:spacing w:after="80" w:before="160"/>
      </w:pPr>
      <w:r>
        <w:rPr>
          <w:b/>
          <w:bCs/>
          <w:sz w:val="22"/>
          <w:szCs w:val="22"/>
        </w:rPr>
        <w:t xml:space="preserve">Tabla 1. Preparación individual de la revisora 1</w:t>
      </w:r>
    </w:p>
    <w:tbl>
      <w:tblPr>
        <w:tblW w:type="dxa" w:w="9072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3600"/>
        <w:gridCol w:w="5472"/>
      </w:tblGrid>
      <w:tr>
        <w:trPr>
          <w:cantSplit/>
          <w:tblHeader/>
        </w:trPr>
        <w:tc>
          <w:tcPr>
            <w:tcW w:type="dxa" w:w="3600"/>
            <w:shd w:fill="000000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Dato</w:t>
            </w:r>
          </w:p>
        </w:tc>
        <w:tc>
          <w:tcPr>
            <w:tcW w:type="dxa" w:w="5472"/>
            <w:shd w:fill="000000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Revisora</w:t>
            </w:r>
          </w:p>
        </w:tc>
        <w:tc>
          <w:tcPr>
            <w:tcW w:type="dxa" w:w="547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Gómez Jaramillo Jocelyn Mishell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Artefacto y versión</w:t>
            </w:r>
          </w:p>
        </w:tc>
        <w:tc>
          <w:tcPr>
            <w:tcW w:type="dxa" w:w="547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Ficha técnica v1.0, págs. 7–9 y 26–34; SHA-256 6C0B9624… (coincide con el PDF del ZIP auditado)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Fecha y horas</w:t>
            </w:r>
          </w:p>
        </w:tc>
        <w:tc>
          <w:tcPr>
            <w:tcW w:type="dxa" w:w="547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25-10-2026, de 09:20 a 15:40: 6,33 h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Criterios evaluados</w:t>
            </w:r>
          </w:p>
        </w:tc>
        <w:tc>
          <w:tcPr>
            <w:tcW w:type="dxa" w:w="547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12 de 12; los 12 con al menos un incumplimiento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Hallazgos</w:t>
            </w:r>
          </w:p>
        </w:tc>
        <w:tc>
          <w:tcPr>
            <w:tcW w:type="dxa" w:w="547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22: 20 defectos demostrables y 2 observaciones (H-08, H-19)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Velocidad de revisión (MET-10, parcial)</w:t>
            </w:r>
          </w:p>
        </w:tc>
        <w:tc>
          <w:tcPr>
            <w:tcW w:type="dxa" w:w="547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12 páginas / 6,33 h = 1,9 págs/h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Rendimiento (MET-06, parcial)</w:t>
            </w:r>
          </w:p>
        </w:tc>
        <w:tc>
          <w:tcPr>
            <w:tcW w:type="dxa" w:w="547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20 defectos / 6,33 h = 3,2 defectos por hora</w:t>
            </w:r>
          </w:p>
        </w:tc>
      </w:tr>
    </w:tbl>
    <w:p>
      <w:pPr>
        <w:spacing w:after="120" w:before="120" w:line="260"/>
        <w:jc w:val="both"/>
      </w:pPr>
      <w:r>
        <w:rPr>
          <w:i/>
          <w:iCs/>
          <w:sz w:val="22"/>
          <w:szCs w:val="22"/>
        </w:rPr>
        <w:t xml:space="preserve">MET-05 y MET-06 del informe se calculan con las dos revisoras: esfuerzo = 6,33 h + horas de la revisora 2; rendimiento = defectos únicos / esfuerzo total.</w:t>
      </w:r>
    </w:p>
    <w:p>
      <w:pPr>
        <w:pStyle w:val="Heading1"/>
        <w:keepNext/>
      </w:pPr>
      <w:r>
        <w:t xml:space="preserve">2. CORRESPONDENCIA CON LOS DEFECTOS DE REQUISITOS CONOCIDOS</w:t>
      </w:r>
    </w:p>
    <w:p>
      <w:pPr>
        <w:spacing w:after="120" w:before="0" w:line="276"/>
        <w:jc w:val="both"/>
      </w:pPr>
      <w:r>
        <w:t xml:space="preserve">Propuesta preliminar para que la moderadora la confirme en la reunión de comparación. «Coincide» significa que el hallazgo describe un defecto ya registrado (DEF-21 a DEF-32); «Parcial», que lo amplía; «Nuevo», que no estaba registrado.</w:t>
      </w:r>
    </w:p>
    <w:p>
      <w:pPr>
        <w:keepNext/>
        <w:spacing w:after="80" w:before="160"/>
      </w:pPr>
      <w:r>
        <w:rPr>
          <w:b/>
          <w:bCs/>
          <w:sz w:val="22"/>
          <w:szCs w:val="22"/>
        </w:rPr>
        <w:t xml:space="preserve">Tabla 2. Hallazgos de la revisora 1 frente al registro de defectos</w:t>
      </w:r>
    </w:p>
    <w:tbl>
      <w:tblPr>
        <w:tblW w:type="dxa" w:w="9072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900"/>
        <w:gridCol w:w="1100"/>
        <w:gridCol w:w="1500"/>
        <w:gridCol w:w="5572"/>
      </w:tblGrid>
      <w:tr>
        <w:trPr>
          <w:cantSplit/>
          <w:tblHeader/>
        </w:trPr>
        <w:tc>
          <w:tcPr>
            <w:tcW w:type="dxa" w:w="900"/>
            <w:shd w:fill="000000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Hallazgo</w:t>
            </w:r>
          </w:p>
        </w:tc>
        <w:tc>
          <w:tcPr>
            <w:tcW w:type="dxa" w:w="1100"/>
            <w:shd w:fill="000000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Criterio</w:t>
            </w:r>
          </w:p>
        </w:tc>
        <w:tc>
          <w:tcPr>
            <w:tcW w:type="dxa" w:w="1500"/>
            <w:shd w:fill="000000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Relación</w:t>
            </w:r>
          </w:p>
        </w:tc>
        <w:tc>
          <w:tcPr>
            <w:tcW w:type="dxa" w:w="5572"/>
            <w:shd w:fill="000000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Defecto relacionado y comentario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H-01</w:t>
            </w:r>
          </w:p>
        </w:tc>
        <w:tc>
          <w:tcPr>
            <w:tcW w:type="dxa" w:w="11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5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Parcial</w:t>
            </w:r>
          </w:p>
        </w:tc>
        <w:tc>
          <w:tcPr>
            <w:tcW w:type="dxa" w:w="557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DEF-24: además señala que HU-08 deja fuera al Coordinador en la aprobación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H-02</w:t>
            </w:r>
          </w:p>
        </w:tc>
        <w:tc>
          <w:tcPr>
            <w:tcW w:type="dxa" w:w="11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8</w:t>
            </w:r>
          </w:p>
        </w:tc>
        <w:tc>
          <w:tcPr>
            <w:tcW w:type="dxa" w:w="15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Coincide</w:t>
            </w:r>
          </w:p>
        </w:tc>
        <w:tc>
          <w:tcPr>
            <w:tcW w:type="dxa" w:w="557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DEF-24 («aceptar» frente a «aprobar»)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H-03</w:t>
            </w:r>
          </w:p>
        </w:tc>
        <w:tc>
          <w:tcPr>
            <w:tcW w:type="dxa" w:w="11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type="dxa" w:w="15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Parcial</w:t>
            </w:r>
          </w:p>
        </w:tc>
        <w:tc>
          <w:tcPr>
            <w:tcW w:type="dxa" w:w="557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DEF-23 para los reportes; el alcance de «registrar nueva inscripción» del Coordinador es nuevo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H-04</w:t>
            </w:r>
          </w:p>
        </w:tc>
        <w:tc>
          <w:tcPr>
            <w:tcW w:type="dxa" w:w="11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2, 6</w:t>
            </w:r>
          </w:p>
        </w:tc>
        <w:tc>
          <w:tcPr>
            <w:tcW w:type="dxa" w:w="15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Nuevo</w:t>
            </w:r>
          </w:p>
        </w:tc>
        <w:tc>
          <w:tcPr>
            <w:tcW w:type="dxa" w:w="557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Alcance del Tesorero: capilla y parroquial en 4.1 y 4.3, solo capilla en HU-05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H-05</w:t>
            </w:r>
          </w:p>
        </w:tc>
        <w:tc>
          <w:tcPr>
            <w:tcW w:type="dxa" w:w="11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15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Nuevo</w:t>
            </w:r>
          </w:p>
        </w:tc>
        <w:tc>
          <w:tcPr>
            <w:tcW w:type="dxa" w:w="557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HU-01: «tiempo real» sin valor medible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H-06</w:t>
            </w:r>
          </w:p>
        </w:tc>
        <w:tc>
          <w:tcPr>
            <w:tcW w:type="dxa" w:w="11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8</w:t>
            </w:r>
          </w:p>
        </w:tc>
        <w:tc>
          <w:tcPr>
            <w:tcW w:type="dxa" w:w="15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Coincide</w:t>
            </w:r>
          </w:p>
        </w:tc>
        <w:tc>
          <w:tcPr>
            <w:tcW w:type="dxa" w:w="557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DEF-21 (Laico con y sin sesión)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H-07</w:t>
            </w:r>
          </w:p>
        </w:tc>
        <w:tc>
          <w:tcPr>
            <w:tcW w:type="dxa" w:w="11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type="dxa" w:w="15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Nuevo</w:t>
            </w:r>
          </w:p>
        </w:tc>
        <w:tc>
          <w:tcPr>
            <w:tcW w:type="dxa" w:w="557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HU-03: «estado de cada inscrito» sin estados definidos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H-08</w:t>
            </w:r>
          </w:p>
        </w:tc>
        <w:tc>
          <w:tcPr>
            <w:tcW w:type="dxa" w:w="11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8</w:t>
            </w:r>
          </w:p>
        </w:tc>
        <w:tc>
          <w:tcPr>
            <w:tcW w:type="dxa" w:w="15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Nuevo (observación)</w:t>
            </w:r>
          </w:p>
        </w:tc>
        <w:tc>
          <w:tcPr>
            <w:tcW w:type="dxa" w:w="557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HU-06 «acceder» frente al caso de uso 5.2, donde el Coordinador lista usuarios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H-09</w:t>
            </w:r>
          </w:p>
        </w:tc>
        <w:tc>
          <w:tcPr>
            <w:tcW w:type="dxa" w:w="11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8</w:t>
            </w:r>
          </w:p>
        </w:tc>
        <w:tc>
          <w:tcPr>
            <w:tcW w:type="dxa" w:w="15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Nuevo</w:t>
            </w:r>
          </w:p>
        </w:tc>
        <w:tc>
          <w:tcPr>
            <w:tcW w:type="dxa" w:w="557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HU-07: «deseo cada donación recibida verificando el comprobante» no tiene verbo (verificado en la pág. 29)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H-10</w:t>
            </w:r>
          </w:p>
        </w:tc>
        <w:tc>
          <w:tcPr>
            <w:tcW w:type="dxa" w:w="11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9</w:t>
            </w:r>
          </w:p>
        </w:tc>
        <w:tc>
          <w:tcPr>
            <w:tcW w:type="dxa" w:w="15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Nuevo</w:t>
            </w:r>
          </w:p>
        </w:tc>
        <w:tc>
          <w:tcPr>
            <w:tcW w:type="dxa" w:w="557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HU-08: no define qué pasa con el pago si se rechaza la solicitud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H-11</w:t>
            </w:r>
          </w:p>
        </w:tc>
        <w:tc>
          <w:tcPr>
            <w:tcW w:type="dxa" w:w="11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type="dxa" w:w="15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Nuevo</w:t>
            </w:r>
          </w:p>
        </w:tc>
        <w:tc>
          <w:tcPr>
            <w:tcW w:type="dxa" w:w="557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HU-09: solo define el estado Pendiente de bautismo y matrimonio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H-12</w:t>
            </w:r>
          </w:p>
        </w:tc>
        <w:tc>
          <w:tcPr>
            <w:tcW w:type="dxa" w:w="11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10</w:t>
            </w:r>
          </w:p>
        </w:tc>
        <w:tc>
          <w:tcPr>
            <w:tcW w:type="dxa" w:w="15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Coincide</w:t>
            </w:r>
          </w:p>
        </w:tc>
        <w:tc>
          <w:tcPr>
            <w:tcW w:type="dxa" w:w="557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DEF-23 (exportar frente a la sección 3.2)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H-13</w:t>
            </w:r>
          </w:p>
        </w:tc>
        <w:tc>
          <w:tcPr>
            <w:tcW w:type="dxa" w:w="11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15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Nuevo</w:t>
            </w:r>
          </w:p>
        </w:tc>
        <w:tc>
          <w:tcPr>
            <w:tcW w:type="dxa" w:w="557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HU-14 da reportes al Sacerdote; 4.1 no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H-14</w:t>
            </w:r>
          </w:p>
        </w:tc>
        <w:tc>
          <w:tcPr>
            <w:tcW w:type="dxa" w:w="11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8</w:t>
            </w:r>
          </w:p>
        </w:tc>
        <w:tc>
          <w:tcPr>
            <w:tcW w:type="dxa" w:w="15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Coincide</w:t>
            </w:r>
          </w:p>
        </w:tc>
        <w:tc>
          <w:tcPr>
            <w:tcW w:type="dxa" w:w="557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DEF-23 (reportes distintos en 4.1 y HU-14)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H-15</w:t>
            </w:r>
          </w:p>
        </w:tc>
        <w:tc>
          <w:tcPr>
            <w:tcW w:type="dxa" w:w="11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15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Parcial</w:t>
            </w:r>
          </w:p>
        </w:tc>
        <w:tc>
          <w:tcPr>
            <w:tcW w:type="dxa" w:w="557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DEF-23: además el criterio «su alcance» no es verificable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H-16</w:t>
            </w:r>
          </w:p>
        </w:tc>
        <w:tc>
          <w:tcPr>
            <w:tcW w:type="dxa" w:w="11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9</w:t>
            </w:r>
          </w:p>
        </w:tc>
        <w:tc>
          <w:tcPr>
            <w:tcW w:type="dxa" w:w="15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Parcial</w:t>
            </w:r>
          </w:p>
        </w:tc>
        <w:tc>
          <w:tcPr>
            <w:tcW w:type="dxa" w:w="557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DEF-32: la regla de eliminar cierres solo está en HU-16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H-17</w:t>
            </w:r>
          </w:p>
        </w:tc>
        <w:tc>
          <w:tcPr>
            <w:tcW w:type="dxa" w:w="11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9</w:t>
            </w:r>
          </w:p>
        </w:tc>
        <w:tc>
          <w:tcPr>
            <w:tcW w:type="dxa" w:w="15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Parcial</w:t>
            </w:r>
          </w:p>
        </w:tc>
        <w:tc>
          <w:tcPr>
            <w:tcW w:type="dxa" w:w="557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DEF-32 y DEF-25: los prerrequisitos sacramentales no están en 4.1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H-18</w:t>
            </w:r>
          </w:p>
        </w:tc>
        <w:tc>
          <w:tcPr>
            <w:tcW w:type="dxa" w:w="11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5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Coincide</w:t>
            </w:r>
          </w:p>
        </w:tc>
        <w:tc>
          <w:tcPr>
            <w:tcW w:type="dxa" w:w="557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DEF-25 (quién decide el rechazo en HU-17)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H-19</w:t>
            </w:r>
          </w:p>
        </w:tc>
        <w:tc>
          <w:tcPr>
            <w:tcW w:type="dxa" w:w="11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8</w:t>
            </w:r>
          </w:p>
        </w:tc>
        <w:tc>
          <w:tcPr>
            <w:tcW w:type="dxa" w:w="15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Coincide (observación)</w:t>
            </w:r>
          </w:p>
        </w:tc>
        <w:tc>
          <w:tcPr>
            <w:tcW w:type="dxa" w:w="557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DEF-27 (terceras personas y beneficiarios)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H-20</w:t>
            </w:r>
          </w:p>
        </w:tc>
        <w:tc>
          <w:tcPr>
            <w:tcW w:type="dxa" w:w="11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7</w:t>
            </w:r>
          </w:p>
        </w:tc>
        <w:tc>
          <w:tcPr>
            <w:tcW w:type="dxa" w:w="15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Coincide</w:t>
            </w:r>
          </w:p>
        </w:tc>
        <w:tc>
          <w:tcPr>
            <w:tcW w:type="dxa" w:w="557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DEF-28 (rendimiento sin carga ni percentil; resto de RNF sin métrica)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H-21</w:t>
            </w:r>
          </w:p>
        </w:tc>
        <w:tc>
          <w:tcPr>
            <w:tcW w:type="dxa" w:w="11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11</w:t>
            </w:r>
          </w:p>
        </w:tc>
        <w:tc>
          <w:tcPr>
            <w:tcW w:type="dxa" w:w="15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Coincide</w:t>
            </w:r>
          </w:p>
        </w:tc>
        <w:tc>
          <w:tcPr>
            <w:tcW w:type="dxa" w:w="557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DEF-31 (cambios sin marcar)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H-22</w:t>
            </w:r>
          </w:p>
        </w:tc>
        <w:tc>
          <w:tcPr>
            <w:tcW w:type="dxa" w:w="11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12</w:t>
            </w:r>
          </w:p>
        </w:tc>
        <w:tc>
          <w:tcPr>
            <w:tcW w:type="dxa" w:w="15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Nuevo</w:t>
            </w:r>
          </w:p>
        </w:tc>
        <w:tc>
          <w:tcPr>
            <w:tcW w:type="dxa" w:w="557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Los requisitos de 4.1 y 4.2 no tienen prioridad</w:t>
            </w:r>
          </w:p>
        </w:tc>
      </w:tr>
    </w:tbl>
    <w:p>
      <w:pPr>
        <w:pStyle w:val="Heading1"/>
        <w:keepNext/>
      </w:pPr>
      <w:r>
        <w:t xml:space="preserve">3. RESUMEN PARA EL ACTA</w:t>
      </w:r>
    </w:p>
    <w:p>
      <w:pPr>
        <w:keepNext/>
        <w:spacing w:after="80" w:before="160"/>
      </w:pPr>
      <w:r>
        <w:rPr>
          <w:b/>
          <w:bCs/>
          <w:sz w:val="22"/>
          <w:szCs w:val="22"/>
        </w:rPr>
        <w:t xml:space="preserve">Tabla 3. Resumen</w:t>
      </w:r>
    </w:p>
    <w:tbl>
      <w:tblPr>
        <w:tblW w:type="dxa" w:w="9072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5000"/>
        <w:gridCol w:w="4072"/>
      </w:tblGrid>
      <w:tr>
        <w:trPr>
          <w:cantSplit/>
          <w:tblHeader/>
        </w:trPr>
        <w:tc>
          <w:tcPr>
            <w:tcW w:type="dxa" w:w="5000"/>
            <w:shd w:fill="000000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Medida</w:t>
            </w:r>
          </w:p>
        </w:tc>
        <w:tc>
          <w:tcPr>
            <w:tcW w:type="dxa" w:w="4072"/>
            <w:shd w:fill="000000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50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Hallazgos que coinciden con defectos registrados</w:t>
            </w:r>
          </w:p>
        </w:tc>
        <w:tc>
          <w:tcPr>
            <w:tcW w:type="dxa" w:w="407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8 (H-02, 06, 12, 14, 18, 19, 20, 21)</w:t>
            </w:r>
          </w:p>
        </w:tc>
      </w:tr>
      <w:tr>
        <w:trPr>
          <w:cantSplit/>
        </w:trPr>
        <w:tc>
          <w:tcPr>
            <w:tcW w:type="dxa" w:w="50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Hallazgos que amplían un defecto registrado</w:t>
            </w:r>
          </w:p>
        </w:tc>
        <w:tc>
          <w:tcPr>
            <w:tcW w:type="dxa" w:w="407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5 (H-01, 03, 15, 16, 17)</w:t>
            </w:r>
          </w:p>
        </w:tc>
      </w:tr>
      <w:tr>
        <w:trPr>
          <w:cantSplit/>
        </w:trPr>
        <w:tc>
          <w:tcPr>
            <w:tcW w:type="dxa" w:w="50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Hallazgos nuevos</w:t>
            </w:r>
          </w:p>
        </w:tc>
        <w:tc>
          <w:tcPr>
            <w:tcW w:type="dxa" w:w="407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9 (H-04, 05, 07, 08, 09, 10, 11, 13, 22); 8 defectos y 1 observación</w:t>
            </w:r>
          </w:p>
        </w:tc>
      </w:tr>
      <w:tr>
        <w:trPr>
          <w:cantSplit/>
        </w:trPr>
        <w:tc>
          <w:tcPr>
            <w:tcW w:type="dxa" w:w="50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Defectos conocidos dentro de las páginas revisadas</w:t>
            </w:r>
          </w:p>
        </w:tc>
        <w:tc>
          <w:tcPr>
            <w:tcW w:type="dxa" w:w="407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10 (DEF-21 a 28, 31 y 32; DEF-29 y 30 están en secciones fuera del artefacto)</w:t>
            </w:r>
          </w:p>
        </w:tc>
      </w:tr>
      <w:tr>
        <w:trPr>
          <w:cantSplit/>
        </w:trPr>
        <w:tc>
          <w:tcPr>
            <w:tcW w:type="dxa" w:w="50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Defectos conocidos que encontró la revisora 1</w:t>
            </w:r>
          </w:p>
        </w:tc>
        <w:tc>
          <w:tcPr>
            <w:tcW w:type="dxa" w:w="407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8 de 10: DEF-21, 23, 24, 25, 27, 28, 31 y 32 (80 %)</w:t>
            </w:r>
          </w:p>
        </w:tc>
      </w:tr>
      <w:tr>
        <w:trPr>
          <w:cantSplit/>
        </w:trPr>
        <w:tc>
          <w:tcPr>
            <w:tcW w:type="dxa" w:w="50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Defectos conocidos que no encontró</w:t>
            </w:r>
          </w:p>
        </w:tc>
        <w:tc>
          <w:tcPr>
            <w:tcW w:type="dxa" w:w="407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DEF-22 (registro y recuperación sin requisito) y DEF-26 (asignación del nivel del Catequista)</w:t>
            </w:r>
          </w:p>
        </w:tc>
      </w:tr>
    </w:tbl>
    <w:p>
      <w:pPr>
        <w:spacing w:after="120" w:before="120" w:line="260"/>
        <w:jc w:val="both"/>
      </w:pPr>
      <w:r>
        <w:rPr>
          <w:i/>
          <w:iCs/>
          <w:sz w:val="22"/>
          <w:szCs w:val="22"/>
        </w:rPr>
        <w:t xml:space="preserve">Si la reunión confirma los 8 defectos nuevos, se registran como DEF-38 en adelante (Roberto ya usó DEF-36 y DEF-37) y se actualizan MET-01, MET-04 y la matriz de inyección y detección del informe.</w:t>
      </w:r>
    </w:p>
    <w:sectPr>
      <w:footerReference w:type="default" r:id="rId6"/>
      <w:footerReference w:type="first" r:id="rId7"/>
      <w:pgSz w:w="11906" w:h="16838" w:orient="portrait"/>
      <w:pgMar w:top="1417" w:right="1417" w:bottom="1417" w:left="1417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2026-10-26T13:50:42.846Z</dcterms:created>
  <dcterms:modified xsi:type="dcterms:W3CDTF">2026-10-26T13:50:42.846Z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