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8BC9D">
      <w:pPr>
        <w:pStyle w:val="2"/>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lang w:val="vi-VN"/>
        </w:rPr>
        <w:t>22701331_Đặng Thị Vân Ly</w:t>
      </w:r>
    </w:p>
    <w:p w14:paraId="10B03600">
      <w:pPr>
        <w:rPr>
          <w:rFonts w:hint="default"/>
          <w:lang w:val="vi-VN"/>
        </w:rPr>
      </w:pPr>
    </w:p>
    <w:p w14:paraId="040318E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BÀI NỘP SYSTEM DESIGN</w:t>
      </w:r>
    </w:p>
    <w:p w14:paraId="34366D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Đề tài: Online Learning Platform</w:t>
      </w:r>
    </w:p>
    <w:p w14:paraId="69705A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Kiến trúc: Service-Based Architecture (SBA)</w:t>
      </w:r>
    </w:p>
    <w:p w14:paraId="5724A0A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Giới thiệu đề tài</w:t>
      </w:r>
    </w:p>
    <w:p w14:paraId="72978DA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Online Learning Platform là hệ thống học trực tuyến cho phép học viên đăng ký tài khoản, đăng ký khóa học, thanh toán và học nội dung trực tuyến. Giảng viên có thể tạo và quản lý khóa học, trong khi Admin quản trị toàn bộ hệ thống.</w:t>
      </w:r>
    </w:p>
    <w:p w14:paraId="37C7C3E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Chọn mô hình kiến trúc (Architectural Style)</w:t>
      </w:r>
    </w:p>
    <w:p w14:paraId="4F254A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Kiến trúc được chọn: Service-Based Architecture (SBA)</w:t>
      </w:r>
    </w:p>
    <w:p w14:paraId="1EA0039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Lý do chọn SBA:</w:t>
      </w:r>
    </w:p>
    <w:p w14:paraId="03C3441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Hệ thống có nhiều chức năng khác nhau (xác thực, khóa học, học tập, thanh toán).</w:t>
      </w:r>
    </w:p>
    <w:p w14:paraId="11E97B7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Các chức năng được tách thành các service độc lập, dễ bảo trì.</w:t>
      </w:r>
    </w:p>
    <w:p w14:paraId="1D96B0A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Dễ mở rộng hơn kiến trúc Monolith nhưng chưa phức tạp như Microservices.</w:t>
      </w:r>
    </w:p>
    <w:p w14:paraId="705BC4F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Phân tích chức năng hệ thống</w:t>
      </w:r>
    </w:p>
    <w:p w14:paraId="212FAAC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Actor</w:t>
      </w:r>
    </w:p>
    <w:p w14:paraId="12CC961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Student (Học viên)</w:t>
      </w:r>
    </w:p>
    <w:p w14:paraId="75A69DA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Instructor (Giảng viên)</w:t>
      </w:r>
    </w:p>
    <w:p w14:paraId="1CDEC24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 (Quản trị viên)</w:t>
      </w:r>
    </w:p>
    <w:p w14:paraId="709A5FC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C4 – Context Diagram</w:t>
      </w:r>
    </w:p>
    <w:p w14:paraId="2291A9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Mục đích</w:t>
      </w:r>
    </w:p>
    <w:p w14:paraId="16FFDB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Mô tả hệ thống ở mức cao nhất, thể hiện mối quan hệ giữa hệ thống và các actor, hệ thống bên ngoài.</w:t>
      </w:r>
    </w:p>
    <w:p w14:paraId="4C519E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Thành phần</w:t>
      </w:r>
    </w:p>
    <w:p w14:paraId="75EA86BC">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Online Learning Platform</w:t>
      </w:r>
      <w:r>
        <w:rPr>
          <w:rFonts w:hint="default" w:ascii="Times New Roman" w:hAnsi="Times New Roman" w:cs="Times New Roman"/>
        </w:rPr>
        <w:t xml:space="preserve"> (Hệ thống chính)</w:t>
      </w:r>
    </w:p>
    <w:p w14:paraId="222CDD60">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Actor:</w:t>
      </w:r>
      <w:r>
        <w:rPr>
          <w:rFonts w:hint="default" w:ascii="Times New Roman" w:hAnsi="Times New Roman" w:cs="Times New Roman"/>
        </w:rPr>
        <w:t xml:space="preserve"> Student, Instructor, Admin</w:t>
      </w:r>
    </w:p>
    <w:p w14:paraId="51490BF0">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External Systems:</w:t>
      </w:r>
      <w:r>
        <w:rPr>
          <w:rFonts w:hint="default" w:ascii="Times New Roman" w:hAnsi="Times New Roman" w:cs="Times New Roman"/>
        </w:rPr>
        <w:t xml:space="preserve"> Payment Gateway, Email Service</w:t>
      </w:r>
    </w:p>
    <w:p w14:paraId="698C338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Mô tả quan hệ</w:t>
      </w:r>
    </w:p>
    <w:p w14:paraId="0CC6F1E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Student truy cập nội dung học tập và thanh toán khóa học.</w:t>
      </w:r>
    </w:p>
    <w:p w14:paraId="264DEB8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Instructor tạo và quản lý khóa học.</w:t>
      </w:r>
    </w:p>
    <w:p w14:paraId="372CF67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 quản lý toàn bộ hệ thống.</w:t>
      </w:r>
    </w:p>
    <w:p w14:paraId="5E4E751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Hệ thống gửi email thông báo thông qua Email Service.</w:t>
      </w:r>
    </w:p>
    <w:p w14:paraId="64A3C8F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Hệ thống xử lý thanh toán thông qua Payment Gateway.</w:t>
      </w:r>
    </w:p>
    <w:p w14:paraId="6DE446E2">
      <w:pPr>
        <w:pStyle w:val="7"/>
        <w:keepNext w:val="0"/>
        <w:keepLines w:val="0"/>
        <w:widowControl/>
        <w:suppressLineNumbers w:val="0"/>
        <w:ind w:left="720"/>
        <w:rPr>
          <w:rFonts w:hint="default" w:ascii="Times New Roman" w:hAnsi="Times New Roman" w:cs="Times New Roman"/>
        </w:rPr>
      </w:pPr>
      <w:r>
        <w:drawing>
          <wp:inline distT="0" distB="0" distL="114300" distR="114300">
            <wp:extent cx="4605655" cy="3837940"/>
            <wp:effectExtent l="0" t="0" r="4445" b="1016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4"/>
                    <a:stretch>
                      <a:fillRect/>
                    </a:stretch>
                  </pic:blipFill>
                  <pic:spPr>
                    <a:xfrm>
                      <a:off x="0" y="0"/>
                      <a:ext cx="4605655" cy="3837940"/>
                    </a:xfrm>
                    <a:prstGeom prst="rect">
                      <a:avLst/>
                    </a:prstGeom>
                    <a:noFill/>
                    <a:ln>
                      <a:noFill/>
                    </a:ln>
                  </pic:spPr>
                </pic:pic>
              </a:graphicData>
            </a:graphic>
          </wp:inline>
        </w:drawing>
      </w:r>
    </w:p>
    <w:p w14:paraId="3B88CF0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C4 – Container Diagram</w:t>
      </w:r>
    </w:p>
    <w:p w14:paraId="2858E0B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Mục đích</w:t>
      </w:r>
    </w:p>
    <w:p w14:paraId="55E16A1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Mô tả cách hệ thống được chia thành các container (ứng dụng, service, database).</w:t>
      </w:r>
    </w:p>
    <w:p w14:paraId="26D9F3C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Các container chính</w:t>
      </w:r>
    </w:p>
    <w:p w14:paraId="446CC19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Frontend:</w:t>
      </w:r>
    </w:p>
    <w:p w14:paraId="4EAF254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Web Application (React)</w:t>
      </w:r>
    </w:p>
    <w:p w14:paraId="56AE25B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Backend Services:</w:t>
      </w:r>
    </w:p>
    <w:p w14:paraId="7BF5495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Auth Service: Xử lý đăng nhập/đăng ký</w:t>
      </w:r>
    </w:p>
    <w:p w14:paraId="0A10B07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Course Service: Quản lý khóa học</w:t>
      </w:r>
    </w:p>
    <w:p w14:paraId="5E68C56B">
      <w:pPr>
        <w:pStyle w:val="7"/>
        <w:keepNext w:val="0"/>
        <w:keepLines w:val="0"/>
        <w:widowControl/>
        <w:suppressLineNumbers w:val="0"/>
        <w:ind w:left="720"/>
        <w:rPr>
          <w:rFonts w:hint="default" w:ascii="Times New Roman" w:hAnsi="Times New Roman" w:cs="Times New Roman"/>
          <w:lang w:val="vi-VN"/>
        </w:rPr>
      </w:pPr>
      <w:r>
        <w:rPr>
          <w:rFonts w:hint="default" w:ascii="Times New Roman" w:hAnsi="Times New Roman" w:cs="Times New Roman"/>
        </w:rPr>
        <w:t>Learning Service: Quản lý quá trình học tậ</w:t>
      </w:r>
      <w:r>
        <w:rPr>
          <w:rFonts w:hint="default" w:ascii="Times New Roman" w:hAnsi="Times New Roman" w:cs="Times New Roman"/>
          <w:lang w:val="vi-VN"/>
        </w:rPr>
        <w:t>p</w:t>
      </w:r>
    </w:p>
    <w:p w14:paraId="033024E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Payment Service: Xử lý thanh toán</w:t>
      </w:r>
    </w:p>
    <w:p w14:paraId="71C189D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Database:</w:t>
      </w:r>
    </w:p>
    <w:p w14:paraId="12B7216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User Database</w:t>
      </w:r>
    </w:p>
    <w:p w14:paraId="4B6FF43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Course Database</w:t>
      </w:r>
    </w:p>
    <w:p w14:paraId="7AC1744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Learning Database</w:t>
      </w:r>
    </w:p>
    <w:p w14:paraId="689CC4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Quan hệ</w:t>
      </w:r>
    </w:p>
    <w:p w14:paraId="465CC0B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Web Application gọi các Backend Services thông qua API.</w:t>
      </w:r>
    </w:p>
    <w:p w14:paraId="7C5763E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Mỗi service thao tác với database riêng của nó.</w:t>
      </w:r>
    </w:p>
    <w:p w14:paraId="4767084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Payment Service kết nối với Payment Gateway.</w:t>
      </w:r>
    </w:p>
    <w:p w14:paraId="7B14B731">
      <w:pPr>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6690" cy="3511550"/>
            <wp:effectExtent l="0" t="0" r="10160" b="1270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6"/>
                    <a:stretch>
                      <a:fillRect/>
                    </a:stretch>
                  </pic:blipFill>
                  <pic:spPr>
                    <a:xfrm>
                      <a:off x="0" y="0"/>
                      <a:ext cx="5266690" cy="3511550"/>
                    </a:xfrm>
                    <a:prstGeom prst="rect">
                      <a:avLst/>
                    </a:prstGeom>
                    <a:noFill/>
                    <a:ln>
                      <a:noFill/>
                    </a:ln>
                  </pic:spPr>
                </pic:pic>
              </a:graphicData>
            </a:graphic>
          </wp:inline>
        </w:drawing>
      </w:r>
    </w:p>
    <w:p w14:paraId="08094FE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C4 – Component Diagram</w:t>
      </w:r>
    </w:p>
    <w:p w14:paraId="1496638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Mục đích</w:t>
      </w:r>
    </w:p>
    <w:p w14:paraId="2868164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Mô tả cấu trúc bên trong một container/service.</w:t>
      </w:r>
    </w:p>
    <w:p w14:paraId="2880A1E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Learning Service</w:t>
      </w:r>
    </w:p>
    <w:p w14:paraId="1A23B47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Các component:</w:t>
      </w:r>
    </w:p>
    <w:p w14:paraId="13CE76F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LearningController: Nhận và xử lý request từ client</w:t>
      </w:r>
    </w:p>
    <w:p w14:paraId="77FE508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LearningService: Xử lý nghiệp vụ học tập</w:t>
      </w:r>
    </w:p>
    <w:p w14:paraId="09A671B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ProgressService: Theo dõi tiến độ học</w:t>
      </w:r>
    </w:p>
    <w:p w14:paraId="63C6FA0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LearningRepository: Thao tác với cơ sở dữ liệu</w:t>
      </w:r>
    </w:p>
    <w:p w14:paraId="22153A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xử lý</w:t>
      </w:r>
    </w:p>
    <w:p w14:paraId="7CDE50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LearningController → LearningService → LearningRepository → Learning Database</w:t>
      </w:r>
    </w:p>
    <w:p w14:paraId="03277A87">
      <w:pPr>
        <w:pStyle w:val="7"/>
        <w:keepNext w:val="0"/>
        <w:keepLines w:val="0"/>
        <w:widowControl/>
        <w:suppressLineNumbers w:val="0"/>
      </w:pPr>
      <w:r>
        <w:rPr>
          <w:rFonts w:ascii="SimSun" w:hAnsi="SimSun" w:eastAsia="SimSun" w:cs="SimSun"/>
          <w:sz w:val="24"/>
          <w:szCs w:val="24"/>
        </w:rPr>
        <w:drawing>
          <wp:inline distT="0" distB="0" distL="114300" distR="114300">
            <wp:extent cx="304800" cy="304800"/>
            <wp:effectExtent l="0" t="0" r="0" b="0"/>
            <wp:docPr id="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6054090" cy="4036695"/>
            <wp:effectExtent l="0" t="0" r="3810" b="190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7"/>
                    <a:stretch>
                      <a:fillRect/>
                    </a:stretch>
                  </pic:blipFill>
                  <pic:spPr>
                    <a:xfrm>
                      <a:off x="0" y="0"/>
                      <a:ext cx="6054090" cy="4036695"/>
                    </a:xfrm>
                    <a:prstGeom prst="rect">
                      <a:avLst/>
                    </a:prstGeom>
                    <a:noFill/>
                    <a:ln>
                      <a:noFill/>
                    </a:ln>
                  </pic:spPr>
                </pic:pic>
              </a:graphicData>
            </a:graphic>
          </wp:inline>
        </w:drawing>
      </w:r>
    </w:p>
    <w:p w14:paraId="12F736CC">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eastAsia="SimSun" w:cs="Times New Roman"/>
          <w:sz w:val="28"/>
          <w:szCs w:val="28"/>
        </w:rPr>
        <w:t>Sơ đồ kiến trúc triển khai hệ thống</w:t>
      </w:r>
    </w:p>
    <w:p w14:paraId="5CCA1E47">
      <w:pPr>
        <w:pStyle w:val="7"/>
        <w:keepNext w:val="0"/>
        <w:keepLines w:val="0"/>
        <w:widowControl/>
        <w:suppressLineNumbers w:val="0"/>
        <w:rPr>
          <w:rFonts w:hint="default"/>
        </w:rPr>
      </w:pPr>
      <w:r>
        <w:drawing>
          <wp:inline distT="0" distB="0" distL="114300" distR="114300">
            <wp:extent cx="5270500" cy="3636010"/>
            <wp:effectExtent l="0" t="0" r="6350" b="254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8"/>
                    <a:stretch>
                      <a:fillRect/>
                    </a:stretch>
                  </pic:blipFill>
                  <pic:spPr>
                    <a:xfrm>
                      <a:off x="0" y="0"/>
                      <a:ext cx="5270500" cy="3636010"/>
                    </a:xfrm>
                    <a:prstGeom prst="rect">
                      <a:avLst/>
                    </a:prstGeom>
                    <a:noFill/>
                    <a:ln>
                      <a:noFill/>
                    </a:ln>
                  </pic:spPr>
                </pic:pic>
              </a:graphicData>
            </a:graphic>
          </wp:inline>
        </w:drawing>
      </w:r>
    </w:p>
    <w:p w14:paraId="35E9DA2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Design Pattern (2)</w:t>
      </w:r>
    </w:p>
    <w:p w14:paraId="17510D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Pattern 1: MVC (Model – View – Controller)</w:t>
      </w:r>
    </w:p>
    <w:p w14:paraId="47957E1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Áp dụng cho toàn bộ hệ thống.</w:t>
      </w:r>
    </w:p>
    <w:p w14:paraId="6FD49DB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Giúp tách biệt giao diện, logic xử lý và dữ liệu.</w:t>
      </w:r>
    </w:p>
    <w:p w14:paraId="13D9D0F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Tăng khả năng bảo trì và mở rộng.</w:t>
      </w:r>
    </w:p>
    <w:p w14:paraId="16533AF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Pattern 2: Singleton</w:t>
      </w:r>
    </w:p>
    <w:p w14:paraId="0142B0D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Áp dụng cho Database Connection và Configuration Service.</w:t>
      </w:r>
    </w:p>
    <w:p w14:paraId="48FC990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Đảm bảo chỉ có một thể hiện kết nối được sử dụng.</w:t>
      </w:r>
    </w:p>
    <w:p w14:paraId="31ADBB9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Giúp quản lý tài nguyên hiệu quả.</w:t>
      </w:r>
    </w:p>
    <w:p w14:paraId="19570DCD">
      <w:pPr>
        <w:pStyle w:val="7"/>
        <w:keepNext w:val="0"/>
        <w:keepLines w:val="0"/>
        <w:widowControl/>
        <w:suppressLineNumbers w:val="0"/>
        <w:ind w:left="720"/>
        <w:rPr>
          <w:rFonts w:hint="default" w:ascii="Times New Roman" w:hAnsi="Times New Roman" w:cs="Times New Roman"/>
        </w:rPr>
      </w:pPr>
    </w:p>
    <w:p w14:paraId="50DBA5A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Kết luận</w:t>
      </w:r>
    </w:p>
    <w:p w14:paraId="4AE7C43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thiết kế đã áp dụng mô hình C4 gồm Context, Container và Component Diagram để mô tả kiến trúc hệ thống Online Learning Platform. Việc lựa chọn Service-Based Architecture kết hợp với các Design Pattern phù hợp giúp hệ thống rõ ràng, dễ mở rộng và bảo trì.</w:t>
      </w:r>
    </w:p>
    <w:p w14:paraId="53FF0F77">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A7DAF"/>
    <w:rsid w:val="4B2A7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2026-02-01T09:06:00Z</dcterms:created>
  <dc:creator>Vân ly Đặng</dc:creator>
  <cp:lastModifiedBy>Vân ly Đặng</cp:lastModifiedBy>
  <dcterms:modified xsi:type="dcterms:W3CDTF">2026-02-01T09:17:12Z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96058BD63EB1470DB4121DB036617A18_11</vt:lpwstr>
  </property>
</Properties>
</file>