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2CC4B8" w14:textId="77777777" w:rsidR="00711A6D" w:rsidRPr="00711A6D" w:rsidRDefault="00711A6D" w:rsidP="00711A6D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711A6D">
        <w:rPr>
          <w:rFonts w:ascii="Times New Roman" w:hAnsi="Times New Roman" w:cs="Times New Roman"/>
          <w:sz w:val="24"/>
          <w:szCs w:val="24"/>
        </w:rPr>
        <w:t>Politeness Tagbook v1.1 (frozen)</w:t>
      </w:r>
    </w:p>
    <w:p w14:paraId="6D08A79F" w14:textId="526BF1C2" w:rsidR="00711A6D" w:rsidRPr="00711A6D" w:rsidRDefault="00711A6D" w:rsidP="00711A6D">
      <w:pPr>
        <w:pStyle w:val="NormalWeb"/>
      </w:pPr>
      <w:r w:rsidRPr="00711A6D">
        <w:t xml:space="preserve">Scope: multi-label at reply level; keep brands masked (Chatbot A/B). Apply tags that truly fit; if none, use T06. Ignore quoted customer text unless agent adopts it. Precedence scan: Refusal → Apology → Empathy/Gratitude → Positive Flex → Mitigation/Hedge → General. Negation guard: “not/never/no” ≤3 tokens before “sorry/apologize/regret” cancels T02. (Based on v1 materials and label set.) </w:t>
      </w:r>
    </w:p>
    <w:p w14:paraId="00137E5E" w14:textId="77777777" w:rsidR="00711A6D" w:rsidRPr="00711A6D" w:rsidRDefault="00711A6D" w:rsidP="00711A6D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711A6D">
        <w:rPr>
          <w:rFonts w:ascii="Times New Roman" w:hAnsi="Times New Roman" w:cs="Times New Roman"/>
          <w:sz w:val="24"/>
          <w:szCs w:val="24"/>
        </w:rPr>
        <w:t>T01_EmpathyGratitude</w:t>
      </w:r>
    </w:p>
    <w:p w14:paraId="06E39C84" w14:textId="77777777" w:rsidR="00711A6D" w:rsidRPr="00711A6D" w:rsidRDefault="00711A6D" w:rsidP="00711A6D">
      <w:pPr>
        <w:pStyle w:val="NormalWeb"/>
      </w:pPr>
      <w:r w:rsidRPr="00711A6D">
        <w:rPr>
          <w:rStyle w:val="Strong"/>
          <w:rFonts w:eastAsiaTheme="majorEastAsia"/>
        </w:rPr>
        <w:t>Rule (1–2 lines):</w:t>
      </w:r>
      <w:r w:rsidRPr="00711A6D">
        <w:t xml:space="preserve"> Expresses understanding or appreciation toward the user. Count “we/I understand/know/see/hear,” “thanks for…,” “we appreciate,” “we’re here to help.” </w:t>
      </w:r>
      <w:r w:rsidRPr="00711A6D">
        <w:br/>
      </w:r>
      <w:r w:rsidRPr="00711A6D">
        <w:rPr>
          <w:rStyle w:val="Strong"/>
          <w:rFonts w:eastAsiaTheme="majorEastAsia"/>
        </w:rPr>
        <w:t>Borderline:</w:t>
      </w:r>
      <w:r w:rsidRPr="00711A6D">
        <w:t xml:space="preserve"> “Thanks for contacting us” alone → no tag. Pair with concrete help? add T03. </w:t>
      </w:r>
      <w:r w:rsidRPr="00711A6D">
        <w:br/>
      </w:r>
      <w:r w:rsidRPr="00711A6D">
        <w:rPr>
          <w:rStyle w:val="Strong"/>
          <w:rFonts w:eastAsiaTheme="majorEastAsia"/>
        </w:rPr>
        <w:t>Examples:</w:t>
      </w:r>
      <w:r w:rsidRPr="00711A6D">
        <w:br/>
        <w:t>• “We understand delays are frustrating—thanks for your patience.” (T01; +T03 if promising action)</w:t>
      </w:r>
      <w:r w:rsidRPr="00711A6D">
        <w:br/>
        <w:t>• “Thanks for contacting us.” (no T01)</w:t>
      </w:r>
    </w:p>
    <w:p w14:paraId="64F8288D" w14:textId="77777777" w:rsidR="00711A6D" w:rsidRPr="00711A6D" w:rsidRDefault="00711A6D" w:rsidP="00711A6D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711A6D">
        <w:rPr>
          <w:rFonts w:ascii="Times New Roman" w:hAnsi="Times New Roman" w:cs="Times New Roman"/>
          <w:sz w:val="24"/>
          <w:szCs w:val="24"/>
        </w:rPr>
        <w:t>T02_Apology</w:t>
      </w:r>
    </w:p>
    <w:p w14:paraId="1F38A45A" w14:textId="77777777" w:rsidR="00711A6D" w:rsidRPr="00711A6D" w:rsidRDefault="00711A6D" w:rsidP="00711A6D">
      <w:pPr>
        <w:pStyle w:val="NormalWeb"/>
      </w:pPr>
      <w:r w:rsidRPr="00711A6D">
        <w:rPr>
          <w:rStyle w:val="Strong"/>
          <w:rFonts w:eastAsiaTheme="majorEastAsia"/>
        </w:rPr>
        <w:t>Rule:</w:t>
      </w:r>
      <w:r w:rsidRPr="00711A6D">
        <w:t xml:space="preserve"> Unnegated regret/apology: “sorry,” “we apologize/our apologies,” “we regret,” “sorry to hear…”. Negation cancels (e.g., “I’m not sorry”). </w:t>
      </w:r>
      <w:r w:rsidRPr="00711A6D">
        <w:br/>
      </w:r>
      <w:r w:rsidRPr="00711A6D">
        <w:rPr>
          <w:rStyle w:val="Strong"/>
          <w:rFonts w:eastAsiaTheme="majorEastAsia"/>
        </w:rPr>
        <w:t>Borderline:</w:t>
      </w:r>
      <w:r w:rsidRPr="00711A6D">
        <w:t xml:space="preserve"> Polite markers without regret (“please,” “kindly”) → not T02. If apology + refusal, co-tag T05.</w:t>
      </w:r>
      <w:r w:rsidRPr="00711A6D">
        <w:br/>
      </w:r>
      <w:r w:rsidRPr="00711A6D">
        <w:rPr>
          <w:rStyle w:val="Strong"/>
          <w:rFonts w:eastAsiaTheme="majorEastAsia"/>
        </w:rPr>
        <w:t>Examples:</w:t>
      </w:r>
      <w:r w:rsidRPr="00711A6D">
        <w:br/>
        <w:t>• “Sorry for the delay—we should have updated you sooner.” (T02)</w:t>
      </w:r>
      <w:r w:rsidRPr="00711A6D">
        <w:br/>
        <w:t>• “I’m not sorry about this policy.” (no T02)</w:t>
      </w:r>
    </w:p>
    <w:p w14:paraId="5B05CD03" w14:textId="77777777" w:rsidR="00711A6D" w:rsidRPr="00711A6D" w:rsidRDefault="00711A6D" w:rsidP="00711A6D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711A6D">
        <w:rPr>
          <w:rFonts w:ascii="Times New Roman" w:hAnsi="Times New Roman" w:cs="Times New Roman"/>
          <w:sz w:val="24"/>
          <w:szCs w:val="24"/>
        </w:rPr>
        <w:t>T03_PositiveFlex</w:t>
      </w:r>
    </w:p>
    <w:p w14:paraId="0896CE66" w14:textId="77777777" w:rsidR="00711A6D" w:rsidRPr="00711A6D" w:rsidRDefault="00711A6D" w:rsidP="00711A6D">
      <w:pPr>
        <w:pStyle w:val="NormalWeb"/>
      </w:pPr>
      <w:r w:rsidRPr="00711A6D">
        <w:rPr>
          <w:rStyle w:val="Strong"/>
          <w:rFonts w:eastAsiaTheme="majorEastAsia"/>
        </w:rPr>
        <w:t>Rule:</w:t>
      </w:r>
      <w:r w:rsidRPr="00711A6D">
        <w:t xml:space="preserve"> Commits agency/willingness to act for the user (check, arrange, expedite, update, issue, send, process, guide, prioritize). Future/ongoing commitments count. </w:t>
      </w:r>
      <w:r w:rsidRPr="00711A6D">
        <w:br/>
      </w:r>
      <w:r w:rsidRPr="00711A6D">
        <w:rPr>
          <w:rStyle w:val="Strong"/>
          <w:rFonts w:eastAsiaTheme="majorEastAsia"/>
        </w:rPr>
        <w:t>Borderline:</w:t>
      </w:r>
      <w:r w:rsidRPr="00711A6D">
        <w:t xml:space="preserve"> Pure instructions with no agent action → T06/T04. If both agency + self-serve/conditional, add T04.</w:t>
      </w:r>
      <w:r w:rsidRPr="00711A6D">
        <w:br/>
      </w:r>
      <w:r w:rsidRPr="00711A6D">
        <w:rPr>
          <w:rStyle w:val="Strong"/>
          <w:rFonts w:eastAsiaTheme="majorEastAsia"/>
        </w:rPr>
        <w:t>Examples:</w:t>
      </w:r>
      <w:r w:rsidRPr="00711A6D">
        <w:br/>
        <w:t>• “I’ll look into logistics and keep you updated.” (T03)</w:t>
      </w:r>
      <w:r w:rsidRPr="00711A6D">
        <w:br/>
        <w:t>• “Open Your Orders and select the item.” (no T03)</w:t>
      </w:r>
    </w:p>
    <w:p w14:paraId="1C78DE85" w14:textId="77777777" w:rsidR="00711A6D" w:rsidRPr="00711A6D" w:rsidRDefault="00711A6D" w:rsidP="00711A6D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711A6D">
        <w:rPr>
          <w:rFonts w:ascii="Times New Roman" w:hAnsi="Times New Roman" w:cs="Times New Roman"/>
          <w:sz w:val="24"/>
          <w:szCs w:val="24"/>
        </w:rPr>
        <w:t>T04_MitigationHedge</w:t>
      </w:r>
    </w:p>
    <w:p w14:paraId="63FD6862" w14:textId="77777777" w:rsidR="00711A6D" w:rsidRPr="00711A6D" w:rsidRDefault="00711A6D" w:rsidP="00711A6D">
      <w:pPr>
        <w:pStyle w:val="NormalWeb"/>
      </w:pPr>
      <w:r w:rsidRPr="00711A6D">
        <w:rPr>
          <w:rStyle w:val="Strong"/>
          <w:rFonts w:eastAsiaTheme="majorEastAsia"/>
        </w:rPr>
        <w:t>Rule:</w:t>
      </w:r>
      <w:r w:rsidRPr="00711A6D">
        <w:t xml:space="preserve"> Softens/qualifies or deflects to self-service or conditional UI: “may/might/usually/typically/generally/likely,” “it seems/looks,” “unfortunately,” “at this time/for now,” “if available/you’ll see,” imperative to Help Center/Your Orders as deflection. Prefer T04 over T06 when conditional/deflective phrasing appears. Co-tag with T03 if </w:t>
      </w:r>
      <w:r w:rsidRPr="00711A6D">
        <w:lastRenderedPageBreak/>
        <w:t xml:space="preserve">committing action too. </w:t>
      </w:r>
      <w:r w:rsidRPr="00711A6D">
        <w:br/>
      </w:r>
      <w:r w:rsidRPr="00711A6D">
        <w:rPr>
          <w:rStyle w:val="Strong"/>
          <w:rFonts w:eastAsiaTheme="majorEastAsia"/>
        </w:rPr>
        <w:t>Borderline:</w:t>
      </w:r>
      <w:r w:rsidRPr="00711A6D">
        <w:t xml:space="preserve"> Neutral, unconditional procedure with no hedging → T06.</w:t>
      </w:r>
      <w:r w:rsidRPr="00711A6D">
        <w:br/>
      </w:r>
      <w:r w:rsidRPr="00711A6D">
        <w:rPr>
          <w:rStyle w:val="Strong"/>
          <w:rFonts w:eastAsiaTheme="majorEastAsia"/>
        </w:rPr>
        <w:t>Examples:</w:t>
      </w:r>
      <w:r w:rsidRPr="00711A6D">
        <w:br/>
        <w:t>• “If available, choose Change delivery… some shipments can’t be changed.” (T04)</w:t>
      </w:r>
      <w:r w:rsidRPr="00711A6D">
        <w:br/>
        <w:t>• “Please check the product page for options.” (T04)</w:t>
      </w:r>
    </w:p>
    <w:p w14:paraId="0B9A702A" w14:textId="77777777" w:rsidR="00711A6D" w:rsidRPr="00711A6D" w:rsidRDefault="00711A6D" w:rsidP="00711A6D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711A6D">
        <w:rPr>
          <w:rFonts w:ascii="Times New Roman" w:hAnsi="Times New Roman" w:cs="Times New Roman"/>
          <w:sz w:val="24"/>
          <w:szCs w:val="24"/>
        </w:rPr>
        <w:t>T05_RefusalMinus</w:t>
      </w:r>
    </w:p>
    <w:p w14:paraId="3ECDB8B3" w14:textId="77777777" w:rsidR="00711A6D" w:rsidRPr="00711A6D" w:rsidRDefault="00711A6D" w:rsidP="00711A6D">
      <w:pPr>
        <w:pStyle w:val="NormalWeb"/>
      </w:pPr>
      <w:r w:rsidRPr="00711A6D">
        <w:rPr>
          <w:rStyle w:val="Strong"/>
          <w:rFonts w:eastAsiaTheme="majorEastAsia"/>
        </w:rPr>
        <w:t>Rule:</w:t>
      </w:r>
      <w:r w:rsidRPr="00711A6D">
        <w:t xml:space="preserve"> States inability/denial due to policy/constraints: “can’t/cannot/unable,” “not allowed/eligible,” “won’t be able to,” “outside window.” Add T02 if apologizing; add T04 if hedged (“unfortunately”). </w:t>
      </w:r>
      <w:r w:rsidRPr="00711A6D">
        <w:br/>
      </w:r>
      <w:r w:rsidRPr="00711A6D">
        <w:rPr>
          <w:rStyle w:val="Strong"/>
          <w:rFonts w:eastAsiaTheme="majorEastAsia"/>
        </w:rPr>
        <w:t>Borderline:</w:t>
      </w:r>
      <w:r w:rsidRPr="00711A6D">
        <w:t xml:space="preserve"> Suggesting alternatives without explicit denial → T04/T06.</w:t>
      </w:r>
      <w:r w:rsidRPr="00711A6D">
        <w:br/>
      </w:r>
      <w:r w:rsidRPr="00711A6D">
        <w:rPr>
          <w:rStyle w:val="Strong"/>
          <w:rFonts w:eastAsiaTheme="majorEastAsia"/>
        </w:rPr>
        <w:t>Examples:</w:t>
      </w:r>
      <w:r w:rsidRPr="00711A6D">
        <w:br/>
        <w:t>• “We can’t cancel after dispatch due to carrier policy.” (T05)</w:t>
      </w:r>
      <w:r w:rsidRPr="00711A6D">
        <w:br/>
        <w:t>• “Payment methods can’t be changed after placing the order.” (T05)</w:t>
      </w:r>
    </w:p>
    <w:p w14:paraId="753382C4" w14:textId="77777777" w:rsidR="00711A6D" w:rsidRPr="00711A6D" w:rsidRDefault="00711A6D" w:rsidP="00711A6D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711A6D">
        <w:rPr>
          <w:rFonts w:ascii="Times New Roman" w:hAnsi="Times New Roman" w:cs="Times New Roman"/>
          <w:sz w:val="24"/>
          <w:szCs w:val="24"/>
        </w:rPr>
        <w:t>T06_GeneralAnswer</w:t>
      </w:r>
    </w:p>
    <w:p w14:paraId="4C4E3064" w14:textId="5E11503F" w:rsidR="00711A6D" w:rsidRPr="00711A6D" w:rsidRDefault="00711A6D" w:rsidP="00711A6D">
      <w:pPr>
        <w:pStyle w:val="NormalWeb"/>
      </w:pPr>
      <w:r w:rsidRPr="00711A6D">
        <w:rPr>
          <w:rStyle w:val="Strong"/>
          <w:rFonts w:eastAsiaTheme="majorEastAsia"/>
        </w:rPr>
        <w:t>Rule:</w:t>
      </w:r>
      <w:r w:rsidRPr="00711A6D">
        <w:t xml:space="preserve"> Purely informational/procedural; none of T01–T05 present. Prefer T04 over T06 when any conditional/deflective phrasing appears. </w:t>
      </w:r>
      <w:r w:rsidRPr="00711A6D">
        <w:br/>
      </w:r>
      <w:r w:rsidRPr="00711A6D">
        <w:rPr>
          <w:rStyle w:val="Strong"/>
          <w:rFonts w:eastAsiaTheme="majorEastAsia"/>
        </w:rPr>
        <w:t>Borderline:</w:t>
      </w:r>
      <w:r w:rsidRPr="00711A6D">
        <w:t xml:space="preserve"> Imperatives to app flows count as T06 only when unconditional and not hedged (e.g., “Open Your Orders…”). If “if available/you’ll see,” switch to T04.</w:t>
      </w:r>
      <w:r w:rsidRPr="00711A6D">
        <w:br/>
      </w:r>
      <w:r w:rsidRPr="00711A6D">
        <w:rPr>
          <w:rStyle w:val="Strong"/>
          <w:rFonts w:eastAsiaTheme="majorEastAsia"/>
        </w:rPr>
        <w:t>Examples:</w:t>
      </w:r>
      <w:r w:rsidRPr="00711A6D">
        <w:br/>
        <w:t>• “Open Your Orders and choose ‘Problem with order.’” (T06)</w:t>
      </w:r>
      <w:r w:rsidRPr="00711A6D">
        <w:br/>
        <w:t>• “Track your order in Your Orders for the latest estimate.” (T06)</w:t>
      </w:r>
    </w:p>
    <w:p w14:paraId="6EA33DFF" w14:textId="77777777" w:rsidR="00711A6D" w:rsidRPr="00711A6D" w:rsidRDefault="00711A6D" w:rsidP="00711A6D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711A6D">
        <w:rPr>
          <w:rFonts w:ascii="Times New Roman" w:hAnsi="Times New Roman" w:cs="Times New Roman"/>
          <w:sz w:val="24"/>
          <w:szCs w:val="24"/>
        </w:rPr>
        <w:t>Co-tagging quick rules</w:t>
      </w:r>
    </w:p>
    <w:p w14:paraId="078E5F65" w14:textId="77777777" w:rsidR="00711A6D" w:rsidRPr="00711A6D" w:rsidRDefault="00711A6D" w:rsidP="00711A6D">
      <w:pPr>
        <w:pStyle w:val="NormalWeb"/>
        <w:numPr>
          <w:ilvl w:val="0"/>
          <w:numId w:val="3"/>
        </w:numPr>
      </w:pPr>
      <w:r w:rsidRPr="00711A6D">
        <w:t>T01 + T02 often co-occur; add both when present.</w:t>
      </w:r>
    </w:p>
    <w:p w14:paraId="7BEE4DA0" w14:textId="77777777" w:rsidR="00711A6D" w:rsidRPr="00711A6D" w:rsidRDefault="00711A6D" w:rsidP="00711A6D">
      <w:pPr>
        <w:pStyle w:val="NormalWeb"/>
        <w:numPr>
          <w:ilvl w:val="0"/>
          <w:numId w:val="3"/>
        </w:numPr>
      </w:pPr>
      <w:r w:rsidRPr="00711A6D">
        <w:t>T03 + T04: add both when reply both commits action and uses hedging/deflection.</w:t>
      </w:r>
    </w:p>
    <w:p w14:paraId="0024EC37" w14:textId="77777777" w:rsidR="00711A6D" w:rsidRPr="00711A6D" w:rsidRDefault="00711A6D" w:rsidP="00711A6D">
      <w:pPr>
        <w:pStyle w:val="NormalWeb"/>
        <w:numPr>
          <w:ilvl w:val="0"/>
          <w:numId w:val="3"/>
        </w:numPr>
      </w:pPr>
      <w:r w:rsidRPr="00711A6D">
        <w:t>T05 with T02/T04: refusal + apology and/or hedge → co-tag.</w:t>
      </w:r>
    </w:p>
    <w:p w14:paraId="23869B7A" w14:textId="77777777" w:rsidR="00711A6D" w:rsidRPr="00711A6D" w:rsidRDefault="00711A6D" w:rsidP="00711A6D">
      <w:pPr>
        <w:pStyle w:val="NormalWeb"/>
        <w:numPr>
          <w:ilvl w:val="0"/>
          <w:numId w:val="3"/>
        </w:numPr>
      </w:pPr>
      <w:r w:rsidRPr="00711A6D">
        <w:t xml:space="preserve">T06 stands alone only when no other tag fits. </w:t>
      </w:r>
    </w:p>
    <w:p w14:paraId="7E075236" w14:textId="77777777" w:rsidR="00711A6D" w:rsidRPr="00711A6D" w:rsidRDefault="00711A6D" w:rsidP="00711A6D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711A6D">
        <w:rPr>
          <w:rFonts w:ascii="Times New Roman" w:hAnsi="Times New Roman" w:cs="Times New Roman"/>
          <w:sz w:val="24"/>
          <w:szCs w:val="24"/>
        </w:rPr>
        <w:t>Taxonomy corrections (freeze)</w:t>
      </w:r>
    </w:p>
    <w:p w14:paraId="79E9E75C" w14:textId="77777777" w:rsidR="00711A6D" w:rsidRPr="00711A6D" w:rsidRDefault="00711A6D" w:rsidP="00711A6D">
      <w:pPr>
        <w:pStyle w:val="NormalWeb"/>
        <w:numPr>
          <w:ilvl w:val="0"/>
          <w:numId w:val="4"/>
        </w:numPr>
      </w:pPr>
      <w:r w:rsidRPr="00711A6D">
        <w:t xml:space="preserve">Do </w:t>
      </w:r>
      <w:r w:rsidRPr="00711A6D">
        <w:rPr>
          <w:rStyle w:val="Strong"/>
          <w:rFonts w:eastAsiaTheme="majorEastAsia"/>
        </w:rPr>
        <w:t>not</w:t>
      </w:r>
      <w:r w:rsidRPr="00711A6D">
        <w:t xml:space="preserve"> use nonstandard labels seen in drafts (e.g., “T05_GuidancePolicy,” “T06_RefusalMinus”). Map guidance-only to T06 (unconditional) or T04 (conditional/deflective); refusals to T05. (Harmonizes labels with config.) </w:t>
      </w:r>
    </w:p>
    <w:p w14:paraId="1D5DBD78" w14:textId="77777777" w:rsidR="00711A6D" w:rsidRPr="00711A6D" w:rsidRDefault="00711A6D" w:rsidP="00711A6D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711A6D">
        <w:rPr>
          <w:rFonts w:ascii="Times New Roman" w:hAnsi="Times New Roman" w:cs="Times New Roman"/>
          <w:sz w:val="24"/>
          <w:szCs w:val="24"/>
        </w:rPr>
        <w:t>Minimal borderline set (grounded by study replies)</w:t>
      </w:r>
    </w:p>
    <w:p w14:paraId="303A609D" w14:textId="77777777" w:rsidR="00711A6D" w:rsidRPr="00711A6D" w:rsidRDefault="00711A6D" w:rsidP="00711A6D">
      <w:pPr>
        <w:pStyle w:val="NormalWeb"/>
        <w:numPr>
          <w:ilvl w:val="0"/>
          <w:numId w:val="5"/>
        </w:numPr>
      </w:pPr>
      <w:r w:rsidRPr="00711A6D">
        <w:t xml:space="preserve">“We understand you haven’t received your package… Select order…” → T01 + T06/T04 (T04 if framed as deflection/conditional). </w:t>
      </w:r>
    </w:p>
    <w:p w14:paraId="4A992D78" w14:textId="77777777" w:rsidR="00711A6D" w:rsidRPr="00711A6D" w:rsidRDefault="00711A6D" w:rsidP="00711A6D">
      <w:pPr>
        <w:pStyle w:val="NormalWeb"/>
        <w:numPr>
          <w:ilvl w:val="0"/>
          <w:numId w:val="5"/>
        </w:numPr>
      </w:pPr>
      <w:r w:rsidRPr="00711A6D">
        <w:t xml:space="preserve">“We’re sorry about the mix-up… we’ll guide you…” → T02 + T03 (and T06/T04 based on phrasing). </w:t>
      </w:r>
    </w:p>
    <w:p w14:paraId="7172248A" w14:textId="77777777" w:rsidR="00711A6D" w:rsidRPr="00711A6D" w:rsidRDefault="00711A6D" w:rsidP="00711A6D">
      <w:pPr>
        <w:pStyle w:val="NormalWeb"/>
        <w:numPr>
          <w:ilvl w:val="0"/>
          <w:numId w:val="5"/>
        </w:numPr>
      </w:pPr>
      <w:r w:rsidRPr="00711A6D">
        <w:t xml:space="preserve">“If upgrade options are available, you’ll see them at checkout.” → T04 (not T06). </w:t>
      </w:r>
    </w:p>
    <w:p w14:paraId="42F0BB11" w14:textId="77777777" w:rsidR="00711A6D" w:rsidRPr="00711A6D" w:rsidRDefault="00711A6D" w:rsidP="00711A6D">
      <w:pPr>
        <w:pStyle w:val="NormalWeb"/>
        <w:numPr>
          <w:ilvl w:val="0"/>
          <w:numId w:val="5"/>
        </w:numPr>
      </w:pPr>
      <w:r w:rsidRPr="00711A6D">
        <w:lastRenderedPageBreak/>
        <w:t xml:space="preserve">“You can cancel from Your Orders if the item hasn’t entered shipping.” → T06 (no hedge); becomes T04 if “if available/typically.” </w:t>
      </w:r>
    </w:p>
    <w:p w14:paraId="28455B9C" w14:textId="77777777" w:rsidR="00711A6D" w:rsidRPr="00711A6D" w:rsidRDefault="00711A6D" w:rsidP="00711A6D">
      <w:pPr>
        <w:pStyle w:val="NormalWeb"/>
        <w:numPr>
          <w:ilvl w:val="0"/>
          <w:numId w:val="5"/>
        </w:numPr>
      </w:pPr>
      <w:r w:rsidRPr="00711A6D">
        <w:t xml:space="preserve">“I’m afraid I can’t respond to that request.” → T05 (add T02 only if apologizing). </w:t>
      </w:r>
    </w:p>
    <w:p w14:paraId="07D840BF" w14:textId="77777777" w:rsidR="00711A6D" w:rsidRPr="00711A6D" w:rsidRDefault="00711A6D" w:rsidP="00711A6D">
      <w:pPr>
        <w:pStyle w:val="NormalWeb"/>
      </w:pPr>
      <w:r w:rsidRPr="00711A6D">
        <w:rPr>
          <w:rStyle w:val="Strong"/>
          <w:rFonts w:eastAsiaTheme="majorEastAsia"/>
        </w:rPr>
        <w:t>Frozen label set (must match tooling):</w:t>
      </w:r>
      <w:r w:rsidRPr="00711A6D">
        <w:br/>
        <w:t>T01_EmpathyGratitude; T02_Apology; T03_PositiveFlex; T04_MitigationHedge; T05_RefusalMinus; T06_GeneralAnswer.</w:t>
      </w:r>
    </w:p>
    <w:sectPr w:rsidR="00711A6D" w:rsidRPr="00711A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FF45558"/>
    <w:multiLevelType w:val="multilevel"/>
    <w:tmpl w:val="D27EC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322F0A"/>
    <w:multiLevelType w:val="multilevel"/>
    <w:tmpl w:val="A906E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4460C2"/>
    <w:multiLevelType w:val="multilevel"/>
    <w:tmpl w:val="7EC8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DC630B"/>
    <w:multiLevelType w:val="multilevel"/>
    <w:tmpl w:val="BA00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904416"/>
    <w:multiLevelType w:val="multilevel"/>
    <w:tmpl w:val="630A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3771328">
    <w:abstractNumId w:val="0"/>
  </w:num>
  <w:num w:numId="2" w16cid:durableId="896091845">
    <w:abstractNumId w:val="1"/>
  </w:num>
  <w:num w:numId="3" w16cid:durableId="974406368">
    <w:abstractNumId w:val="2"/>
  </w:num>
  <w:num w:numId="4" w16cid:durableId="2080900472">
    <w:abstractNumId w:val="3"/>
  </w:num>
  <w:num w:numId="5" w16cid:durableId="2859645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AA63DE"/>
    <w:rsid w:val="002063CC"/>
    <w:rsid w:val="00372864"/>
    <w:rsid w:val="00711A6D"/>
    <w:rsid w:val="00774427"/>
    <w:rsid w:val="008E0DE3"/>
    <w:rsid w:val="008F4103"/>
    <w:rsid w:val="00985DB1"/>
    <w:rsid w:val="00AA63DE"/>
    <w:rsid w:val="00AD5B58"/>
    <w:rsid w:val="00E31AF0"/>
    <w:rsid w:val="00E8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02645D"/>
  <w15:chartTrackingRefBased/>
  <w15:docId w15:val="{207915A1-D3F4-4282-81F8-166D12A4A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3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3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3D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3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3D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3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3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3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3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3D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3D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3D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3D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3D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3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3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3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3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3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3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3D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3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3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3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3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3D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3D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3D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3DE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11A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11A6D"/>
    <w:rPr>
      <w:b/>
      <w:bCs/>
    </w:rPr>
  </w:style>
  <w:style w:type="paragraph" w:styleId="NoSpacing">
    <w:name w:val="No Spacing"/>
    <w:uiPriority w:val="1"/>
    <w:qFormat/>
    <w:rsid w:val="0077442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5368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3</Pages>
  <Words>651</Words>
  <Characters>3714</Characters>
  <Application>Microsoft Office Word</Application>
  <DocSecurity>0</DocSecurity>
  <Lines>30</Lines>
  <Paragraphs>8</Paragraphs>
  <ScaleCrop>false</ScaleCrop>
  <Company/>
  <LinksUpToDate>false</LinksUpToDate>
  <CharactersWithSpaces>4357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Đặng Nhật Quang</dc:creator>
  <cp:keywords/>
  <dc:description/>
  <cp:lastModifiedBy>Đặng Nhật Quang</cp:lastModifiedBy>
  <cp:revision>8</cp:revision>
  <dcterms:created xsi:type="dcterms:W3CDTF">2025-08-18T06:36:00Z</dcterms:created>
  <dcterms:modified xsi:type="dcterms:W3CDTF">2025-08-28T05:56:00Z</dcterms:modified>
</cp:coreProperties>
</file>