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t>RP2 Methodology and Analysis Rulebook</w:t>
      </w:r>
    </w:p>
    <w:p>
      <w:pPr>
        <w:spacing w:after="200"/>
        <w:jc w:val="center"/>
        <w:pBdr>
          <w:bottom w:val="single" w:sz="8" w:space="8" w:color="2F5D62"/>
        </w:pBdr>
      </w:pPr>
      <w:r>
        <w:rPr>
          <w:rFonts w:ascii="Aptos" w:hAnsi="Aptos" w:eastAsia="Aptos"/>
          <w:color w:val="526366"/>
          <w:sz w:val="24"/>
        </w:rPr>
        <w:t>Vietnamese Lexical Decision Task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Aptos" w:hAnsi="Aptos" w:eastAsia="Aptos"/>
                <w:color w:val="222222"/>
                <w:sz w:val="18"/>
              </w:rPr>
              <w:t>Vietnamese lexical decision task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Research question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Aptos" w:hAnsi="Aptos" w:eastAsia="Aptos"/>
                <w:color w:val="222222"/>
                <w:sz w:val="18"/>
              </w:rPr>
              <w:t>Do log frequency and syllable length affect Vietnamese lexical decision reaction time?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Task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Aptos" w:hAnsi="Aptos" w:eastAsia="Aptos"/>
                <w:color w:val="222222"/>
                <w:sz w:val="18"/>
              </w:rPr>
              <w:t>PsychoPy lexical decision task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Main dependent variable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Aptos" w:hAnsi="Aptos" w:eastAsia="Aptos"/>
                <w:color w:val="222222"/>
                <w:sz w:val="18"/>
              </w:rPr>
              <w:t>reaction time (RT)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Secondary dependent variable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Aptos" w:hAnsi="Aptos" w:eastAsia="Aptos"/>
                <w:color w:val="222222"/>
                <w:sz w:val="18"/>
              </w:rPr>
              <w:t>accuracy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F0F2"/>
          </w:tcPr>
          <w:p>
            <w:r/>
            <w:r>
              <w:rPr>
                <w:rFonts w:ascii="Aptos" w:hAnsi="Aptos" w:eastAsia="Aptos"/>
                <w:b/>
                <w:color w:val="2F5D62"/>
                <w:sz w:val="18"/>
              </w:rPr>
              <w:t>Main predictors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/>
            <w:r>
              <w:rPr>
                <w:rFonts w:ascii="Cascadia Mono" w:hAnsi="Cascadia Mono" w:eastAsia="Cascadia Mono"/>
                <w:color w:val="263E54"/>
                <w:sz w:val="17"/>
              </w:rPr>
              <w:t>log_frequency</w:t>
            </w:r>
            <w:r>
              <w:rPr>
                <w:rFonts w:ascii="Aptos" w:hAnsi="Aptos" w:eastAsia="Aptos"/>
                <w:color w:val="222222"/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263E54"/>
                <w:sz w:val="17"/>
              </w:rPr>
              <w:t>syllable_length</w:t>
            </w:r>
            <w:r>
              <w:rPr>
                <w:rFonts w:ascii="Aptos" w:hAnsi="Aptos" w:eastAsia="Aptos"/>
                <w:color w:val="222222"/>
                <w:sz w:val="18"/>
              </w:rPr>
              <w:t>, and their interaction</w:t>
            </w:r>
          </w:p>
        </w:tc>
      </w:tr>
    </w:tbl>
    <w:p/>
    <w:p>
      <w:pPr>
        <w:spacing w:before="80" w:after="160"/>
        <w:ind w:left="216" w:right="216"/>
      </w:pPr>
      <w:r>
        <w:rPr>
          <w:rFonts w:ascii="Aptos" w:hAnsi="Aptos" w:eastAsia="Aptos"/>
          <w:b/>
          <w:color w:val="2F5D62"/>
          <w:sz w:val="20"/>
        </w:rPr>
        <w:t xml:space="preserve">Analysis note. </w:t>
      </w:r>
      <w:r>
        <w:rPr>
          <w:rFonts w:ascii="Aptos" w:hAnsi="Aptos" w:eastAsia="Aptos"/>
          <w:color w:val="222222"/>
          <w:sz w:val="20"/>
        </w:rPr>
        <w:t>This rulebook defines analysis decisions only. Raw data, stimulus CSV files, and existing experiment files remain unchanged.</w:t>
      </w:r>
    </w:p>
    <w:p>
      <w:pPr>
        <w:pStyle w:val="Heading1"/>
      </w:pPr>
      <w:r>
        <w:t>1. Participant Inclusion Rules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Include participants who completed the main lexical decision block or have enough completed main-block trials to be informative for pilot checking.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a participant from confirmatory RT analysis if they have no valid correct real-word trials after trial-level exclusions.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a participant from accuracy analysis only if their file is unusable because key columns are missing, the file cannot be read, or participant identity cannot be determined.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For the current project stage, treat all available data as preliminary/pilot data. Do not describe the sample as final.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Report the number of participant files inspected, the number included in accuracy analysis, and the number included in RT analysis.</w:t>
      </w:r>
    </w:p>
    <w:p>
      <w:pPr>
        <w:pStyle w:val="Heading1"/>
      </w:pPr>
      <w:r>
        <w:t>2. Trial Inclusion Rules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 xml:space="preserve">Analyze only trials with interpretable values for </w:t>
      </w:r>
      <w:r>
        <w:rPr>
          <w:rFonts w:ascii="Cascadia Mono" w:hAnsi="Cascadia Mono" w:eastAsia="Cascadia Mono"/>
          <w:color w:val="263E54"/>
          <w:sz w:val="19"/>
        </w:rPr>
        <w:t>participant_id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block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stimulus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condition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is_word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syllable_length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correct_response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accuracy</w:t>
      </w:r>
      <w:r>
        <w:rPr>
          <w:rFonts w:ascii="Aptos" w:hAnsi="Aptos" w:eastAsia="Aptos"/>
          <w:color w:val="222222"/>
          <w:sz w:val="20"/>
        </w:rPr>
        <w:t xml:space="preserve">, and </w:t>
      </w:r>
      <w:r>
        <w:rPr>
          <w:rFonts w:ascii="Cascadia Mono" w:hAnsi="Cascadia Mono" w:eastAsia="Cascadia Mono"/>
          <w:color w:val="263E54"/>
          <w:sz w:val="19"/>
        </w:rPr>
        <w:t>rt</w:t>
      </w:r>
      <w:r>
        <w:rPr>
          <w:rFonts w:ascii="Aptos" w:hAnsi="Aptos" w:eastAsia="Aptos"/>
          <w:color w:val="222222"/>
          <w:sz w:val="20"/>
        </w:rPr>
        <w:t>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Main inferential RT models should use main-block trials only.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Trials with missing or nonnumeric RT are excluded from RT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Trials with missing accuracy are excluded from accuracy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edit trial rows in the raw CSV files. Any exclusions must be applied in the analysis script and reported.</w:t>
      </w:r>
    </w:p>
    <w:p>
      <w:pPr>
        <w:pStyle w:val="Heading1"/>
      </w:pPr>
      <w:r>
        <w:t>3. Practice Trial Handling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Practice trials are excluded from all final inferential analyses.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Practice trials may be summarized separately for checking whether the task instructions and key mapping were understood.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Practice-trial performance must not be combined with main-block performance when reporting RT, accuracy, or model results.</w:t>
      </w:r>
    </w:p>
    <w:p>
      <w:pPr>
        <w:pStyle w:val="Heading1"/>
      </w:pPr>
      <w:r>
        <w:t>4. Incorrect Response Handling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Incorrect trials are kept for accuracy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Incorrect trials are excluded from RT analysis because the RT does not represent a correct lexical decision.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The number and percentage of incorrect trials should be reported by condition where possible.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If a participant has unusually low accuracy, inspect the file for possible key-mapping or task-comprehension problems before deciding whether to exclude the participant.</w:t>
      </w:r>
    </w:p>
    <w:p>
      <w:pPr>
        <w:pStyle w:val="Heading1"/>
      </w:pPr>
      <w:r>
        <w:t>5. Timeout Handling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Timeout trials are kept for accuracy analysis and coded as incorrect if no valid response was made.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Timeout trials are excluded from RT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Report the number and percentage of timeout trials separately from ordinary incorrect responses if the data contain a timeout marker.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replace timeout RTs with the timeout limit for RT analysis.</w:t>
      </w:r>
    </w:p>
    <w:p>
      <w:pPr>
        <w:pStyle w:val="Heading1"/>
      </w:pPr>
      <w:r>
        <w:t>6. RT Cleaning Rules</w:t>
      </w:r>
    </w:p>
    <w:p>
      <w:r>
        <w:rPr>
          <w:rFonts w:ascii="Aptos" w:hAnsi="Aptos" w:eastAsia="Aptos"/>
          <w:color w:val="222222"/>
          <w:sz w:val="20"/>
        </w:rPr>
        <w:t>RT cleaning must be explicit. Do not describe the procedure only as "standard RT cleaning."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Use only main-block trials for RT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Use only correct-response trials for RT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timeout trials.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trials with missing, zero, negative, or nonnumeric RT.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RTs below 200 ms because they are likely anticipatory responses.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Exclude RTs above 3000 ms because they are likely lapses, interruptions, or timeout-adjacent responses.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After these fixed exclusions, inspect the RT distribution. If an additional outlier rule is needed, use a participant-wise rule such as excluding RTs more than 2.5 SD above or below that participant's mean after fixed trimming. Report this rule clearly if used.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apply extra trimming separately for real words and pseudowords unless this is justified and reported.</w:t>
      </w:r>
    </w:p>
    <w:p>
      <w:pPr>
        <w:pStyle w:val="Heading1"/>
      </w:pPr>
      <w:r>
        <w:t>7. Accuracy Analysis Rules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Accuracy analysis includes main-block real-word and pseudoword trials.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Incorrect and timeout trials are retained for accuracy analysis.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The main descriptive accuracy measures are overall accuracy, real-word accuracy, pseudoword accuracy, and accuracy by syllable length.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Accuracy can be modeled with a mixed-effects logistic regression if the number of participants and error trials is sufficient.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For pilot data, accuracy results should be treated as task-quality checks and preliminary evidence, not as final hypothesis tests.</w:t>
      </w:r>
    </w:p>
    <w:p>
      <w:pPr>
        <w:pStyle w:val="Heading1"/>
      </w:pPr>
      <w:r>
        <w:t>8. Real-Word vs Pseudoword Analysis Rules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 xml:space="preserve">The main RT frequency analysis should focus on correct real-word trials because </w:t>
      </w:r>
      <w:r>
        <w:rPr>
          <w:rFonts w:ascii="Cascadia Mono" w:hAnsi="Cascadia Mono" w:eastAsia="Cascadia Mono"/>
          <w:color w:val="263E54"/>
          <w:sz w:val="19"/>
        </w:rPr>
        <w:t>log_frequency</w:t>
      </w:r>
      <w:r>
        <w:rPr>
          <w:rFonts w:ascii="Aptos" w:hAnsi="Aptos" w:eastAsia="Aptos"/>
          <w:color w:val="222222"/>
          <w:sz w:val="20"/>
        </w:rPr>
        <w:t xml:space="preserve"> is meaningful for real lexical items.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Pseudowords are included in the task to support the lexical decision procedure and to measure decision accuracy/error patterns.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Pseudoword RTs may be summarized descriptively and compared with real-word RTs as a task-validity check.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interpret pseudoword "frequency effects" unless a clearly defined pseudoword-level predictor has been created and justified.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For real-word trials, syllable length is measured by syllable count. This is appropriate because Vietnamese orthography separates syllables with spaces, so word length cannot be measured by simple whitespace-delimited tokens.</w:t>
      </w:r>
    </w:p>
    <w:p>
      <w:pPr>
        <w:pStyle w:val="Heading1"/>
      </w:pPr>
      <w:r>
        <w:t>9. Mixed-Effects Model Plan</w:t>
      </w:r>
    </w:p>
    <w:p>
      <w:r>
        <w:rPr>
          <w:rFonts w:ascii="Aptos" w:hAnsi="Aptos" w:eastAsia="Aptos"/>
          <w:color w:val="222222"/>
          <w:sz w:val="20"/>
        </w:rPr>
        <w:t>Primary RT model:</w:t>
      </w:r>
    </w:p>
    <w:p>
      <w:pPr>
        <w:spacing w:after="40"/>
        <w:ind w:left="490" w:right="216"/>
        <w:shd w:fill="F3F6F7"/>
      </w:pPr>
      <w:r>
        <w:rPr>
          <w:rFonts w:ascii="Cascadia Mono" w:hAnsi="Cascadia Mono" w:eastAsia="Cascadia Mono"/>
          <w:color w:val="263E54"/>
          <w:sz w:val="18"/>
        </w:rPr>
        <w:t>RT ~ log_frequency * syllable_length + (1 | participant_id) + (1 | stimulus)</w:t>
      </w:r>
    </w:p>
    <w:p>
      <w:r>
        <w:rPr>
          <w:rFonts w:ascii="Aptos" w:hAnsi="Aptos" w:eastAsia="Aptos"/>
          <w:color w:val="222222"/>
          <w:sz w:val="20"/>
        </w:rPr>
        <w:t>Preferred RT scale:</w:t>
      </w:r>
    </w:p>
    <w:p>
      <w:pPr>
        <w:spacing w:after="40"/>
        <w:ind w:left="490" w:right="216"/>
        <w:shd w:fill="F3F6F7"/>
      </w:pPr>
      <w:r>
        <w:rPr>
          <w:rFonts w:ascii="Cascadia Mono" w:hAnsi="Cascadia Mono" w:eastAsia="Cascadia Mono"/>
          <w:color w:val="263E54"/>
          <w:sz w:val="18"/>
        </w:rPr>
        <w:t>log(RT) ~ log_frequency * syllable_length + (1 | participant_id) + (1 | stimulus)</w:t>
      </w:r>
    </w:p>
    <w:p>
      <w:r>
        <w:rPr>
          <w:rFonts w:ascii="Aptos" w:hAnsi="Aptos" w:eastAsia="Aptos"/>
          <w:color w:val="222222"/>
          <w:sz w:val="20"/>
        </w:rPr>
        <w:t>Use the log-RT model if residual diagnostics show the raw RT model is strongly skewed. Report which RT scale was used.</w:t>
      </w:r>
    </w:p>
    <w:p>
      <w:r>
        <w:rPr>
          <w:rFonts w:ascii="Aptos" w:hAnsi="Aptos" w:eastAsia="Aptos"/>
          <w:color w:val="222222"/>
          <w:sz w:val="20"/>
        </w:rPr>
        <w:t>Model rules: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Fit the main RT model on correct main-block real-word trials only.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 xml:space="preserve">Include </w:t>
      </w:r>
      <w:r>
        <w:rPr>
          <w:rFonts w:ascii="Cascadia Mono" w:hAnsi="Cascadia Mono" w:eastAsia="Cascadia Mono"/>
          <w:color w:val="263E54"/>
          <w:sz w:val="19"/>
        </w:rPr>
        <w:t>log_frequency</w:t>
      </w:r>
      <w:r>
        <w:rPr>
          <w:rFonts w:ascii="Aptos" w:hAnsi="Aptos" w:eastAsia="Aptos"/>
          <w:color w:val="222222"/>
          <w:sz w:val="20"/>
        </w:rPr>
        <w:t xml:space="preserve">, </w:t>
      </w:r>
      <w:r>
        <w:rPr>
          <w:rFonts w:ascii="Cascadia Mono" w:hAnsi="Cascadia Mono" w:eastAsia="Cascadia Mono"/>
          <w:color w:val="263E54"/>
          <w:sz w:val="19"/>
        </w:rPr>
        <w:t>syllable_length</w:t>
      </w:r>
      <w:r>
        <w:rPr>
          <w:rFonts w:ascii="Aptos" w:hAnsi="Aptos" w:eastAsia="Aptos"/>
          <w:color w:val="222222"/>
          <w:sz w:val="20"/>
        </w:rPr>
        <w:t>, and their interaction.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 xml:space="preserve">Treat </w:t>
      </w:r>
      <w:r>
        <w:rPr>
          <w:rFonts w:ascii="Cascadia Mono" w:hAnsi="Cascadia Mono" w:eastAsia="Cascadia Mono"/>
          <w:color w:val="263E54"/>
          <w:sz w:val="19"/>
        </w:rPr>
        <w:t>participant_id</w:t>
      </w:r>
      <w:r>
        <w:rPr>
          <w:rFonts w:ascii="Aptos" w:hAnsi="Aptos" w:eastAsia="Aptos"/>
          <w:color w:val="222222"/>
          <w:sz w:val="20"/>
        </w:rPr>
        <w:t xml:space="preserve"> and </w:t>
      </w:r>
      <w:r>
        <w:rPr>
          <w:rFonts w:ascii="Cascadia Mono" w:hAnsi="Cascadia Mono" w:eastAsia="Cascadia Mono"/>
          <w:color w:val="263E54"/>
          <w:sz w:val="19"/>
        </w:rPr>
        <w:t>stimulus</w:t>
      </w:r>
      <w:r>
        <w:rPr>
          <w:rFonts w:ascii="Aptos" w:hAnsi="Aptos" w:eastAsia="Aptos"/>
          <w:color w:val="222222"/>
          <w:sz w:val="20"/>
        </w:rPr>
        <w:t xml:space="preserve"> as random intercepts where the dataset is large enough.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If the model fails to converge, simplify the random-effects structure before removing fixed effects.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If the interaction is not reliable, report the main effects model as a simpler descriptive model.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For accuracy, use a logistic mixed-effects model if the data support it:</w:t>
      </w:r>
    </w:p>
    <w:p>
      <w:pPr>
        <w:spacing w:after="40"/>
        <w:ind w:left="490" w:right="216"/>
        <w:shd w:fill="F3F6F7"/>
      </w:pPr>
      <w:r>
        <w:rPr>
          <w:rFonts w:ascii="Cascadia Mono" w:hAnsi="Cascadia Mono" w:eastAsia="Cascadia Mono"/>
          <w:color w:val="263E54"/>
          <w:sz w:val="18"/>
        </w:rPr>
        <w:t>accuracy ~ condition * syllable_length + (1 | participant_id) + (1 | stimulus)</w:t>
      </w:r>
    </w:p>
    <w:p>
      <w:r>
        <w:rPr>
          <w:rFonts w:ascii="Aptos" w:hAnsi="Aptos" w:eastAsia="Aptos"/>
          <w:color w:val="222222"/>
          <w:sz w:val="20"/>
        </w:rPr>
        <w:t>Frequency-focused accuracy model for real words:</w:t>
      </w:r>
    </w:p>
    <w:p>
      <w:pPr>
        <w:spacing w:after="40"/>
        <w:ind w:left="490" w:right="216"/>
        <w:shd w:fill="F3F6F7"/>
      </w:pPr>
      <w:r>
        <w:rPr>
          <w:rFonts w:ascii="Cascadia Mono" w:hAnsi="Cascadia Mono" w:eastAsia="Cascadia Mono"/>
          <w:color w:val="263E54"/>
          <w:sz w:val="18"/>
        </w:rPr>
        <w:t>accuracy ~ log_frequency * syllable_length + (1 | participant_id) + (1 | stimulus)</w:t>
      </w:r>
    </w:p>
    <w:p>
      <w:r>
        <w:rPr>
          <w:rFonts w:ascii="Aptos" w:hAnsi="Aptos" w:eastAsia="Aptos"/>
          <w:color w:val="222222"/>
          <w:sz w:val="20"/>
        </w:rPr>
        <w:t>These models are appropriate for the final dataset. For the current pilot stage, they should be described as exploratory.</w:t>
      </w:r>
    </w:p>
    <w:p>
      <w:pPr>
        <w:pStyle w:val="Heading1"/>
      </w:pPr>
      <w:r>
        <w:t>10. Reporting Language for Pilot/Preliminary Data</w:t>
      </w:r>
    </w:p>
    <w:p>
      <w:r>
        <w:rPr>
          <w:rFonts w:ascii="Aptos" w:hAnsi="Aptos" w:eastAsia="Aptos"/>
          <w:color w:val="222222"/>
          <w:sz w:val="20"/>
        </w:rPr>
        <w:t>Use cautious wording: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"The current data are preliminary and are used to check the task pipeline."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"Patterns in the pilot data are descriptive and should not be treated as final evidence."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"The analysis plan is intended for the full dataset after data collection."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"Pilot results suggest whether the expected frequency and syllable-length effects are detectable, but they do not establish the final effect sizes."</w:t>
      </w:r>
    </w:p>
    <w:p>
      <w:r>
        <w:rPr>
          <w:rFonts w:ascii="Aptos" w:hAnsi="Aptos" w:eastAsia="Aptos"/>
          <w:color w:val="222222"/>
          <w:sz w:val="20"/>
        </w:rPr>
        <w:t>Avoid overclaiming: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write that the study has proven an effect from the pilot data.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describe the pilot sample as representative.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claim that this is the first Vietnamese lexical decision study.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Do not present simulated or pilot-generated files as real final participant data.</w:t>
      </w:r>
    </w:p>
    <w:p>
      <w:pPr>
        <w:pStyle w:val="Heading1"/>
      </w:pPr>
      <w:r>
        <w:t>11. Methodology Weaknesses to Improve Before Presentation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The current participant sample is still preliminary and too small for strong inference.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Stimulus validation should continue, especially for multi-syllable Vietnamese words, because frequent n-syllable strings are not automatically valid lexical words.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Frequency values should be checked for source consistency, corpus coverage, and extreme outliers.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Syllable length should be checked manually for all real-word stimuli and pseudowords.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Pseudoword construction should be documented clearly, including how pseudowords preserve Vietnamese orthographic plausibility.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RT exclusion thresholds should be justified before final analysis and applied consistently.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The final analysis script should produce a reproducible exclusion table showing how many trials are removed at each step.</w:t>
      </w:r>
    </w:p>
    <w:p>
      <w:pPr>
        <w:spacing w:after="50"/>
        <w:ind w:left="475" w:hanging="230"/>
      </w:pPr>
      <w:r>
        <w:rPr>
          <w:rFonts w:ascii="Aptos" w:hAnsi="Aptos" w:eastAsia="Aptos"/>
          <w:b/>
          <w:color w:val="2F5D62"/>
          <w:sz w:val="20"/>
        </w:rPr>
        <w:t xml:space="preserve">- </w:t>
      </w:r>
      <w:r>
        <w:rPr>
          <w:rFonts w:ascii="Aptos" w:hAnsi="Aptos" w:eastAsia="Aptos"/>
          <w:color w:val="222222"/>
          <w:sz w:val="20"/>
        </w:rPr>
        <w:t>More participants are needed before interpreting mixed-effects model estimates as substantive findings.</w:t>
      </w:r>
    </w:p>
    <w:p>
      <w:pPr>
        <w:pStyle w:val="Heading1"/>
      </w:pPr>
      <w:r>
        <w:t>12. Suggested References to Support the Methodology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Dinh, Q. T., Le, H. P., Nguyen, T. M. H., Nguyen, C. T., Rossignol, M., &amp; Vu, X. L. (2008). Word segmentation of Vietnamese texts: A comparison of approaches. In </w:t>
      </w:r>
      <w:r>
        <w:rPr>
          <w:rFonts w:ascii="Aptos" w:hAnsi="Aptos" w:eastAsia="Aptos"/>
          <w:i/>
          <w:color w:val="222222"/>
          <w:sz w:val="17"/>
        </w:rPr>
        <w:t>Proceedings of LREC 2008</w:t>
      </w:r>
      <w:r>
        <w:rPr>
          <w:rFonts w:ascii="Aptos" w:hAnsi="Aptos" w:eastAsia="Aptos"/>
          <w:color w:val="222222"/>
          <w:sz w:val="17"/>
        </w:rPr>
        <w:t>. European Language Resources Association.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Ha, L. A. (2003). A method for word segmentation in Vietnamese. In </w:t>
      </w:r>
      <w:r>
        <w:rPr>
          <w:rFonts w:ascii="Aptos" w:hAnsi="Aptos" w:eastAsia="Aptos"/>
          <w:i/>
          <w:color w:val="222222"/>
          <w:sz w:val="17"/>
        </w:rPr>
        <w:t>Proceedings of Corpus Linguistics 2003</w:t>
      </w:r>
      <w:r>
        <w:rPr>
          <w:rFonts w:ascii="Aptos" w:hAnsi="Aptos" w:eastAsia="Aptos"/>
          <w:color w:val="222222"/>
          <w:sz w:val="17"/>
        </w:rPr>
        <w:t xml:space="preserve"> (pp. 282-287). UCREL.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Hieu Nguyen, N., Nguyen, D. T., &amp; Nguyen, N. L.-T. (2025). Vietnamese words are not constructed from syllables: Rethinking the role of word segmentation in natural language processing for Vietnamese texts. </w:t>
      </w:r>
      <w:r>
        <w:rPr>
          <w:rFonts w:ascii="Aptos" w:hAnsi="Aptos" w:eastAsia="Aptos"/>
          <w:i/>
          <w:color w:val="222222"/>
          <w:sz w:val="17"/>
        </w:rPr>
        <w:t>Proceedings of the AAAI Conference on Artificial Intelligence, 39</w:t>
      </w:r>
      <w:r>
        <w:rPr>
          <w:rFonts w:ascii="Aptos" w:hAnsi="Aptos" w:eastAsia="Aptos"/>
          <w:color w:val="222222"/>
          <w:sz w:val="17"/>
        </w:rPr>
        <w:t>(22), 24069-24077.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Nguyen, D.-H. (1997). </w:t>
      </w:r>
      <w:r>
        <w:rPr>
          <w:rFonts w:ascii="Aptos" w:hAnsi="Aptos" w:eastAsia="Aptos"/>
          <w:i/>
          <w:color w:val="222222"/>
          <w:sz w:val="17"/>
        </w:rPr>
        <w:t>Vietnamese</w:t>
      </w:r>
      <w:r>
        <w:rPr>
          <w:rFonts w:ascii="Aptos" w:hAnsi="Aptos" w:eastAsia="Aptos"/>
          <w:color w:val="222222"/>
          <w:sz w:val="17"/>
        </w:rPr>
        <w:t>. John Benjamins.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Pham, H., &amp; Baayen, H. (2015). Vietnamese compounds show an anti-frequency effect in visual lexical decision. </w:t>
      </w:r>
      <w:r>
        <w:rPr>
          <w:rFonts w:ascii="Aptos" w:hAnsi="Aptos" w:eastAsia="Aptos"/>
          <w:i/>
          <w:color w:val="222222"/>
          <w:sz w:val="17"/>
        </w:rPr>
        <w:t>Language, Cognition and Neuroscience, 30</w:t>
      </w:r>
      <w:r>
        <w:rPr>
          <w:rFonts w:ascii="Aptos" w:hAnsi="Aptos" w:eastAsia="Aptos"/>
          <w:color w:val="222222"/>
          <w:sz w:val="17"/>
        </w:rPr>
        <w:t>(9), 1077-1095.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Pham, H., Tucker, B. V., &amp; Baayen, R. H. (2019). Constructing two Vietnamese corpora and building a lexical database. </w:t>
      </w:r>
      <w:r>
        <w:rPr>
          <w:rFonts w:ascii="Aptos" w:hAnsi="Aptos" w:eastAsia="Aptos"/>
          <w:i/>
          <w:color w:val="222222"/>
          <w:sz w:val="17"/>
        </w:rPr>
        <w:t>Language Resources and Evaluation, 53</w:t>
      </w:r>
      <w:r>
        <w:rPr>
          <w:rFonts w:ascii="Aptos" w:hAnsi="Aptos" w:eastAsia="Aptos"/>
          <w:color w:val="222222"/>
          <w:sz w:val="17"/>
        </w:rPr>
        <w:t>(3), 465-498.</w:t>
      </w:r>
    </w:p>
    <w:p>
      <w:pPr>
        <w:spacing w:after="60"/>
        <w:ind w:left="317" w:hanging="317"/>
      </w:pPr>
      <w:r>
        <w:rPr>
          <w:rFonts w:ascii="Aptos" w:hAnsi="Aptos" w:eastAsia="Aptos"/>
          <w:color w:val="222222"/>
          <w:sz w:val="17"/>
        </w:rPr>
        <w:t xml:space="preserve">Verdonschot, R. G., Hoang, T. L. P., &amp; Tamaoka, K. (2022). Phonological encoding in Vietnamese: An experimental investigation. </w:t>
      </w:r>
      <w:r>
        <w:rPr>
          <w:rFonts w:ascii="Aptos" w:hAnsi="Aptos" w:eastAsia="Aptos"/>
          <w:i/>
          <w:color w:val="222222"/>
          <w:sz w:val="17"/>
        </w:rPr>
        <w:t>Quarterly Journal of Experimental Psychology, 75</w:t>
      </w:r>
      <w:r>
        <w:rPr>
          <w:rFonts w:ascii="Aptos" w:hAnsi="Aptos" w:eastAsia="Aptos"/>
          <w:color w:val="222222"/>
          <w:sz w:val="17"/>
        </w:rPr>
        <w:t>(7), 1355-1366.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E7878"/>
        <w:sz w:val="16"/>
      </w:rPr>
      <w:t>RP2 Vietnamese lexical decision task | Methodology and analysis rulebook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F5D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RP2 Methodology and Analysis Rulebook</dc:title>
  <dc:subject>Vietnamese lexical decision task methodology and analysis plan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