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98083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0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90263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02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97933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79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93913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9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