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5A01" w14:textId="5D900C88" w:rsidR="00A07D7F" w:rsidRDefault="002C3957">
      <w:r>
        <w:t>Tình huống:</w:t>
      </w:r>
    </w:p>
    <w:p w14:paraId="29FF61CA" w14:textId="77777777" w:rsidR="002C3957" w:rsidRPr="00920B7C" w:rsidRDefault="002C3957" w:rsidP="002C3957">
      <w:pPr>
        <w:spacing w:after="120" w:line="360" w:lineRule="exact"/>
        <w:ind w:left="-426" w:right="146" w:firstLine="568"/>
        <w:jc w:val="both"/>
        <w:rPr>
          <w:rFonts w:eastAsia="Times New Roman"/>
          <w:bCs/>
          <w:noProof/>
          <w:sz w:val="28"/>
          <w:szCs w:val="28"/>
        </w:rPr>
      </w:pPr>
      <w:bookmarkStart w:id="0" w:name="_Hlk205134475"/>
      <w:r w:rsidRPr="00920B7C">
        <w:rPr>
          <w:rFonts w:eastAsia="Times New Roman"/>
          <w:bCs/>
          <w:noProof/>
          <w:sz w:val="28"/>
          <w:szCs w:val="28"/>
        </w:rPr>
        <w:t xml:space="preserve">Vào khoảng 20 giờ 00 phút ngày 25/01/2025 ông Hoàng Công Thái nhờ anh Bùi Văn Sâm chở ông Thái đến nhà chị Đào Thị Minh Ngọc nhằm lấy tiền nợ mà chị Ngọc vay của ông Thái trước đây. Tại đây, do chưa có tiền trả nợ nên chị Ngọc và ông Thái xảy ra cãi nhau, anh Đào Văn Cường (anh trai Ngọc, nhà bên cạnh) chạy sang nói chuyện với ông Thái. Anh Đào Văn Cường đứng ra xin khất nợ cho em gái để trả dần nhưng ông Thái không đồng ý nên hai bên xảy ra cãi nhau. Ông Thái gọi điện cho con trai là Hoàng Công Hảo đến nhà chị Ngọc để xem tình hình rồi đưa ông Thái về nhà. Hoàng Công Hảo cùng cháu là Trần Ngọc Phúc cùng đi đến nhà chị Ngọc. Đến nơi thì Hoàng Công Hảo có lời qua tiếng lại, cãi cọ, xô đẩy với anh Đào Văn Cường nên Cường chạy về nhà. Hoàng Công Hảo chạy đến đống củi nhà chị Đào Thị Minh Ngọc lấy 02 đoạn gậy gỗ (01 đoạn gỗ dài 2,5m và 01 đoạn gỗ dài gần 2,5m). Hoàng Công Hảo đưa cho Trần Ngọc Phúc 01 đoạn gậy dài gần 2,5m rồi cả hai cầm gậy rượt đuổi đánh anh Đào Văn Cường. Anh Đào Văn Cường chạy về nhà mình cầm lấy 01 dao phát dài 1,5m rồi quay ra khu vực đường Quốc lộ 48E trước cổng nhà mình. Hoàng Công Hảo và Trần Ngọc Phúc cầm gậy chạy ra đến Quốc lộ 48E thì gặp anh Đào Văn Cường cũng đang cầm dao phát chạy lại. Hoàng Công Hảo đứng đối diện cầm đoạn gậy gỗ trên tay phải dơ lên đánh theo chiều hướng từ sau ra trước, từ trên xuống dưới nhằm vào người anh Đào Văn Cường thì anh Cường dùng dao phát dơ lên đỡ được đoạn gậy. Ngay lập tức, Trần Ngọc Phúc cầm gậy gỗ trên tay trái dơ lên đánh theo chiều hướng từ sau ra trước, từ trên xuống dưới nhằm vào người anh Đào Văn Cường thì anh Cường tiếp tục dơ dao phát lên đỡ được làm đoạn gậy gỗ của Phúc sử dụng đánh gãy làm đôi. Hoàng Công Hảo tiếp tục đứng đối diện cầm đoạn gậy gỗ trên tay phải dơ lên đánh theo chiều hướng từ sau ra trước, từ trên xuống dưới vào người anh Đào Văn Cường thì anh Cường đưa tay phải ra đỡ nên đầu đoạn gậy Hảo cầm đánh trúng vào cẳng tay phải anh Cường làm gãy thân xương trụ tay phải anh Cường. Trần Ngọc Phúc tiếp tục cầm đoạn gậy còn lại sau khi bị gãy ném trúng phần bụng của anh Đào Ngọc Cường thì anh Cường bỏ chạy vào cổng nhà. Lúc này một số người dân chạy lại can ngăn nên Hoàng Công Hảo và Trần Ngọc Phúc quay lại vào nhà chị Đào Thị Ngọc Minh chở ông Hoàng Công Thái về nhà còn anh Đào Văn Cường bị thương được người nhà đưa đi cấp cứu tại Bệnh viện đa khoa khu vực tây bắc Nghệ An. </w:t>
      </w:r>
      <w:bookmarkEnd w:id="0"/>
    </w:p>
    <w:p w14:paraId="45573BA1" w14:textId="77777777" w:rsidR="002C3957" w:rsidRPr="00920B7C" w:rsidRDefault="002C3957" w:rsidP="002C3957">
      <w:pPr>
        <w:spacing w:after="120" w:line="360" w:lineRule="exact"/>
        <w:ind w:left="-426" w:right="146" w:firstLine="568"/>
        <w:jc w:val="both"/>
        <w:rPr>
          <w:rFonts w:eastAsia="Times New Roman"/>
          <w:bCs/>
          <w:noProof/>
          <w:sz w:val="28"/>
          <w:szCs w:val="28"/>
        </w:rPr>
      </w:pPr>
      <w:r w:rsidRPr="00920B7C">
        <w:rPr>
          <w:rFonts w:eastAsia="Times New Roman"/>
          <w:bCs/>
          <w:noProof/>
          <w:sz w:val="28"/>
          <w:szCs w:val="28"/>
        </w:rPr>
        <w:t>K</w:t>
      </w:r>
      <w:r w:rsidRPr="00920B7C">
        <w:rPr>
          <w:sz w:val="28"/>
          <w:szCs w:val="28"/>
        </w:rPr>
        <w:t xml:space="preserve">ết luận giám định pháp y về thương tích số 160 ngày 05/5/2025 của Trung tâm pháp y tỉnh Nghệ An kết luận tỷ lệ tổn thương cơ thể Đào Văn Cường như sau: </w:t>
      </w:r>
      <w:r w:rsidRPr="00920B7C">
        <w:rPr>
          <w:rFonts w:eastAsia="Times New Roman"/>
          <w:bCs/>
          <w:noProof/>
          <w:sz w:val="28"/>
          <w:szCs w:val="28"/>
        </w:rPr>
        <w:t xml:space="preserve">Tổng tỷ lệ phần trăm tổn thương cơ thể của Đào Văn Cường tại thời điểm giám định là: 10 </w:t>
      </w:r>
      <w:r w:rsidRPr="00920B7C">
        <w:rPr>
          <w:rFonts w:eastAsia="Times New Roman"/>
          <w:bCs/>
          <w:noProof/>
          <w:sz w:val="28"/>
          <w:szCs w:val="28"/>
        </w:rPr>
        <w:lastRenderedPageBreak/>
        <w:t xml:space="preserve">%. Trong đó: Một sẹo phẫu thuật kết hợp xương 1/3 dưới ngoài cẳng tay phải, có tỷ lệ 02%; Gãy thân xương trụ cẳng tay bên phải đã mổ kết hợp xương, có tỷ lệ: 08%. </w:t>
      </w:r>
    </w:p>
    <w:p w14:paraId="3E9760A3" w14:textId="77777777" w:rsidR="002C3957" w:rsidRPr="00920B7C" w:rsidRDefault="002C3957" w:rsidP="002C3957">
      <w:pPr>
        <w:spacing w:after="120" w:line="360" w:lineRule="exact"/>
        <w:ind w:left="-426" w:right="146" w:firstLine="568"/>
        <w:jc w:val="both"/>
        <w:rPr>
          <w:rFonts w:eastAsia="Times New Roman"/>
          <w:bCs/>
          <w:noProof/>
          <w:sz w:val="28"/>
          <w:szCs w:val="28"/>
        </w:rPr>
      </w:pPr>
      <w:r w:rsidRPr="00920B7C">
        <w:rPr>
          <w:rFonts w:eastAsia="Times New Roman"/>
          <w:bCs/>
          <w:noProof/>
          <w:sz w:val="28"/>
          <w:szCs w:val="28"/>
        </w:rPr>
        <w:t>- Kết luận khác: Cơ chế hình thành tổn thương gãy xương trụ phải là do vật tày tác động gây nên, có chiều hướng từ trên xuống dưới.</w:t>
      </w:r>
    </w:p>
    <w:p w14:paraId="50631C30" w14:textId="77777777" w:rsidR="002C3957" w:rsidRPr="00920B7C" w:rsidRDefault="002C3957" w:rsidP="002C3957">
      <w:pPr>
        <w:spacing w:after="120" w:line="360" w:lineRule="exact"/>
        <w:ind w:left="-426" w:right="146" w:firstLine="568"/>
        <w:jc w:val="both"/>
        <w:rPr>
          <w:sz w:val="28"/>
          <w:szCs w:val="28"/>
        </w:rPr>
      </w:pPr>
      <w:r w:rsidRPr="00920B7C">
        <w:rPr>
          <w:rFonts w:eastAsia="Times New Roman"/>
          <w:bCs/>
          <w:noProof/>
          <w:sz w:val="28"/>
          <w:szCs w:val="28"/>
        </w:rPr>
        <w:t xml:space="preserve">Kết luận giám định pháp y về thương tích số 575 ngày 09/11/2025 </w:t>
      </w:r>
      <w:r w:rsidRPr="00920B7C">
        <w:rPr>
          <w:sz w:val="28"/>
          <w:szCs w:val="28"/>
        </w:rPr>
        <w:t>của Trung tâm pháp y tỉnh Nghệ An kết luận: Tổng tỷ lệ phần trăm qua hai lần giám định tổn thương cơ thể của Đào Văn Cường tại thời điểm giám định là: 10%, trong đó: Trán – gò má bên trái hiện tại không có dấu vết tổn thương, có tỷ lệ 0%; Thành bụng hiện tại không có dấu vết tổn thương, có tỷ lệ 0%; Cẳng chân bên phải hiện tại không có dấu vết tổn thương ngoài da, có tỷ lệ 0%;</w:t>
      </w:r>
    </w:p>
    <w:p w14:paraId="053D4884" w14:textId="77777777" w:rsidR="002C3957" w:rsidRPr="00920B7C" w:rsidRDefault="002C3957" w:rsidP="002C3957">
      <w:pPr>
        <w:spacing w:after="120" w:line="360" w:lineRule="exact"/>
        <w:ind w:left="-426" w:right="146" w:firstLine="568"/>
        <w:jc w:val="both"/>
        <w:rPr>
          <w:sz w:val="28"/>
          <w:szCs w:val="28"/>
        </w:rPr>
      </w:pPr>
      <w:r w:rsidRPr="00920B7C">
        <w:rPr>
          <w:sz w:val="28"/>
          <w:szCs w:val="28"/>
        </w:rPr>
        <w:t>Tỷ lệ tổn thương cơ thể của Đào Văn Cường tại bản kết luận giám định tổn thương cơ thể trên người sống số 160/KLTTCT-TTPY ngày 05/5/2025 của Trung tâm pháp y tỉnh Nghệ An là: 10% (Mười phần trăm). Trong đó: Một sẹo phẫu thuật kết hợp xương 1/3 dưới ngoài cẳng tay bên phải, có tỷ lệ: 02%; Gãy thân xương trụ cẳng tay bên phải đã mổ kết hợp xương, có tỷ lệ: 08%;</w:t>
      </w:r>
    </w:p>
    <w:p w14:paraId="1B1392B9" w14:textId="77777777" w:rsidR="002C3957" w:rsidRPr="00920B7C" w:rsidRDefault="002C3957" w:rsidP="002C3957">
      <w:pPr>
        <w:spacing w:after="120" w:line="360" w:lineRule="exact"/>
        <w:ind w:left="-426" w:right="146" w:firstLine="568"/>
        <w:jc w:val="both"/>
        <w:rPr>
          <w:sz w:val="28"/>
          <w:szCs w:val="28"/>
        </w:rPr>
      </w:pPr>
      <w:r w:rsidRPr="00920B7C">
        <w:rPr>
          <w:sz w:val="28"/>
          <w:szCs w:val="28"/>
        </w:rPr>
        <w:t>- Kết luận khác: Tại các vị trí: Trán bên trái, gò má bên trái, thành bụng và cẳng tay bên phải hiện tại không có dấu vết tổn thương, nên không có căn cứ để biện luận cơ chế.</w:t>
      </w:r>
    </w:p>
    <w:p w14:paraId="58F08179" w14:textId="77777777" w:rsidR="002C3957" w:rsidRPr="00920B7C" w:rsidRDefault="002C3957" w:rsidP="002C3957">
      <w:pPr>
        <w:spacing w:after="120" w:line="360" w:lineRule="exact"/>
        <w:ind w:left="-426" w:right="146" w:firstLine="568"/>
        <w:jc w:val="both"/>
        <w:rPr>
          <w:sz w:val="28"/>
          <w:szCs w:val="28"/>
        </w:rPr>
      </w:pPr>
      <w:r w:rsidRPr="00920B7C">
        <w:rPr>
          <w:sz w:val="28"/>
          <w:szCs w:val="28"/>
        </w:rPr>
        <w:t>Tại bản kết luận giám định số 39976/TB-VPCQCSĐT ngày 19/11/2025 của Cơ quan CSĐT Công an tỉnh Nghệ An kết luận:</w:t>
      </w:r>
    </w:p>
    <w:p w14:paraId="1DA3D6A0" w14:textId="77777777" w:rsidR="002C3957" w:rsidRPr="00920B7C" w:rsidRDefault="002C3957" w:rsidP="002C3957">
      <w:pPr>
        <w:spacing w:after="120" w:line="360" w:lineRule="exact"/>
        <w:ind w:left="-426" w:right="146" w:firstLine="568"/>
        <w:jc w:val="both"/>
        <w:rPr>
          <w:sz w:val="28"/>
          <w:szCs w:val="28"/>
        </w:rPr>
      </w:pPr>
      <w:r w:rsidRPr="00920B7C">
        <w:rPr>
          <w:sz w:val="28"/>
          <w:szCs w:val="28"/>
        </w:rPr>
        <w:t xml:space="preserve">* Trách nhiệm dân sự: </w:t>
      </w:r>
    </w:p>
    <w:p w14:paraId="316D7F88" w14:textId="77777777" w:rsidR="002C3957" w:rsidRPr="00920B7C" w:rsidRDefault="002C3957" w:rsidP="002C3957">
      <w:pPr>
        <w:spacing w:after="120" w:line="360" w:lineRule="exact"/>
        <w:ind w:left="-426" w:right="146" w:firstLine="568"/>
        <w:jc w:val="both"/>
        <w:rPr>
          <w:iCs/>
          <w:sz w:val="28"/>
          <w:szCs w:val="28"/>
        </w:rPr>
      </w:pPr>
      <w:r w:rsidRPr="00920B7C">
        <w:rPr>
          <w:sz w:val="28"/>
          <w:szCs w:val="28"/>
        </w:rPr>
        <w:t xml:space="preserve">- </w:t>
      </w:r>
      <w:r w:rsidRPr="00920B7C">
        <w:rPr>
          <w:iCs/>
          <w:sz w:val="28"/>
          <w:szCs w:val="28"/>
        </w:rPr>
        <w:t xml:space="preserve">Hoàng Công Hảo, Trần Ngọc Phúc đã tác động gia đình tự nguyện nộp tiền bồi thường số tiền 10.000.000đ mỗi người tại phòng thi hành án dân sự khu vực 8 – Nghệ An. </w:t>
      </w:r>
    </w:p>
    <w:p w14:paraId="50C26237" w14:textId="77777777" w:rsidR="002C3957" w:rsidRPr="00920B7C" w:rsidRDefault="002C3957" w:rsidP="002C3957">
      <w:pPr>
        <w:spacing w:after="120" w:line="360" w:lineRule="exact"/>
        <w:ind w:left="-426" w:right="146" w:firstLine="568"/>
        <w:jc w:val="both"/>
        <w:rPr>
          <w:sz w:val="28"/>
          <w:szCs w:val="28"/>
        </w:rPr>
      </w:pPr>
      <w:r w:rsidRPr="00920B7C">
        <w:rPr>
          <w:iCs/>
          <w:sz w:val="28"/>
          <w:szCs w:val="28"/>
        </w:rPr>
        <w:t>- Quá trình điều tra anh Cường yêu cầu bồi thường thiệt hại do sức khỏe bị xâm hại là 650.000.000đ. Tuy nhiên bị hại và người đại diện theo uỷ quyền của bị hại không có mặt tại phiên toà sơ thẩm, không cung cấp được các tài liệu phản ánh các nội dung liên quan đến bồi thường thiệt hại, nên cấp sơ thẩm không có căn cứ để xem xét. Đã tách phần bồi thường để giải quyết trong vụ án khác.</w:t>
      </w:r>
    </w:p>
    <w:p w14:paraId="2BA3123C" w14:textId="77777777" w:rsidR="002C3957" w:rsidRDefault="002C3957"/>
    <w:sectPr w:rsidR="002C3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57"/>
    <w:rsid w:val="00241898"/>
    <w:rsid w:val="002C3957"/>
    <w:rsid w:val="00A07D7F"/>
    <w:rsid w:val="00BC2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EE16"/>
  <w15:chartTrackingRefBased/>
  <w15:docId w15:val="{2F8447B3-762F-4041-A0C1-B6F22AF8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9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9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39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39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9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9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9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9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9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39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39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39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39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39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3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9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9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3957"/>
    <w:pPr>
      <w:spacing w:before="160"/>
      <w:jc w:val="center"/>
    </w:pPr>
    <w:rPr>
      <w:i/>
      <w:iCs/>
      <w:color w:val="404040" w:themeColor="text1" w:themeTint="BF"/>
    </w:rPr>
  </w:style>
  <w:style w:type="character" w:customStyle="1" w:styleId="QuoteChar">
    <w:name w:val="Quote Char"/>
    <w:basedOn w:val="DefaultParagraphFont"/>
    <w:link w:val="Quote"/>
    <w:uiPriority w:val="29"/>
    <w:rsid w:val="002C3957"/>
    <w:rPr>
      <w:i/>
      <w:iCs/>
      <w:color w:val="404040" w:themeColor="text1" w:themeTint="BF"/>
    </w:rPr>
  </w:style>
  <w:style w:type="paragraph" w:styleId="ListParagraph">
    <w:name w:val="List Paragraph"/>
    <w:basedOn w:val="Normal"/>
    <w:uiPriority w:val="34"/>
    <w:qFormat/>
    <w:rsid w:val="002C3957"/>
    <w:pPr>
      <w:ind w:left="720"/>
      <w:contextualSpacing/>
    </w:pPr>
  </w:style>
  <w:style w:type="character" w:styleId="IntenseEmphasis">
    <w:name w:val="Intense Emphasis"/>
    <w:basedOn w:val="DefaultParagraphFont"/>
    <w:uiPriority w:val="21"/>
    <w:qFormat/>
    <w:rsid w:val="002C3957"/>
    <w:rPr>
      <w:i/>
      <w:iCs/>
      <w:color w:val="0F4761" w:themeColor="accent1" w:themeShade="BF"/>
    </w:rPr>
  </w:style>
  <w:style w:type="paragraph" w:styleId="IntenseQuote">
    <w:name w:val="Intense Quote"/>
    <w:basedOn w:val="Normal"/>
    <w:next w:val="Normal"/>
    <w:link w:val="IntenseQuoteChar"/>
    <w:uiPriority w:val="30"/>
    <w:qFormat/>
    <w:rsid w:val="002C3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957"/>
    <w:rPr>
      <w:i/>
      <w:iCs/>
      <w:color w:val="0F4761" w:themeColor="accent1" w:themeShade="BF"/>
    </w:rPr>
  </w:style>
  <w:style w:type="character" w:styleId="IntenseReference">
    <w:name w:val="Intense Reference"/>
    <w:basedOn w:val="DefaultParagraphFont"/>
    <w:uiPriority w:val="32"/>
    <w:qFormat/>
    <w:rsid w:val="002C3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2026-09-03T07:11:00Z</dcterms:created>
  <dcterms:modified xsi:type="dcterms:W3CDTF">2026-09-03T07:11:00Z</dcterms:modified>
</cp:coreProperties>
</file>