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60" w:before="0"/>
        <w:jc w:val="center"/>
      </w:pPr>
      <w:r>
        <w:rPr>
          <w:rFonts w:ascii="Times New Roman" w:cs="Times New Roman" w:eastAsia="Times New Roman" w:hAnsi="Times New Roman"/>
          <w:b/>
          <w:bCs/>
          <w:sz w:val="24"/>
          <w:szCs w:val="24"/>
          <w:u w:val="single"/>
        </w:rPr>
        <w:t xml:space="preserve">Độc lập - Tự do - Hạnh phúc</w:t>
      </w:r>
    </w:p>
    <w:p>
      <w:pPr>
        <w:spacing w:after="180" w:before="0"/>
        <w:jc w:val="center"/>
      </w:pPr>
      <w:r>
        <w:rPr>
          <w:rFonts w:ascii="Times New Roman" w:cs="Times New Roman" w:eastAsia="Times New Roman" w:hAnsi="Times New Roman"/>
          <w:i/>
          <w:iCs/>
          <w:sz w:val="24"/>
          <w:szCs w:val="24"/>
        </w:rPr>
        <w:t xml:space="preserve">TP. Hồ Chí Minh, ngày 15 tháng 06 năm 2026</w:t>
      </w:r>
    </w:p>
    <w:p>
      <w:pPr>
        <w:spacing w:after="30" w:before="0"/>
        <w:jc w:val="center"/>
      </w:pPr>
      <w:r>
        <w:rPr>
          <w:rFonts w:ascii="Times New Roman" w:cs="Times New Roman" w:eastAsia="Times New Roman" w:hAnsi="Times New Roman"/>
          <w:b/>
          <w:bCs/>
          <w:sz w:val="28"/>
          <w:szCs w:val="28"/>
        </w:rPr>
        <w:t xml:space="preserve">HỢP ĐỒNG ĐẠI LÝ</w:t>
      </w:r>
    </w:p>
    <w:p>
      <w:pPr>
        <w:spacing w:after="30" w:before="0"/>
        <w:jc w:val="center"/>
      </w:pPr>
      <w:r>
        <w:rPr>
          <w:rFonts w:ascii="Times New Roman" w:cs="Times New Roman" w:eastAsia="Times New Roman" w:hAnsi="Times New Roman"/>
          <w:b/>
          <w:bCs/>
          <w:sz w:val="24"/>
          <w:szCs w:val="24"/>
        </w:rPr>
        <w:t xml:space="preserve">ĐẠI LÝ CẤP 1</w:t>
      </w:r>
    </w:p>
    <w:p>
      <w:pPr>
        <w:spacing w:after="180" w:before="0"/>
        <w:jc w:val="center"/>
      </w:pPr>
      <w:r>
        <w:rPr>
          <w:rFonts w:ascii="Times New Roman" w:cs="Times New Roman" w:eastAsia="Times New Roman" w:hAnsi="Times New Roman"/>
          <w:b/>
          <w:bCs/>
          <w:sz w:val="24"/>
          <w:szCs w:val="24"/>
        </w:rPr>
        <w:t xml:space="preserve">Số: 01/2026/HĐĐL</w:t>
      </w:r>
    </w:p>
    <w:p>
      <w:pPr>
        <w:spacing w:after="80" w:before="80"/>
        <w:jc w:val="both"/>
      </w:pPr>
      <w:r>
        <w:rPr>
          <w:rFonts w:ascii="Times New Roman" w:cs="Times New Roman" w:eastAsia="Times New Roman" w:hAnsi="Times New Roman"/>
          <w:i w:val="false"/>
          <w:iCs w:val="false"/>
          <w:sz w:val="24"/>
          <w:szCs w:val="24"/>
        </w:rPr>
        <w:t xml:space="preserve">Hợp Đồng Đại Lý Độc Quyền này </w:t>
      </w:r>
      <w:r>
        <w:rPr>
          <w:rFonts w:ascii="Times New Roman" w:cs="Times New Roman" w:eastAsia="Times New Roman" w:hAnsi="Times New Roman"/>
          <w:i/>
          <w:iCs/>
          <w:sz w:val="24"/>
          <w:szCs w:val="24"/>
        </w:rPr>
        <w:t>(sau đây gọi là "Hợp đồng")</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15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00"/>
      </w:pPr>
      <w:r>
        <w:rPr>
          <w:rFonts w:ascii="Times New Roman" w:cs="Times New Roman" w:eastAsia="Times New Roman" w:hAnsi="Times New Roman"/>
          <w:b/>
          <w:bCs/>
          <w:sz w:val="24"/>
          <w:szCs w:val="24"/>
        </w:rPr>
        <w:t xml:space="preserve">BÊN GIAO ĐẠI LÝ:</w:t>
      </w:r>
    </w:p>
    <w:p>
      <w:pPr>
        <w:spacing w:after="60" w:before="60"/>
        <w:ind w:left="360"/>
        <w:jc w:val="left"/>
      </w:pPr>
      <w:r>
        <w:rPr>
          <w:rFonts w:ascii="Times New Roman" w:cs="Times New Roman" w:eastAsia="Times New Roman" w:hAnsi="Times New Roman"/>
          <w:i w:val="false"/>
          <w:iCs w:val="false"/>
          <w:sz w:val="24"/>
          <w:szCs w:val="24"/>
        </w:rPr>
        <w:t>Công ty  :  CÔNG TY CỔ PHẦN MỸ PHẨM THIÊN NHIÊN VINA</w:t>
      </w:r>
    </w:p>
    <w:p>
      <w:pPr>
        <w:spacing w:after="60" w:before="60"/>
        <w:ind w:left="360"/>
        <w:jc w:val="left"/>
      </w:pPr>
      <w:r>
        <w:rPr>
          <w:rFonts w:ascii="Times New Roman" w:cs="Times New Roman" w:eastAsia="Times New Roman" w:hAnsi="Times New Roman"/>
          <w:i w:val="false"/>
          <w:iCs w:val="false"/>
          <w:sz w:val="24"/>
          <w:szCs w:val="24"/>
        </w:rPr>
        <w:t>Mã số thuế  :  0305987456</w:t>
      </w:r>
    </w:p>
    <w:p>
      <w:pPr>
        <w:spacing w:after="60" w:before="60"/>
        <w:ind w:left="360"/>
        <w:jc w:val="left"/>
      </w:pPr>
      <w:r>
        <w:rPr>
          <w:rFonts w:ascii="Times New Roman" w:cs="Times New Roman" w:eastAsia="Times New Roman" w:hAnsi="Times New Roman"/>
          <w:i w:val="false"/>
          <w:iCs w:val="false"/>
          <w:sz w:val="24"/>
          <w:szCs w:val="24"/>
        </w:rPr>
        <w:t>Địa chỉ trụ sở chính  :  88 Đường Trần Hưng Đạo, Phường Cầu Ông Lãnh, Quận 1, TP. Hồ Chí Minh</w:t>
      </w:r>
    </w:p>
    <w:p>
      <w:pPr>
        <w:spacing w:after="60" w:before="60"/>
        <w:ind w:left="360"/>
        <w:jc w:val="left"/>
      </w:pPr>
      <w:r>
        <w:rPr>
          <w:rFonts w:ascii="Times New Roman" w:cs="Times New Roman" w:eastAsia="Times New Roman" w:hAnsi="Times New Roman"/>
          <w:i w:val="false"/>
          <w:iCs w:val="false"/>
          <w:sz w:val="24"/>
          <w:szCs w:val="24"/>
        </w:rPr>
        <w:t>Đại diện bởi  :  Ông Nguyễn Bảo Trung</w:t>
      </w:r>
    </w:p>
    <w:p>
      <w:pPr>
        <w:spacing w:after="60" w:before="60"/>
        <w:ind w:left="360"/>
        <w:jc w:val="left"/>
      </w:pPr>
      <w:r>
        <w:rPr>
          <w:rFonts w:ascii="Times New Roman" w:cs="Times New Roman" w:eastAsia="Times New Roman" w:hAnsi="Times New Roman"/>
          <w:i w:val="false"/>
          <w:iCs w:val="false"/>
          <w:sz w:val="24"/>
          <w:szCs w:val="24"/>
        </w:rPr>
        <w:t>Chức danh  :  Tổng Giám đốc – Người đại diện theo pháp luật</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ĐẠI LÝ:</w:t>
      </w:r>
    </w:p>
    <w:p>
      <w:pPr>
        <w:spacing w:after="60" w:before="60"/>
        <w:ind w:left="360"/>
        <w:jc w:val="left"/>
      </w:pPr>
      <w:r>
        <w:rPr>
          <w:rFonts w:ascii="Times New Roman" w:cs="Times New Roman" w:eastAsia="Times New Roman" w:hAnsi="Times New Roman"/>
          <w:i w:val="false"/>
          <w:iCs w:val="false"/>
          <w:sz w:val="24"/>
          <w:szCs w:val="24"/>
        </w:rPr>
        <w:t>Công ty  :  CÔNG TY TNHH PHÂN PHỐI HOÀNG GIA</w:t>
      </w:r>
    </w:p>
    <w:p>
      <w:pPr>
        <w:spacing w:after="60" w:before="60"/>
        <w:ind w:left="360"/>
        <w:jc w:val="left"/>
      </w:pPr>
      <w:r>
        <w:rPr>
          <w:rFonts w:ascii="Times New Roman" w:cs="Times New Roman" w:eastAsia="Times New Roman" w:hAnsi="Times New Roman"/>
          <w:i w:val="false"/>
          <w:iCs w:val="false"/>
          <w:sz w:val="24"/>
          <w:szCs w:val="24"/>
        </w:rPr>
        <w:t>Mã số thuế  :  0901234567</w:t>
      </w:r>
    </w:p>
    <w:p>
      <w:pPr>
        <w:spacing w:after="60" w:before="60"/>
        <w:ind w:left="360"/>
        <w:jc w:val="left"/>
      </w:pPr>
      <w:r>
        <w:rPr>
          <w:rFonts w:ascii="Times New Roman" w:cs="Times New Roman" w:eastAsia="Times New Roman" w:hAnsi="Times New Roman"/>
          <w:i w:val="false"/>
          <w:iCs w:val="false"/>
          <w:sz w:val="24"/>
          <w:szCs w:val="24"/>
        </w:rPr>
        <w:t>Địa chỉ trụ sở chính  :  45 Đường Nguyễn Trãi, Phường Xuân Khánh, Quận Ninh Kiều, TP. Cần Thơ</w:t>
      </w:r>
    </w:p>
    <w:p>
      <w:pPr>
        <w:spacing w:after="60" w:before="60"/>
        <w:ind w:left="360"/>
        <w:jc w:val="left"/>
      </w:pPr>
      <w:r>
        <w:rPr>
          <w:rFonts w:ascii="Times New Roman" w:cs="Times New Roman" w:eastAsia="Times New Roman" w:hAnsi="Times New Roman"/>
          <w:i w:val="false"/>
          <w:iCs w:val="false"/>
          <w:sz w:val="24"/>
          <w:szCs w:val="24"/>
        </w:rPr>
        <w:t>Đại diện bởi  :  Bà Võ Thị Kim Loan</w:t>
      </w:r>
    </w:p>
    <w:p>
      <w:pPr>
        <w:spacing w:after="60" w:before="60"/>
        <w:ind w:left="360"/>
        <w:jc w:val="left"/>
      </w:pPr>
      <w:r>
        <w:rPr>
          <w:rFonts w:ascii="Times New Roman" w:cs="Times New Roman" w:eastAsia="Times New Roman" w:hAnsi="Times New Roman"/>
          <w:i w:val="false"/>
          <w:iCs w:val="false"/>
          <w:sz w:val="24"/>
          <w:szCs w:val="24"/>
        </w:rPr>
        <w:t>Chức danh  :  Giám đốc</w:t>
      </w:r>
    </w:p>
    <w:p>
      <w:pPr>
        <w:spacing w:after="60" w:before="60"/>
      </w:pPr>
      <w:r>
        <w:rPr>
          <w:sz w:val="24"/>
          <w:szCs w:val="24"/>
        </w:rPr>
        <w:t xml:space="preserve"/>
      </w:r>
    </w:p>
    <w:p>
      <w:pPr>
        <w:spacing w:after="80" w:before="80"/>
        <w:jc w:val="both"/>
      </w:pPr>
      <w:r>
        <w:rPr>
          <w:rFonts w:ascii="Times New Roman" w:cs="Times New Roman" w:eastAsia="Times New Roman" w:hAnsi="Times New Roman"/>
          <w:i/>
          <w:iCs/>
          <w:sz w:val="24"/>
          <w:szCs w:val="24"/>
        </w:rPr>
        <w:t>Mỗi bên sau đây gọi riêng là "Bên", gọi chung là "các Bên".</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80" w:before="80"/>
        <w:jc w:val="both"/>
      </w:pPr>
      <w:r>
        <w:rPr>
          <w:rFonts w:ascii="Times New Roman" w:cs="Times New Roman" w:eastAsia="Times New Roman" w:hAnsi="Times New Roman"/>
          <w:i w:val="false"/>
          <w:iCs w:val="false"/>
          <w:sz w:val="24"/>
          <w:szCs w:val="24"/>
        </w:rPr>
        <w:t xml:space="preserve">- Công ty Cổ phần Mỹ Phẩm Thiên Nhiên VINA là đơn vị chuyên sản xuất và kinh doanh các sản phẩm mỹ phẩm thiên nhiên, có nhu cầu mở rộng mạng lưới phân phối tại thị trường đồng bằng sông Cửu Long, đặc biệt là khu vực TP. Cần Thơ và các tỉnh lân cận;</w:t>
      </w:r>
    </w:p>
    <w:p>
      <w:pPr>
        <w:spacing w:after="80" w:before="80"/>
        <w:jc w:val="both"/>
      </w:pPr>
      <w:r>
        <w:rPr>
          <w:rFonts w:ascii="Times New Roman" w:cs="Times New Roman" w:eastAsia="Times New Roman" w:hAnsi="Times New Roman"/>
          <w:i w:val="false"/>
          <w:iCs w:val="false"/>
          <w:sz w:val="24"/>
          <w:szCs w:val="24"/>
        </w:rPr>
        <w:t xml:space="preserve">- Công ty TNHH Phân Phối Hoàng Gia là đơn vị có kinh nghiệm lâu năm trong lĩnh vực phân phối hàng tiêu dùng tại khu vực đồng bằng sông Cửu Long, có hệ thống phân phối rộng khắp và năng lực tài chính đáp ứng yêu cầu làm đại lý cấp 1.</w:t>
      </w:r>
    </w:p>
    <w:p>
      <w:pPr>
        <w:spacing w:after="80" w:before="80"/>
        <w:jc w:val="both"/>
      </w:pPr>
      <w:r>
        <w:rPr>
          <w:rFonts w:ascii="Times New Roman" w:cs="Times New Roman" w:eastAsia="Times New Roman" w:hAnsi="Times New Roman"/>
          <w:i/>
          <w:iCs/>
          <w:sz w:val="24"/>
          <w:szCs w:val="24"/>
        </w:rPr>
        <w:t>DO VẬY, các Bên đồng ý ký kết Hợp Đồng Đại Lý này theo các điều khoản và điều kiện sau:</w:t>
      </w:r>
    </w:p>
    <w:p>
      <w:pPr>
        <w:spacing w:after="80" w:before="200"/>
        <w:jc w:val="left"/>
      </w:pPr>
      <w:r>
        <w:rPr>
          <w:rFonts w:ascii="Times New Roman" w:cs="Times New Roman" w:eastAsia="Times New Roman" w:hAnsi="Times New Roman"/>
          <w:b/>
          <w:bCs/>
          <w:sz w:val="24"/>
          <w:szCs w:val="24"/>
          <w:u w:val="single"/>
        </w:rPr>
        <w:t xml:space="preserve">ĐIỀU 1. ĐỊNH NGHĨA VÀ GIẢI THÍCH</w:t>
      </w:r>
    </w:p>
    <w:p>
      <w:pPr>
        <w:spacing w:after="80" w:before="80"/>
        <w:jc w:val="both"/>
      </w:pPr>
      <w:r>
        <w:rPr>
          <w:rFonts w:ascii="Times New Roman" w:cs="Times New Roman" w:eastAsia="Times New Roman" w:hAnsi="Times New Roman"/>
          <w:i w:val="false"/>
          <w:iCs w:val="false"/>
          <w:sz w:val="24"/>
          <w:szCs w:val="24"/>
        </w:rPr>
        <w:t xml:space="preserve">Trừ khi có quy định cụ thể khác trong Hợp đồng này hoặc ngữ cảnh bắt buộc phải giải thích theo một ý nghĩa khác, các thuật ngữ dưới đây sẽ được hiểu và diễn giải như sau:</w:t>
      </w:r>
    </w:p>
    <w:p>
      <w:pPr>
        <w:spacing w:after="60" w:before="60"/>
        <w:jc w:val="both"/>
      </w:pPr>
      <w:r>
        <w:rPr>
          <w:rFonts w:ascii="Times New Roman" w:cs="Times New Roman" w:eastAsia="Times New Roman" w:hAnsi="Times New Roman"/>
          <w:i w:val="false"/>
          <w:iCs w:val="false"/>
          <w:sz w:val="24"/>
          <w:szCs w:val="24"/>
        </w:rPr>
        <w:t xml:space="preserve">1.1. "Khu vực độc quyền" có nghĩa là toàn bộ diện tích khu vực TP. Cần Thơ và các tỉnh: Vĩnh Long, Đồng Tháp, An Giang, Kiên Giang thuộc địa giới hành chính do cơ quan nhà nước có thẩm quyền ban hành tại thời điểm ký kết hợp đồng.</w:t>
      </w:r>
    </w:p>
    <w:p>
      <w:pPr>
        <w:spacing w:after="60" w:before="60"/>
        <w:jc w:val="both"/>
      </w:pPr>
      <w:r>
        <w:rPr>
          <w:rFonts w:ascii="Times New Roman" w:cs="Times New Roman" w:eastAsia="Times New Roman" w:hAnsi="Times New Roman"/>
          <w:i w:val="false"/>
          <w:iCs w:val="false"/>
          <w:sz w:val="24"/>
          <w:szCs w:val="24"/>
        </w:rPr>
        <w:t xml:space="preserve">1.2. "Thù lao đại lý" là khoản tiền mà Bên Đại Lý nhận được từ việc làm đại lý cho Bên Giao Đại Lý.</w:t>
      </w:r>
    </w:p>
    <w:p>
      <w:pPr>
        <w:spacing w:after="60" w:before="60"/>
        <w:jc w:val="both"/>
      </w:pPr>
      <w:r>
        <w:rPr>
          <w:rFonts w:ascii="Times New Roman" w:cs="Times New Roman" w:eastAsia="Times New Roman" w:hAnsi="Times New Roman"/>
          <w:i w:val="false"/>
          <w:iCs w:val="false"/>
          <w:sz w:val="24"/>
          <w:szCs w:val="24"/>
        </w:rPr>
        <w:t xml:space="preserve">1.3. "Tiền hàng" là khoản tiền được tính trên Sản phẩm mà Bên Đại Lý đã bán được cho Bên Giao Đại Lý khi làm đại lý cho Bên Giao Đại Lý.</w:t>
      </w:r>
    </w:p>
    <w:p>
      <w:pPr>
        <w:spacing w:after="60" w:before="60"/>
        <w:jc w:val="both"/>
      </w:pPr>
      <w:r>
        <w:rPr>
          <w:rFonts w:ascii="Times New Roman" w:cs="Times New Roman" w:eastAsia="Times New Roman" w:hAnsi="Times New Roman"/>
          <w:i w:val="false"/>
          <w:iCs w:val="false"/>
          <w:sz w:val="24"/>
          <w:szCs w:val="24"/>
        </w:rPr>
        <w:t xml:space="preserve">1.4. "Sản phẩm cạnh tranh trực tiếp" là các hàng hóa cùng chức năng, chủng loại và có khả năng ảnh hưởng tiêu cực đến sức tiêu thụ của sản phẩm được phân phối theo Hợp đồng này.</w:t>
      </w:r>
    </w:p>
    <w:p>
      <w:pPr>
        <w:spacing w:after="60" w:before="60"/>
        <w:jc w:val="both"/>
      </w:pPr>
      <w:r>
        <w:rPr>
          <w:rFonts w:ascii="Times New Roman" w:cs="Times New Roman" w:eastAsia="Times New Roman" w:hAnsi="Times New Roman"/>
          <w:i w:val="false"/>
          <w:iCs w:val="false"/>
          <w:sz w:val="24"/>
          <w:szCs w:val="24"/>
        </w:rPr>
        <w:t xml:space="preserve">1.5. "Kiểm soát" tức là khả năng chỉ đạo việc quản lý hay các chính sách một cách trực tiếp hoặc gián tiếp.</w:t>
      </w:r>
    </w:p>
    <w:p>
      <w:pPr>
        <w:spacing w:after="60" w:before="60"/>
        <w:jc w:val="both"/>
      </w:pPr>
      <w:r>
        <w:rPr>
          <w:rFonts w:ascii="Times New Roman" w:cs="Times New Roman" w:eastAsia="Times New Roman" w:hAnsi="Times New Roman"/>
          <w:i w:val="false"/>
          <w:iCs w:val="false"/>
          <w:sz w:val="24"/>
          <w:szCs w:val="24"/>
        </w:rPr>
        <w:t xml:space="preserve">1.6. "Giá bán lẻ" có nghĩa là giá bán lẻ Sản phẩm cho Người tiêu dùng cuối cùng trên thị trường.</w:t>
      </w:r>
    </w:p>
    <w:p>
      <w:pPr>
        <w:spacing w:after="60" w:before="60"/>
        <w:jc w:val="both"/>
      </w:pPr>
      <w:r>
        <w:rPr>
          <w:rFonts w:ascii="Times New Roman" w:cs="Times New Roman" w:eastAsia="Times New Roman" w:hAnsi="Times New Roman"/>
          <w:i w:val="false"/>
          <w:iCs w:val="false"/>
          <w:sz w:val="24"/>
          <w:szCs w:val="24"/>
        </w:rPr>
        <w:t xml:space="preserve">1.7. "Cơ sở kinh doanh" là nơi Bên Đại Lý sẽ thực hiện hoạt động phân phối bán buôn, bán lẻ Sản phẩm cho Khách hàng.</w:t>
      </w:r>
    </w:p>
    <w:p>
      <w:pPr>
        <w:spacing w:after="60" w:before="60"/>
        <w:jc w:val="both"/>
      </w:pPr>
      <w:r>
        <w:rPr>
          <w:rFonts w:ascii="Times New Roman" w:cs="Times New Roman" w:eastAsia="Times New Roman" w:hAnsi="Times New Roman"/>
          <w:i w:val="false"/>
          <w:iCs w:val="false"/>
          <w:sz w:val="24"/>
          <w:szCs w:val="24"/>
        </w:rPr>
        <w:t xml:space="preserve">1.8. "Nhà phân phối" nghĩa là các đơn vị, tổ chức và/hoặc cá nhân thực hiện kinh doanh bán buôn Sản phẩm trên thị trường Việt Nam hoặc nước ngoài.</w:t>
      </w:r>
    </w:p>
    <w:p>
      <w:pPr>
        <w:spacing w:after="60" w:before="60"/>
        <w:jc w:val="both"/>
      </w:pPr>
      <w:r>
        <w:rPr>
          <w:rFonts w:ascii="Times New Roman" w:cs="Times New Roman" w:eastAsia="Times New Roman" w:hAnsi="Times New Roman"/>
          <w:i w:val="false"/>
          <w:iCs w:val="false"/>
          <w:sz w:val="24"/>
          <w:szCs w:val="24"/>
        </w:rPr>
        <w:t xml:space="preserve">1.9. "Bên khác" là cá nhân, tổ chức không phải là Bên Giao Đại Lý, Bên Đại Lý.</w:t>
      </w:r>
    </w:p>
    <w:p>
      <w:pPr>
        <w:spacing w:after="60" w:before="60"/>
        <w:jc w:val="both"/>
      </w:pPr>
      <w:r>
        <w:rPr>
          <w:rFonts w:ascii="Times New Roman" w:cs="Times New Roman" w:eastAsia="Times New Roman" w:hAnsi="Times New Roman"/>
          <w:i w:val="false"/>
          <w:iCs w:val="false"/>
          <w:sz w:val="24"/>
          <w:szCs w:val="24"/>
        </w:rPr>
        <w:t xml:space="preserve">1.10. "Pháp luật Việt Nam" có nghĩa là bất kỳ văn bản nào trong Hệ thống văn bản quy phạm pháp luật theo quy định tại Luật ban hành văn bản quy phạm pháp luật.</w:t>
      </w:r>
    </w:p>
    <w:p>
      <w:pPr>
        <w:spacing w:after="60" w:before="60"/>
        <w:jc w:val="both"/>
      </w:pPr>
      <w:r>
        <w:rPr>
          <w:rFonts w:ascii="Times New Roman" w:cs="Times New Roman" w:eastAsia="Times New Roman" w:hAnsi="Times New Roman"/>
          <w:i w:val="false"/>
          <w:iCs w:val="false"/>
          <w:sz w:val="24"/>
          <w:szCs w:val="24"/>
        </w:rPr>
        <w:t xml:space="preserve">1.11. "Ngày" có nghĩa là ngày tính theo dương lịch và là ngày làm việc. Ngày làm việc là ngày không phải là ngày nghỉ lễ, tết theo quy định của Bộ luật Lao động.</w:t>
      </w:r>
    </w:p>
    <w:p>
      <w:pPr>
        <w:spacing w:after="60" w:before="60"/>
        <w:jc w:val="both"/>
      </w:pPr>
      <w:r>
        <w:rPr>
          <w:rFonts w:ascii="Times New Roman" w:cs="Times New Roman" w:eastAsia="Times New Roman" w:hAnsi="Times New Roman"/>
          <w:i w:val="false"/>
          <w:iCs w:val="false"/>
          <w:sz w:val="24"/>
          <w:szCs w:val="24"/>
        </w:rPr>
        <w:t xml:space="preserve">1.12. Đại lý cấp 1: Là đơn vị được ký hợp đồng đại lý và được quản lý một tỉnh hoặc một thành phố (Trừ một số thành phố lớn).</w:t>
      </w:r>
    </w:p>
    <w:p>
      <w:pPr>
        <w:spacing w:after="60" w:before="60"/>
        <w:jc w:val="both"/>
      </w:pPr>
      <w:r>
        <w:rPr>
          <w:rFonts w:ascii="Times New Roman" w:cs="Times New Roman" w:eastAsia="Times New Roman" w:hAnsi="Times New Roman"/>
          <w:i w:val="false"/>
          <w:iCs w:val="false"/>
          <w:sz w:val="24"/>
          <w:szCs w:val="24"/>
        </w:rPr>
        <w:t xml:space="preserve">1.13. Đại lý cấp 2: Là các đơn vị được ký hợp đồng đại lý nhưng chưa đủ điều kiện làm đại lý cấp 1. Việc quyết định đơn vị nào là đại lý cấp 2 phải tham khảo ý kiến của đại lý cấp 1 thuộc vùng quản lý của đại lý đó.</w:t>
      </w:r>
    </w:p>
    <w:p>
      <w:pPr>
        <w:spacing w:after="80" w:before="200"/>
        <w:jc w:val="left"/>
      </w:pPr>
      <w:r>
        <w:rPr>
          <w:rFonts w:ascii="Times New Roman" w:cs="Times New Roman" w:eastAsia="Times New Roman" w:hAnsi="Times New Roman"/>
          <w:b/>
          <w:bCs/>
          <w:sz w:val="24"/>
          <w:szCs w:val="24"/>
          <w:u w:val="single"/>
        </w:rPr>
        <w:t xml:space="preserve">ĐIỀU 2. ĐẠI LÝ ĐỘC QUYỀN</w:t>
      </w:r>
    </w:p>
    <w:p>
      <w:pPr>
        <w:spacing w:after="60" w:before="60"/>
        <w:jc w:val="both"/>
      </w:pPr>
      <w:r>
        <w:rPr>
          <w:rFonts w:ascii="Times New Roman" w:cs="Times New Roman" w:eastAsia="Times New Roman" w:hAnsi="Times New Roman"/>
          <w:i w:val="false"/>
          <w:iCs w:val="false"/>
          <w:sz w:val="24"/>
          <w:szCs w:val="24"/>
        </w:rPr>
        <w:t xml:space="preserve">2.1. Bên Giao Đại Lý sau đây chỉ định và Bên Đại Lý đồng ý nhận làm Đại lý cấp 1 phân phối độc quyền Sản phẩm quy định tại Phụ lục 1 của Hợp đồng này trong Khu vực độc quyền tại TP. Cần Thơ và các tỉnh: Vĩnh Long, Đồng Tháp, An Giang, Kiên Giang, Việt Nam.</w:t>
      </w:r>
    </w:p>
    <w:p>
      <w:pPr>
        <w:spacing w:after="60" w:before="60"/>
        <w:jc w:val="both"/>
      </w:pPr>
      <w:r>
        <w:rPr>
          <w:rFonts w:ascii="Times New Roman" w:cs="Times New Roman" w:eastAsia="Times New Roman" w:hAnsi="Times New Roman"/>
          <w:i w:val="false"/>
          <w:iCs w:val="false"/>
          <w:sz w:val="24"/>
          <w:szCs w:val="24"/>
        </w:rPr>
        <w:t xml:space="preserve">2.2. Các Bên xác nhận và đồng ý rằng Hợp đồng này mang tính độc quyền và do vậy Bên Đại Lý thông qua Hợp đồng này được độc quyền phân phối các Sản phẩm tại Khu vực độc quyền của Bên Đại Lý. Bên Giao Đại Lý sẽ không tự mình phân phối Sản phẩm và/hoặc giao quyền Đại lý phân phối Sản phẩm cho Bên khác trong Khu vực độc quyền của Bên Đại Lý theo Hợp đồng.</w:t>
      </w:r>
    </w:p>
    <w:p>
      <w:pPr>
        <w:spacing w:after="60" w:before="60"/>
        <w:jc w:val="both"/>
      </w:pPr>
      <w:r>
        <w:rPr>
          <w:rFonts w:ascii="Times New Roman" w:cs="Times New Roman" w:eastAsia="Times New Roman" w:hAnsi="Times New Roman"/>
          <w:i w:val="false"/>
          <w:iCs w:val="false"/>
          <w:sz w:val="24"/>
          <w:szCs w:val="24"/>
        </w:rPr>
        <w:t xml:space="preserve">2.3. Bên Giao Đại Lý bảo lưu quyền điều chỉnh, sửa đổi danh mục Sản phẩm quy định tại Phụ lục 1 của Hợp đồng này. Việc điều chỉnh, sửa đổi danh mục sản phẩm sẽ được thông báo cho Bên Đại Lý bằng văn bản trước 30 ngày kể từ ngày áp dụng danh mục Sản phẩm mới. Trong trường hợp này, Bên Đại Lý có quyền chấp nhận hoặc không chấp nhận tiếp tục làm đại lý cho Bên Giao Đại Lý.</w:t>
      </w:r>
    </w:p>
    <w:p>
      <w:pPr>
        <w:spacing w:after="60" w:before="60"/>
        <w:jc w:val="both"/>
      </w:pPr>
      <w:r>
        <w:rPr>
          <w:rFonts w:ascii="Times New Roman" w:cs="Times New Roman" w:eastAsia="Times New Roman" w:hAnsi="Times New Roman"/>
          <w:i w:val="false"/>
          <w:iCs w:val="false"/>
          <w:sz w:val="24"/>
          <w:szCs w:val="24"/>
        </w:rPr>
        <w:t xml:space="preserve">2.4. Nếu Bên Đại Lý chấp nhận tiếp tục làm Đại lý, Các Bên sẽ tiến hành chỉnh sửa các điều khoản trong Hợp đồng bị ảnh hưởng do thay đổi danh mục Sản phẩm.</w:t>
      </w:r>
    </w:p>
    <w:p>
      <w:pPr>
        <w:spacing w:after="60" w:before="60"/>
        <w:jc w:val="both"/>
      </w:pPr>
      <w:r>
        <w:rPr>
          <w:rFonts w:ascii="Times New Roman" w:cs="Times New Roman" w:eastAsia="Times New Roman" w:hAnsi="Times New Roman"/>
          <w:i w:val="false"/>
          <w:iCs w:val="false"/>
          <w:sz w:val="24"/>
          <w:szCs w:val="24"/>
        </w:rPr>
        <w:t xml:space="preserve">2.5. Nếu Bên Đại Lý không chấp nhận tiếp tục làm đại lý thì Bên Đại Lý có quyền đình chỉ thực hiện Hợp đồng.</w:t>
      </w:r>
    </w:p>
    <w:p>
      <w:pPr>
        <w:spacing w:after="80" w:before="200"/>
        <w:jc w:val="left"/>
      </w:pPr>
      <w:r>
        <w:rPr>
          <w:rFonts w:ascii="Times New Roman" w:cs="Times New Roman" w:eastAsia="Times New Roman" w:hAnsi="Times New Roman"/>
          <w:b/>
          <w:bCs/>
          <w:sz w:val="24"/>
          <w:szCs w:val="24"/>
          <w:u w:val="single"/>
        </w:rPr>
        <w:t xml:space="preserve">ĐIỀU 3. KẾ HOẠCH KINH DOANH</w:t>
      </w:r>
    </w:p>
    <w:p>
      <w:pPr>
        <w:spacing w:after="60" w:before="60"/>
        <w:jc w:val="both"/>
      </w:pPr>
      <w:r>
        <w:rPr>
          <w:rFonts w:ascii="Times New Roman" w:cs="Times New Roman" w:eastAsia="Times New Roman" w:hAnsi="Times New Roman"/>
          <w:i w:val="false"/>
          <w:iCs w:val="false"/>
          <w:sz w:val="24"/>
          <w:szCs w:val="24"/>
        </w:rPr>
        <w:t xml:space="preserve">3.1. Trong thời hạn 30 ngày làm việc kể từ ngày ký kết Hợp đồng này, Bên Đại Lý sẽ đệ trình kế hoạch kinh doanh phát triển thị trường phân phối Sản phẩm (sau đây gọi tắt là "Kế hoạch kinh doanh") trên Khu vực độc quyền cho Bên Giao Đại Lý. Kế hoạch kinh doanh được lập cho thời gian từ ngày thứ 30 (tính từ ngày Hợp đồng có hiệu lực) tới ngày cuối cùng của năm đó.</w:t>
      </w:r>
    </w:p>
    <w:p>
      <w:pPr>
        <w:spacing w:after="60" w:before="60"/>
        <w:jc w:val="both"/>
      </w:pPr>
      <w:r>
        <w:rPr>
          <w:rFonts w:ascii="Times New Roman" w:cs="Times New Roman" w:eastAsia="Times New Roman" w:hAnsi="Times New Roman"/>
          <w:i w:val="false"/>
          <w:iCs w:val="false"/>
          <w:sz w:val="24"/>
          <w:szCs w:val="24"/>
        </w:rPr>
        <w:t xml:space="preserve">3.2. Kế hoạch kinh doanh sẽ bao gồm, nhưng không giới hạn ở các nội dung chính như sau:</w:t>
      </w:r>
    </w:p>
    <w:p>
      <w:pPr>
        <w:spacing w:after="60" w:before="60"/>
        <w:ind w:left="360"/>
        <w:jc w:val="both"/>
      </w:pPr>
      <w:r>
        <w:rPr>
          <w:rFonts w:ascii="Times New Roman" w:cs="Times New Roman" w:eastAsia="Times New Roman" w:hAnsi="Times New Roman"/>
          <w:i w:val="false"/>
          <w:iCs w:val="false"/>
          <w:sz w:val="24"/>
          <w:szCs w:val="24"/>
        </w:rPr>
        <w:t xml:space="preserve">a. Bộ máy tổ chức hoạt động kinh doanh của Bên Đại Lý;</w:t>
      </w:r>
    </w:p>
    <w:p>
      <w:pPr>
        <w:spacing w:after="60" w:before="60"/>
        <w:ind w:left="360"/>
        <w:jc w:val="both"/>
      </w:pPr>
      <w:r>
        <w:rPr>
          <w:rFonts w:ascii="Times New Roman" w:cs="Times New Roman" w:eastAsia="Times New Roman" w:hAnsi="Times New Roman"/>
          <w:i w:val="false"/>
          <w:iCs w:val="false"/>
          <w:sz w:val="24"/>
          <w:szCs w:val="24"/>
        </w:rPr>
        <w:t xml:space="preserve">b. Các cơ sở kinh doanh của Bên Đại Lý, nguồn lực tài chính và các bước thực hiện kế hoạch kinh doanh để bảo đảm đáp ứng doanh số bán Sản phẩm tối thiểu;</w:t>
      </w:r>
    </w:p>
    <w:p>
      <w:pPr>
        <w:spacing w:after="60" w:before="60"/>
        <w:ind w:left="360"/>
        <w:jc w:val="both"/>
      </w:pPr>
      <w:r>
        <w:rPr>
          <w:rFonts w:ascii="Times New Roman" w:cs="Times New Roman" w:eastAsia="Times New Roman" w:hAnsi="Times New Roman"/>
          <w:i w:val="false"/>
          <w:iCs w:val="false"/>
          <w:sz w:val="24"/>
          <w:szCs w:val="24"/>
        </w:rPr>
        <w:t xml:space="preserve">c. Nguồn Khách hàng tiềm năng có xu hướng tiêu dùng cao đối với Sản phẩm và các chiến lược để tiếp cận nguồn Khách hàng này;</w:t>
      </w:r>
    </w:p>
    <w:p>
      <w:pPr>
        <w:spacing w:after="60" w:before="60"/>
        <w:ind w:left="360"/>
        <w:jc w:val="both"/>
      </w:pPr>
      <w:r>
        <w:rPr>
          <w:rFonts w:ascii="Times New Roman" w:cs="Times New Roman" w:eastAsia="Times New Roman" w:hAnsi="Times New Roman"/>
          <w:i w:val="false"/>
          <w:iCs w:val="false"/>
          <w:sz w:val="24"/>
          <w:szCs w:val="24"/>
        </w:rPr>
        <w:t xml:space="preserve">d. Bảng giá bán buôn và bán lẻ Sản phẩm.</w:t>
      </w:r>
    </w:p>
    <w:p>
      <w:pPr>
        <w:spacing w:after="60" w:before="60"/>
        <w:jc w:val="both"/>
      </w:pPr>
      <w:r>
        <w:rPr>
          <w:rFonts w:ascii="Times New Roman" w:cs="Times New Roman" w:eastAsia="Times New Roman" w:hAnsi="Times New Roman"/>
          <w:i w:val="false"/>
          <w:iCs w:val="false"/>
          <w:sz w:val="24"/>
          <w:szCs w:val="24"/>
        </w:rPr>
        <w:t xml:space="preserve">3.3. Bên Đại Lý phải bảo đảm doanh số bán Sản phẩm theo quy định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Tối thiểu là 2.500 sản phẩm/tháng (Trong vòng 03 tháng đầu tiên). Từ tháng thứ 4 trở đi tối thiểu là 5.000 sản phẩm/tháng.</w:t>
      </w:r>
    </w:p>
    <w:p>
      <w:pPr>
        <w:spacing w:after="60" w:before="60"/>
        <w:ind w:left="360"/>
        <w:jc w:val="both"/>
      </w:pPr>
      <w:r>
        <w:rPr>
          <w:rFonts w:ascii="Times New Roman" w:cs="Times New Roman" w:eastAsia="Times New Roman" w:hAnsi="Times New Roman"/>
          <w:i w:val="false"/>
          <w:iCs w:val="false"/>
          <w:sz w:val="24"/>
          <w:szCs w:val="24"/>
        </w:rPr>
        <w:t xml:space="preserve">b. Được phép cộng hàng quý nếu 02 tháng đầu chưa đạt doanh số trên một tháng.</w:t>
      </w:r>
    </w:p>
    <w:p>
      <w:pPr>
        <w:spacing w:after="60" w:before="60"/>
        <w:jc w:val="both"/>
      </w:pPr>
      <w:r>
        <w:rPr>
          <w:rFonts w:ascii="Times New Roman" w:cs="Times New Roman" w:eastAsia="Times New Roman" w:hAnsi="Times New Roman"/>
          <w:i w:val="false"/>
          <w:iCs w:val="false"/>
          <w:sz w:val="24"/>
          <w:szCs w:val="24"/>
        </w:rPr>
        <w:t xml:space="preserve">3.4. Trong thời hạn 07 ngày làm việc kể từ ngày nhận được Kế hoạch kinh doanh của Bên Đại Lý, Bên Giao Đại Lý phải trả lời bằng văn bản về việc đồng ý phê duyệt hoặc đề xuất sửa đổi Kế hoạch kinh doanh. Trong thời hạn 05 ngày làm việc kể từ ngày nhận được ý kiến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Bên Đại Lý gửi Kế hoạch kinh doanh đã được sửa đổi theo đề xuất của Bên Giao Đại Lý; hoặc</w:t>
      </w:r>
    </w:p>
    <w:p>
      <w:pPr>
        <w:spacing w:after="60" w:before="60"/>
        <w:ind w:left="360"/>
        <w:jc w:val="both"/>
      </w:pPr>
      <w:r>
        <w:rPr>
          <w:rFonts w:ascii="Times New Roman" w:cs="Times New Roman" w:eastAsia="Times New Roman" w:hAnsi="Times New Roman"/>
          <w:i w:val="false"/>
          <w:iCs w:val="false"/>
          <w:sz w:val="24"/>
          <w:szCs w:val="24"/>
        </w:rPr>
        <w:t xml:space="preserve">b. Bên Đại Lý gửi văn bản từ chối sửa đổi Kế hoạch kinh doanh. Trường hợp này, Bên Đại Lý có quyền đình chỉ thực hiện hợp đồng.</w:t>
      </w:r>
    </w:p>
    <w:p>
      <w:pPr>
        <w:spacing w:after="60" w:before="60"/>
        <w:jc w:val="both"/>
      </w:pPr>
      <w:r>
        <w:rPr>
          <w:rFonts w:ascii="Times New Roman" w:cs="Times New Roman" w:eastAsia="Times New Roman" w:hAnsi="Times New Roman"/>
          <w:i w:val="false"/>
          <w:iCs w:val="false"/>
          <w:sz w:val="24"/>
          <w:szCs w:val="24"/>
        </w:rPr>
        <w:t xml:space="preserve">3.5. Kế hoạch kinh doanh được duyệt sẽ có hiệu lực thi hành từ ngày được duyệt tới ngày làm việc cuối cùng của năm đó.</w:t>
      </w:r>
    </w:p>
    <w:p>
      <w:pPr>
        <w:spacing w:after="60" w:before="60"/>
        <w:jc w:val="both"/>
      </w:pPr>
      <w:r>
        <w:rPr>
          <w:rFonts w:ascii="Times New Roman" w:cs="Times New Roman" w:eastAsia="Times New Roman" w:hAnsi="Times New Roman"/>
          <w:i w:val="false"/>
          <w:iCs w:val="false"/>
          <w:sz w:val="24"/>
          <w:szCs w:val="24"/>
        </w:rPr>
        <w:t xml:space="preserve">3.6. Trường hợp điều chỉnh kế hoạch kinh doanh: Bên Đại Lý thông báo bằng văn bản điều chỉnh kế hoạch và được Bên Giao Đại Lý duyệt trong vòng 05 ngày kể từ ngày gửi. Sau 05 ngày, nếu Bên Đại Lý không nhận được sự phê duyệt của Bên Giao Đại Lý thì coi như Bên Giao Đại Lý đồng ý với Kế hoạch kinh doanh được điều chỉnh.</w:t>
      </w:r>
    </w:p>
    <w:p>
      <w:pPr>
        <w:spacing w:after="60" w:before="60"/>
        <w:jc w:val="both"/>
      </w:pPr>
      <w:r>
        <w:rPr>
          <w:rFonts w:ascii="Times New Roman" w:cs="Times New Roman" w:eastAsia="Times New Roman" w:hAnsi="Times New Roman"/>
          <w:i w:val="false"/>
          <w:iCs w:val="false"/>
          <w:sz w:val="24"/>
          <w:szCs w:val="24"/>
        </w:rPr>
        <w:t xml:space="preserve">3.7. Trong các năm tiếp theo, vào ngày làm việc cuối cùng của tuần thứ 2 tháng thứ 11, Bên Đại Lý sẽ đệ trình Kế hoạch kinh doanh bằng văn bản cho Bên Giao Đại Lý.</w:t>
      </w:r>
    </w:p>
    <w:p>
      <w:pPr>
        <w:spacing w:after="60" w:before="60"/>
        <w:jc w:val="both"/>
      </w:pPr>
      <w:r>
        <w:rPr>
          <w:rFonts w:ascii="Times New Roman" w:cs="Times New Roman" w:eastAsia="Times New Roman" w:hAnsi="Times New Roman"/>
          <w:i w:val="false"/>
          <w:iCs w:val="false"/>
          <w:sz w:val="24"/>
          <w:szCs w:val="24"/>
        </w:rPr>
        <w:t xml:space="preserve">3.8. Kết thúc ngày làm việc cuối cùng của tuần thứ 2 tháng thứ 10 của năm, trong trường hợp Bên Đại Lý chỉ đáp ứng được dưới 70% Kế hoạch kinh doanh đã được phê duyệt, Bên Giao Đại Lý thanh toán hoa hồng và có quyền đình chỉ thực hiện hợp đồng nhưng phải thông báo bằng văn bản cho Bên Đại Lý trước 30 ngày kể từ đình chỉ thực hiện Hợp đồng.</w:t>
      </w:r>
    </w:p>
    <w:p>
      <w:pPr>
        <w:spacing w:after="60" w:before="60"/>
        <w:jc w:val="both"/>
      </w:pPr>
      <w:r>
        <w:rPr>
          <w:rFonts w:ascii="Times New Roman" w:cs="Times New Roman" w:eastAsia="Times New Roman" w:hAnsi="Times New Roman"/>
          <w:i w:val="false"/>
          <w:iCs w:val="false"/>
          <w:sz w:val="24"/>
          <w:szCs w:val="24"/>
        </w:rPr>
        <w:t xml:space="preserve">3.9. Trường hợp Bên Đại Lý không đạt được doanh số bán Sản phẩm tại Khoản 3.3 Hợp đồng quá 03 lần liên tục/năm thì Bên Giao Đại Lý có quyền đình chỉ thực hiện hợp đồng.</w:t>
      </w:r>
    </w:p>
    <w:p>
      <w:pPr>
        <w:spacing w:after="80" w:before="200"/>
        <w:jc w:val="left"/>
      </w:pPr>
      <w:r>
        <w:rPr>
          <w:rFonts w:ascii="Times New Roman" w:cs="Times New Roman" w:eastAsia="Times New Roman" w:hAnsi="Times New Roman"/>
          <w:b/>
          <w:bCs/>
          <w:sz w:val="24"/>
          <w:szCs w:val="24"/>
          <w:u w:val="single"/>
        </w:rPr>
        <w:t xml:space="preserve">ĐIỀU 4. YÊU CẦU ĐẶT HÀNG VÀ GIAO HÀNG</w:t>
      </w:r>
    </w:p>
    <w:p>
      <w:pPr>
        <w:spacing w:after="60" w:before="60"/>
        <w:jc w:val="both"/>
      </w:pPr>
      <w:r>
        <w:rPr>
          <w:rFonts w:ascii="Times New Roman" w:cs="Times New Roman" w:eastAsia="Times New Roman" w:hAnsi="Times New Roman"/>
          <w:i w:val="false"/>
          <w:iCs w:val="false"/>
          <w:sz w:val="24"/>
          <w:szCs w:val="24"/>
        </w:rPr>
        <w:t xml:space="preserve">4.1. Chậm nhất vào ngày 20 hàng tháng, Bên Đại Lý sẽ gửi Yêu cầu đặt hàng bằng văn bản cho Bên Giao Đại Lý trong đó nêu rõ tên, chủng loại, số lượng Sản phẩm cần đặt hàng, thời gian giao hàng và phương thức giao hàng.</w:t>
      </w:r>
    </w:p>
    <w:p>
      <w:pPr>
        <w:spacing w:after="60" w:before="60"/>
        <w:jc w:val="both"/>
      </w:pPr>
      <w:r>
        <w:rPr>
          <w:rFonts w:ascii="Times New Roman" w:cs="Times New Roman" w:eastAsia="Times New Roman" w:hAnsi="Times New Roman"/>
          <w:i w:val="false"/>
          <w:iCs w:val="false"/>
          <w:sz w:val="24"/>
          <w:szCs w:val="24"/>
        </w:rPr>
        <w:t xml:space="preserve">4.2. Trong thời hạn 05 ngày làm việc kể từ ngày nhận được văn bản Yêu cầu đặt hàng của Bên Đại Lý, Bên Giao Đại Lý sẽ trả lời thông báo bằng văn bản về việc chấp thuận hoặc không chấp thuận Yêu cầu đặt hàng của Bên Đại Lý.</w:t>
      </w:r>
    </w:p>
    <w:p>
      <w:pPr>
        <w:spacing w:after="60" w:before="60"/>
        <w:ind w:left="360"/>
        <w:jc w:val="both"/>
      </w:pPr>
      <w:r>
        <w:rPr>
          <w:rFonts w:ascii="Times New Roman" w:cs="Times New Roman" w:eastAsia="Times New Roman" w:hAnsi="Times New Roman"/>
          <w:i w:val="false"/>
          <w:iCs w:val="false"/>
          <w:sz w:val="24"/>
          <w:szCs w:val="24"/>
        </w:rPr>
        <w:t xml:space="preserve">a. Trường hợp Bên Giao Đại Lý trả lời thông báo bằng văn bản về việc chấp thuận hoặc không phản hồi Yêu cầu đặt hàng của Bên Đại Lý, Yêu cầu đặt hàng sẽ có giá trị ràng buộc Các Bên phải thực hiện và được coi là một phần không thể tách rời của Hợp đồng này.</w:t>
      </w:r>
    </w:p>
    <w:p>
      <w:pPr>
        <w:spacing w:after="60" w:before="60"/>
        <w:ind w:left="360"/>
        <w:jc w:val="both"/>
      </w:pPr>
      <w:r>
        <w:rPr>
          <w:rFonts w:ascii="Times New Roman" w:cs="Times New Roman" w:eastAsia="Times New Roman" w:hAnsi="Times New Roman"/>
          <w:i w:val="false"/>
          <w:iCs w:val="false"/>
          <w:sz w:val="24"/>
          <w:szCs w:val="24"/>
        </w:rPr>
        <w:t xml:space="preserve">b. Trường hợp Bên Giao Đại Lý trả lời thông báo bằng văn bản về việc không chấp thuận Yêu cầu đặt hàng của Bên Đại Lý thì Bên Giao Đại Lý phải giải thích bằng văn bản lý do từ chối.</w:t>
      </w:r>
    </w:p>
    <w:p>
      <w:pPr>
        <w:spacing w:after="60" w:before="60"/>
        <w:jc w:val="both"/>
      </w:pPr>
      <w:r>
        <w:rPr>
          <w:rFonts w:ascii="Times New Roman" w:cs="Times New Roman" w:eastAsia="Times New Roman" w:hAnsi="Times New Roman"/>
          <w:i w:val="false"/>
          <w:iCs w:val="false"/>
          <w:sz w:val="24"/>
          <w:szCs w:val="24"/>
        </w:rPr>
        <w:t xml:space="preserve">4.3. Trong trường hợp có sự mâu thuẫn giữa các điều khoản trong Yêu cầu đặt hàng và các quy định trong Hợp đồng này, các điều khoản trong Yêu cầu đặt hàng sẽ được ưu tiên áp dụng. Quy định này không áp dụng đối với các thỏa thuận liên quan đến các nội dung nêu tại Điều 6 của Hợp đồng này.</w:t>
      </w:r>
    </w:p>
    <w:p>
      <w:pPr>
        <w:spacing w:after="80" w:before="200"/>
        <w:jc w:val="left"/>
      </w:pPr>
      <w:r>
        <w:rPr>
          <w:rFonts w:ascii="Times New Roman" w:cs="Times New Roman" w:eastAsia="Times New Roman" w:hAnsi="Times New Roman"/>
          <w:b/>
          <w:bCs/>
          <w:sz w:val="24"/>
          <w:szCs w:val="24"/>
          <w:u w:val="single"/>
        </w:rPr>
        <w:t xml:space="preserve">ĐIỀU 5. THÙ LAO ĐẠI LÝ VÀ TIỀN HÀNG</w:t>
      </w:r>
    </w:p>
    <w:p>
      <w:pPr>
        <w:spacing w:after="60" w:before="80"/>
        <w:jc w:val="both"/>
      </w:pPr>
      <w:r>
        <w:rPr>
          <w:rFonts w:ascii="Times New Roman" w:cs="Times New Roman" w:eastAsia="Times New Roman" w:hAnsi="Times New Roman"/>
          <w:b/>
          <w:bCs/>
          <w:sz w:val="24"/>
          <w:szCs w:val="24"/>
        </w:rPr>
        <w:t xml:space="preserve">5.1 Thù lao đại lý</w:t>
      </w:r>
    </w:p>
    <w:p>
      <w:pPr>
        <w:spacing w:after="60" w:before="60"/>
        <w:ind w:left="360"/>
        <w:jc w:val="both"/>
      </w:pPr>
      <w:r>
        <w:rPr>
          <w:rFonts w:ascii="Times New Roman" w:cs="Times New Roman" w:eastAsia="Times New Roman" w:hAnsi="Times New Roman"/>
          <w:i w:val="false"/>
          <w:iCs w:val="false"/>
          <w:sz w:val="24"/>
          <w:szCs w:val="24"/>
        </w:rPr>
        <w:t xml:space="preserve">a. Bên Đại Lý sẽ được hưởng Thù lao đại lý dưới hình thức tỷ lệ phần trăm hoa hồng trên giá sản phẩm bán được (giá sản phẩm để tính phần trăm hoa hồng là giá đã bao gồm thuế GTGT). Tỷ lệ phần trăm hoa hồng cố định của Bên Đại Lý là 12% (mười hai phần trăm).</w:t>
      </w:r>
    </w:p>
    <w:p>
      <w:pPr>
        <w:spacing w:after="60" w:before="60"/>
        <w:ind w:left="360"/>
        <w:jc w:val="both"/>
      </w:pPr>
      <w:r>
        <w:rPr>
          <w:rFonts w:ascii="Times New Roman" w:cs="Times New Roman" w:eastAsia="Times New Roman" w:hAnsi="Times New Roman"/>
          <w:i w:val="false"/>
          <w:iCs w:val="false"/>
          <w:sz w:val="24"/>
          <w:szCs w:val="24"/>
        </w:rPr>
        <w:t xml:space="preserve">b. Mọi thay đổi về Thù lao đại lý sẽ được Bên Giao Đại Lý thông báo trước bằng văn bản trước 30 ngày trước thời điểm chính thức áp dụng.</w:t>
      </w:r>
    </w:p>
    <w:p>
      <w:pPr>
        <w:spacing w:after="60" w:before="60"/>
        <w:ind w:left="360"/>
        <w:jc w:val="both"/>
      </w:pPr>
      <w:r>
        <w:rPr>
          <w:rFonts w:ascii="Times New Roman" w:cs="Times New Roman" w:eastAsia="Times New Roman" w:hAnsi="Times New Roman"/>
          <w:i w:val="false"/>
          <w:iCs w:val="false"/>
          <w:sz w:val="24"/>
          <w:szCs w:val="24"/>
        </w:rPr>
        <w:t xml:space="preserve">c. Thay đổi về Thù lao đại lý sẽ không áp dụng cho các yêu cầu đặt hàng đã có hiệu lực trước ngày Bên Giao Đại Lý áp dụng chính sách thay đổi Thù lao đại lý.</w:t>
      </w:r>
    </w:p>
    <w:p>
      <w:pPr>
        <w:spacing w:after="60" w:before="60"/>
        <w:ind w:left="360"/>
        <w:jc w:val="both"/>
      </w:pPr>
      <w:r>
        <w:rPr>
          <w:rFonts w:ascii="Times New Roman" w:cs="Times New Roman" w:eastAsia="Times New Roman" w:hAnsi="Times New Roman"/>
          <w:i w:val="false"/>
          <w:iCs w:val="false"/>
          <w:sz w:val="24"/>
          <w:szCs w:val="24"/>
        </w:rPr>
        <w:t xml:space="preserve">d. Giá bán buôn và bán lẻ Sản phẩm của Bên Đại Lý cho đối tác và khách hàng của Bên Đại Lý sẽ do Bên Giao Đại Lý quyết định trong từng thời điểm khác nhau và được quy định cụ thể tại Phụ lục 2 của Hợp đồng.</w:t>
      </w:r>
    </w:p>
    <w:p>
      <w:pPr>
        <w:spacing w:after="60" w:before="60"/>
        <w:ind w:left="360"/>
        <w:jc w:val="both"/>
      </w:pPr>
      <w:r>
        <w:rPr>
          <w:rFonts w:ascii="Times New Roman" w:cs="Times New Roman" w:eastAsia="Times New Roman" w:hAnsi="Times New Roman"/>
          <w:i w:val="false"/>
          <w:iCs w:val="false"/>
          <w:sz w:val="24"/>
          <w:szCs w:val="24"/>
        </w:rPr>
        <w:t xml:space="preserve">e. Trường hợp Bên Đại Lý không chấp nhận sự thay đổi Thù lao đại lý từ Bên Giao Đại Lý, Bên Đại Lý có quyền đình chỉ thực hiện hợp đồng.</w:t>
      </w:r>
    </w:p>
    <w:p>
      <w:pPr>
        <w:spacing w:after="60" w:before="60"/>
        <w:ind w:left="360"/>
        <w:jc w:val="both"/>
      </w:pPr>
      <w:r>
        <w:rPr>
          <w:rFonts w:ascii="Times New Roman" w:cs="Times New Roman" w:eastAsia="Times New Roman" w:hAnsi="Times New Roman"/>
          <w:i w:val="false"/>
          <w:iCs w:val="false"/>
          <w:sz w:val="24"/>
          <w:szCs w:val="24"/>
        </w:rPr>
        <w:t xml:space="preserve">f. Bên Giao Đại Lý sẽ thanh toán Thù lao đại lý cho Bên Đại Lý bằng chuyển khoản đến tài khoản do Bên Đại Lý chỉ định trong thời hạn 07 ngày làm việc kể từ ngày kết thúc chu kỳ thanh toán hàng tháng. Trường hợp vượt quá thời hạn trên mà Bên Giao Đại Lý không hoàn thành việc thanh toán cho Bên Đại Lý thì Bên Giao Đại Lý sẽ trả lãi suất trả chậm tương ứng với mức lãi suất trả chậm do Ngân hàng Nhà nước Việt Nam công bố ở cùng thời điểm, tính trên số ngày chậm trả và số tiền chậm trả.</w:t>
      </w:r>
    </w:p>
    <w:p>
      <w:pPr>
        <w:spacing w:after="60" w:before="60"/>
        <w:ind w:left="360"/>
        <w:jc w:val="both"/>
      </w:pPr>
      <w:r>
        <w:rPr>
          <w:rFonts w:ascii="Times New Roman" w:cs="Times New Roman" w:eastAsia="Times New Roman" w:hAnsi="Times New Roman"/>
          <w:i w:val="false"/>
          <w:iCs w:val="false"/>
          <w:sz w:val="24"/>
          <w:szCs w:val="24"/>
        </w:rPr>
        <w:t xml:space="preserve">g. Đồng tiền thanh toán sẽ là: Việt Nam Đồng.</w:t>
      </w:r>
    </w:p>
    <w:p>
      <w:pPr>
        <w:spacing w:after="60" w:before="80"/>
        <w:jc w:val="both"/>
      </w:pPr>
      <w:r>
        <w:rPr>
          <w:rFonts w:ascii="Times New Roman" w:cs="Times New Roman" w:eastAsia="Times New Roman" w:hAnsi="Times New Roman"/>
          <w:b/>
          <w:bCs/>
          <w:sz w:val="24"/>
          <w:szCs w:val="24"/>
        </w:rPr>
        <w:t xml:space="preserve">5.2 Tiền hàng</w:t>
      </w:r>
    </w:p>
    <w:p>
      <w:pPr>
        <w:spacing w:after="60" w:before="60"/>
        <w:ind w:left="360"/>
        <w:jc w:val="both"/>
      </w:pPr>
      <w:r>
        <w:rPr>
          <w:rFonts w:ascii="Times New Roman" w:cs="Times New Roman" w:eastAsia="Times New Roman" w:hAnsi="Times New Roman"/>
          <w:i w:val="false"/>
          <w:iCs w:val="false"/>
          <w:sz w:val="24"/>
          <w:szCs w:val="24"/>
        </w:rPr>
        <w:t xml:space="preserve">a. Bên Đại Lý sẽ thanh toán Tiền hàng cho Bên Giao Đại Lý bằng chuyển khoản đến tài khoản do Bên Giao Đại Lý chỉ định cho mỗi Yêu cầu đặt hàng theo 02 đợt với nội dung cụ thể như sau:</w:t>
      </w:r>
    </w:p>
    <w:p>
      <w:pPr>
        <w:spacing w:after="60" w:before="60"/>
        <w:ind w:left="720"/>
        <w:jc w:val="both"/>
      </w:pPr>
      <w:r>
        <w:rPr>
          <w:rFonts w:ascii="Times New Roman" w:cs="Times New Roman" w:eastAsia="Times New Roman" w:hAnsi="Times New Roman"/>
          <w:i w:val="false"/>
          <w:iCs w:val="false"/>
          <w:sz w:val="24"/>
          <w:szCs w:val="24"/>
        </w:rPr>
        <w:t xml:space="preserve">- Đợt 1: Thanh toán 30% Tiền hàng tương ứng với Yêu cầu đặt hàng khi Các Bên hoàn thành việc giao hàng;</w:t>
      </w:r>
    </w:p>
    <w:p>
      <w:pPr>
        <w:spacing w:after="60" w:before="60"/>
        <w:ind w:left="720"/>
        <w:jc w:val="both"/>
      </w:pPr>
      <w:r>
        <w:rPr>
          <w:rFonts w:ascii="Times New Roman" w:cs="Times New Roman" w:eastAsia="Times New Roman" w:hAnsi="Times New Roman"/>
          <w:i w:val="false"/>
          <w:iCs w:val="false"/>
          <w:sz w:val="24"/>
          <w:szCs w:val="24"/>
        </w:rPr>
        <w:t xml:space="preserve">- Đợt 2: Thanh toán 70% Tiền hàng tương ứng với Yêu cầu đặt hàng trong vòng 45 ngày kể từ ngày Các Bên hoàn thành việc giao hàng.</w:t>
      </w:r>
    </w:p>
    <w:p>
      <w:pPr>
        <w:spacing w:after="60" w:before="60"/>
        <w:ind w:left="360"/>
        <w:jc w:val="both"/>
      </w:pPr>
      <w:r>
        <w:rPr>
          <w:rFonts w:ascii="Times New Roman" w:cs="Times New Roman" w:eastAsia="Times New Roman" w:hAnsi="Times New Roman"/>
          <w:i w:val="false"/>
          <w:iCs w:val="false"/>
          <w:sz w:val="24"/>
          <w:szCs w:val="24"/>
        </w:rPr>
        <w:t xml:space="preserve">b. Trường hợp vượt quá thời hạn trên mà Bên Đại Lý không hoàn thành việc thanh toán cho Bên Giao Đại Lý thì Bên Đại Lý sẽ trả lãi suất trả chậm tương ứng với mức lãi suất trả chậm do Ngân hàng Nhà nước Việt Nam công bố ở cùng thời điểm, tính trên số ngày chậm trả và số tiền chậm trả.</w:t>
      </w:r>
    </w:p>
    <w:p>
      <w:pPr>
        <w:spacing w:after="60" w:before="60"/>
        <w:ind w:left="360"/>
        <w:jc w:val="both"/>
      </w:pPr>
      <w:r>
        <w:rPr>
          <w:rFonts w:ascii="Times New Roman" w:cs="Times New Roman" w:eastAsia="Times New Roman" w:hAnsi="Times New Roman"/>
          <w:i w:val="false"/>
          <w:iCs w:val="false"/>
          <w:sz w:val="24"/>
          <w:szCs w:val="24"/>
        </w:rPr>
        <w:t xml:space="preserve">c. Đồng tiền thanh toán sẽ là: Việt Nam Đồng.</w:t>
      </w:r>
    </w:p>
    <w:p>
      <w:pPr>
        <w:spacing w:after="80" w:before="200"/>
        <w:jc w:val="left"/>
      </w:pPr>
      <w:r>
        <w:rPr>
          <w:rFonts w:ascii="Times New Roman" w:cs="Times New Roman" w:eastAsia="Times New Roman" w:hAnsi="Times New Roman"/>
          <w:b/>
          <w:bCs/>
          <w:sz w:val="24"/>
          <w:szCs w:val="24"/>
          <w:u w:val="single"/>
        </w:rPr>
        <w:t xml:space="preserve">ĐIỀU 7. QUYỀN VÀ NGHĨA VỤ CỦA BÊN GIAO ĐẠI LÝ</w:t>
      </w:r>
    </w:p>
    <w:p>
      <w:pPr>
        <w:spacing w:after="80" w:before="80"/>
        <w:jc w:val="both"/>
      </w:pPr>
      <w:r>
        <w:rPr>
          <w:rFonts w:ascii="Times New Roman" w:cs="Times New Roman" w:eastAsia="Times New Roman" w:hAnsi="Times New Roman"/>
          <w:i w:val="false"/>
          <w:iCs w:val="false"/>
          <w:sz w:val="24"/>
          <w:szCs w:val="24"/>
        </w:rPr>
        <w:t xml:space="preserve">Ngoài các quyền và nghĩa vụ được quy định trong các điều khoản khác của Hợp đồng này, Bên Giao Đại Lý còn có các quyền và nghĩa vụ sau đây:</w:t>
      </w:r>
    </w:p>
    <w:p>
      <w:pPr>
        <w:spacing w:after="60" w:before="80"/>
        <w:jc w:val="both"/>
      </w:pPr>
      <w:r>
        <w:rPr>
          <w:rFonts w:ascii="Times New Roman" w:cs="Times New Roman" w:eastAsia="Times New Roman" w:hAnsi="Times New Roman"/>
          <w:b/>
          <w:bCs/>
          <w:sz w:val="24"/>
          <w:szCs w:val="24"/>
        </w:rPr>
        <w:t xml:space="preserve">7.1 Quyền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Được thanh toán đầy đủ và đúng hạn tiền hàng;</w:t>
      </w:r>
    </w:p>
    <w:p>
      <w:pPr>
        <w:spacing w:after="60" w:before="60"/>
        <w:ind w:left="360"/>
        <w:jc w:val="both"/>
      </w:pPr>
      <w:r>
        <w:rPr>
          <w:rFonts w:ascii="Times New Roman" w:cs="Times New Roman" w:eastAsia="Times New Roman" w:hAnsi="Times New Roman"/>
          <w:i w:val="false"/>
          <w:iCs w:val="false"/>
          <w:sz w:val="24"/>
          <w:szCs w:val="24"/>
        </w:rPr>
        <w:t xml:space="preserve">b. Yêu cầu Bên Đại Lý tiến hành cung cấp các thông tin liên quan đến doanh số bán hàng, số lượng hàng tồn kho, các chương trình xúc tiến thương mại, quảng cáo trên Khu vực độc quyền của mỗi tháng.</w:t>
      </w:r>
    </w:p>
    <w:p>
      <w:pPr>
        <w:spacing w:after="60" w:before="60"/>
        <w:ind w:left="360"/>
        <w:jc w:val="both"/>
      </w:pPr>
      <w:r>
        <w:rPr>
          <w:rFonts w:ascii="Times New Roman" w:cs="Times New Roman" w:eastAsia="Times New Roman" w:hAnsi="Times New Roman"/>
          <w:i w:val="false"/>
          <w:iCs w:val="false"/>
          <w:sz w:val="24"/>
          <w:szCs w:val="24"/>
        </w:rPr>
        <w:t xml:space="preserve">c. Trường hợp Bên Đại Lý vi phạm nghiêm trọng nghĩa vụ, làm mất uy tín của Bên Giao Đại Lý thì Bên Giao Đại Lý có quyền đơn phương chấm dứt thực hiện hợp đồng và yêu cầu bồi thường thiệt hại.</w:t>
      </w:r>
    </w:p>
    <w:p>
      <w:pPr>
        <w:spacing w:after="60" w:before="80"/>
        <w:jc w:val="both"/>
      </w:pPr>
      <w:r>
        <w:rPr>
          <w:rFonts w:ascii="Times New Roman" w:cs="Times New Roman" w:eastAsia="Times New Roman" w:hAnsi="Times New Roman"/>
          <w:b/>
          <w:bCs/>
          <w:sz w:val="24"/>
          <w:szCs w:val="24"/>
        </w:rPr>
        <w:t xml:space="preserve">7.2 Nghĩa vụ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a. Trả Thù lao đại lý và các chi phí hợp lý khác cho Bên Đại Lý;</w:t>
      </w:r>
    </w:p>
    <w:p>
      <w:pPr>
        <w:spacing w:after="60" w:before="60"/>
        <w:ind w:left="360"/>
        <w:jc w:val="both"/>
      </w:pPr>
      <w:r>
        <w:rPr>
          <w:rFonts w:ascii="Times New Roman" w:cs="Times New Roman" w:eastAsia="Times New Roman" w:hAnsi="Times New Roman"/>
          <w:i w:val="false"/>
          <w:iCs w:val="false"/>
          <w:sz w:val="24"/>
          <w:szCs w:val="24"/>
        </w:rPr>
        <w:t xml:space="preserve">b. Định kỳ cung cấp cho Bên Đại Lý các thông tin về Sản phẩm như: Danh mục và Catalogue sản phẩm hiện có, giá cả sản phẩm, dịch vụ đối với Khách hàng;</w:t>
      </w:r>
    </w:p>
    <w:p>
      <w:pPr>
        <w:spacing w:after="60" w:before="60"/>
        <w:ind w:left="360"/>
        <w:jc w:val="both"/>
      </w:pPr>
      <w:r>
        <w:rPr>
          <w:rFonts w:ascii="Times New Roman" w:cs="Times New Roman" w:eastAsia="Times New Roman" w:hAnsi="Times New Roman"/>
          <w:i w:val="false"/>
          <w:iCs w:val="false"/>
          <w:sz w:val="24"/>
          <w:szCs w:val="24"/>
        </w:rPr>
        <w:t xml:space="preserve">c. Cung cấp bản sao các hồ sơ pháp lý doanh nghiệp và Sản phẩm cho Bên Đại Lý khi Bên Đại Lý có yêu cầu;</w:t>
      </w:r>
    </w:p>
    <w:p>
      <w:pPr>
        <w:spacing w:after="60" w:before="60"/>
        <w:ind w:left="360"/>
        <w:jc w:val="both"/>
      </w:pPr>
      <w:r>
        <w:rPr>
          <w:rFonts w:ascii="Times New Roman" w:cs="Times New Roman" w:eastAsia="Times New Roman" w:hAnsi="Times New Roman"/>
          <w:i w:val="false"/>
          <w:iCs w:val="false"/>
          <w:sz w:val="24"/>
          <w:szCs w:val="24"/>
        </w:rPr>
        <w:t xml:space="preserve">d. Đảm bảo cung cấp Sản phẩm đúng chủng loại, chất lượng và tiêu chuẩn kỹ thuật của pháp luật và thỏa thuận của Các Bên;</w:t>
      </w:r>
    </w:p>
    <w:p>
      <w:pPr>
        <w:spacing w:after="60" w:before="60"/>
        <w:ind w:left="360"/>
        <w:jc w:val="both"/>
      </w:pPr>
      <w:r>
        <w:rPr>
          <w:rFonts w:ascii="Times New Roman" w:cs="Times New Roman" w:eastAsia="Times New Roman" w:hAnsi="Times New Roman"/>
          <w:i w:val="false"/>
          <w:iCs w:val="false"/>
          <w:sz w:val="24"/>
          <w:szCs w:val="24"/>
        </w:rPr>
        <w:t xml:space="preserve">e. Căn cứ vào lệnh đặt hàng của Bên Đại Lý, Bên Giao Đại Lý giao hàng và hoá đơn đến địa điểm Bên Đại Lý chỉ định trong thời hạn mà Các Bên thỏa thuận;</w:t>
      </w:r>
    </w:p>
    <w:p>
      <w:pPr>
        <w:spacing w:after="60" w:before="60"/>
        <w:ind w:left="360"/>
        <w:jc w:val="both"/>
      </w:pPr>
      <w:r>
        <w:rPr>
          <w:rFonts w:ascii="Times New Roman" w:cs="Times New Roman" w:eastAsia="Times New Roman" w:hAnsi="Times New Roman"/>
          <w:i w:val="false"/>
          <w:iCs w:val="false"/>
          <w:sz w:val="24"/>
          <w:szCs w:val="24"/>
        </w:rPr>
        <w:t xml:space="preserve">f. Thực hiện các chương trình hỗ trợ, xúc tiến bán hàng phù hợp định hướng phát triển kinh doanh của Bên Giao Đại Lý;</w:t>
      </w:r>
    </w:p>
    <w:p>
      <w:pPr>
        <w:spacing w:after="60" w:before="60"/>
        <w:ind w:left="360"/>
        <w:jc w:val="both"/>
      </w:pPr>
      <w:r>
        <w:rPr>
          <w:rFonts w:ascii="Times New Roman" w:cs="Times New Roman" w:eastAsia="Times New Roman" w:hAnsi="Times New Roman"/>
          <w:i w:val="false"/>
          <w:iCs w:val="false"/>
          <w:sz w:val="24"/>
          <w:szCs w:val="24"/>
        </w:rPr>
        <w:t xml:space="preserve">g. Thông báo bằng văn bản đến Bên Đại Lý khi thực hiện các chương trình hỗ trợ, xúc tiến bán hàng hoặc khi thay đổi giá bán các Sản phẩm;</w:t>
      </w:r>
    </w:p>
    <w:p>
      <w:pPr>
        <w:spacing w:after="60" w:before="60"/>
        <w:ind w:left="360"/>
        <w:jc w:val="both"/>
      </w:pPr>
      <w:r>
        <w:rPr>
          <w:rFonts w:ascii="Times New Roman" w:cs="Times New Roman" w:eastAsia="Times New Roman" w:hAnsi="Times New Roman"/>
          <w:i w:val="false"/>
          <w:iCs w:val="false"/>
          <w:sz w:val="24"/>
          <w:szCs w:val="24"/>
        </w:rPr>
        <w:t xml:space="preserve">h. Nhận hàng hoá hoàn trả nếu hàng hoá không đạt yêu cầu do lỗi Bên Giao Đại Lý;</w:t>
      </w:r>
    </w:p>
    <w:p>
      <w:pPr>
        <w:spacing w:after="60" w:before="60"/>
        <w:ind w:left="360"/>
        <w:jc w:val="both"/>
      </w:pPr>
      <w:r>
        <w:rPr>
          <w:rFonts w:ascii="Times New Roman" w:cs="Times New Roman" w:eastAsia="Times New Roman" w:hAnsi="Times New Roman"/>
          <w:i w:val="false"/>
          <w:iCs w:val="false"/>
          <w:sz w:val="24"/>
          <w:szCs w:val="24"/>
        </w:rPr>
        <w:t xml:space="preserve">i. Thực hiện đúng các cam kết được ghi nhận trong Hợp đồng này.</w:t>
      </w:r>
    </w:p>
    <w:p>
      <w:pPr>
        <w:spacing w:after="80" w:before="200"/>
        <w:jc w:val="left"/>
      </w:pPr>
      <w:r>
        <w:rPr>
          <w:rFonts w:ascii="Times New Roman" w:cs="Times New Roman" w:eastAsia="Times New Roman" w:hAnsi="Times New Roman"/>
          <w:b/>
          <w:bCs/>
          <w:sz w:val="24"/>
          <w:szCs w:val="24"/>
          <w:u w:val="single"/>
        </w:rPr>
        <w:t xml:space="preserve">ĐIỀU 8. QUYỀN VÀ NGHĨA VỤ CỦA BÊN ĐẠI LÝ</w:t>
      </w:r>
    </w:p>
    <w:p>
      <w:pPr>
        <w:spacing w:after="80" w:before="80"/>
        <w:jc w:val="both"/>
      </w:pPr>
      <w:r>
        <w:rPr>
          <w:rFonts w:ascii="Times New Roman" w:cs="Times New Roman" w:eastAsia="Times New Roman" w:hAnsi="Times New Roman"/>
          <w:i w:val="false"/>
          <w:iCs w:val="false"/>
          <w:sz w:val="24"/>
          <w:szCs w:val="24"/>
        </w:rPr>
        <w:t xml:space="preserve">Ngoài các quyền và nghĩa vụ được quy định trong các điều khoản khác của Hợp đồng này, Bên Đại Lý còn có các quyền và nghĩa vụ sau đây:</w:t>
      </w:r>
    </w:p>
    <w:p>
      <w:pPr>
        <w:spacing w:after="60" w:before="80"/>
        <w:jc w:val="both"/>
      </w:pPr>
      <w:r>
        <w:rPr>
          <w:rFonts w:ascii="Times New Roman" w:cs="Times New Roman" w:eastAsia="Times New Roman" w:hAnsi="Times New Roman"/>
          <w:b/>
          <w:bCs/>
          <w:sz w:val="24"/>
          <w:szCs w:val="24"/>
        </w:rPr>
        <w:t xml:space="preserve">8.1 Quyền của Bên Đại Lý</w:t>
      </w:r>
    </w:p>
    <w:p>
      <w:pPr>
        <w:spacing w:after="60" w:before="60"/>
        <w:ind w:left="360"/>
        <w:jc w:val="both"/>
      </w:pPr>
      <w:r>
        <w:rPr>
          <w:rFonts w:ascii="Times New Roman" w:cs="Times New Roman" w:eastAsia="Times New Roman" w:hAnsi="Times New Roman"/>
          <w:i w:val="false"/>
          <w:iCs w:val="false"/>
          <w:sz w:val="24"/>
          <w:szCs w:val="24"/>
        </w:rPr>
        <w:t xml:space="preserve">a. Giao kết hợp đồng đại lý với các bên giao đại lý khác ngoài Bên Giao Đại Lý;</w:t>
      </w:r>
    </w:p>
    <w:p>
      <w:pPr>
        <w:spacing w:after="60" w:before="60"/>
        <w:ind w:left="360"/>
        <w:jc w:val="both"/>
      </w:pPr>
      <w:r>
        <w:rPr>
          <w:rFonts w:ascii="Times New Roman" w:cs="Times New Roman" w:eastAsia="Times New Roman" w:hAnsi="Times New Roman"/>
          <w:i w:val="false"/>
          <w:iCs w:val="false"/>
          <w:sz w:val="24"/>
          <w:szCs w:val="24"/>
        </w:rPr>
        <w:t xml:space="preserve">b. Yêu cầu Bên Giao Đại Lý giao hàng hoặc tiền theo Hợp đồng; nhận lại tài sản dùng để bảo đảm (nếu có) khi kết thúc Hợp đồng;</w:t>
      </w:r>
    </w:p>
    <w:p>
      <w:pPr>
        <w:spacing w:after="60" w:before="60"/>
        <w:ind w:left="360"/>
        <w:jc w:val="both"/>
      </w:pPr>
      <w:r>
        <w:rPr>
          <w:rFonts w:ascii="Times New Roman" w:cs="Times New Roman" w:eastAsia="Times New Roman" w:hAnsi="Times New Roman"/>
          <w:i w:val="false"/>
          <w:iCs w:val="false"/>
          <w:sz w:val="24"/>
          <w:szCs w:val="24"/>
        </w:rPr>
        <w:t xml:space="preserve">c. Yêu cầu Bên Giao Đại Lý hướng dẫn, cung cấp thông tin và các điều kiện khác có liên quan để thực hiện Hợp đồng;</w:t>
      </w:r>
    </w:p>
    <w:p>
      <w:pPr>
        <w:spacing w:after="60" w:before="60"/>
        <w:ind w:left="360"/>
        <w:jc w:val="both"/>
      </w:pPr>
      <w:r>
        <w:rPr>
          <w:rFonts w:ascii="Times New Roman" w:cs="Times New Roman" w:eastAsia="Times New Roman" w:hAnsi="Times New Roman"/>
          <w:i w:val="false"/>
          <w:iCs w:val="false"/>
          <w:sz w:val="24"/>
          <w:szCs w:val="24"/>
        </w:rPr>
        <w:t xml:space="preserve">d. Hưởng thù lao, các quyền và lợi ích hợp pháp khác do hoạt động đại lý mang lại;</w:t>
      </w:r>
    </w:p>
    <w:p>
      <w:pPr>
        <w:spacing w:after="60" w:before="60"/>
        <w:ind w:left="360"/>
        <w:jc w:val="both"/>
      </w:pPr>
      <w:r>
        <w:rPr>
          <w:rFonts w:ascii="Times New Roman" w:cs="Times New Roman" w:eastAsia="Times New Roman" w:hAnsi="Times New Roman"/>
          <w:i w:val="false"/>
          <w:iCs w:val="false"/>
          <w:sz w:val="24"/>
          <w:szCs w:val="24"/>
        </w:rPr>
        <w:t xml:space="preserve">e. Có quyền yêu cầu Bên Giao Đại Lý bồi thường một khoản tiền cho thời gian mà mình đã làm đại lý cho Bên Giao Đại Lý. Giá trị của khoản bồi thường là một tháng thù lao đại lý trung bình trong thời gian nhận đại lý cho mỗi năm mà Bên Đại Lý làm đại lý cho Bên Giao Đại Lý. Trong trường hợp thời gian đại lý dưới 01 năm thì khoản bồi thường được tính là một tháng thù lao đại lý trung bình trong thời gian nhận đại lý;</w:t>
      </w:r>
    </w:p>
    <w:p>
      <w:pPr>
        <w:spacing w:after="60" w:before="60"/>
        <w:ind w:left="360"/>
        <w:jc w:val="both"/>
      </w:pPr>
      <w:r>
        <w:rPr>
          <w:rFonts w:ascii="Times New Roman" w:cs="Times New Roman" w:eastAsia="Times New Roman" w:hAnsi="Times New Roman"/>
          <w:i w:val="false"/>
          <w:iCs w:val="false"/>
          <w:sz w:val="24"/>
          <w:szCs w:val="24"/>
        </w:rPr>
        <w:t xml:space="preserve">f. Hoàn trả sản phẩm không đạt yêu cầu do lỗi Bên Giao Đại Lý.</w:t>
      </w:r>
    </w:p>
    <w:p>
      <w:pPr>
        <w:spacing w:after="60" w:before="80"/>
        <w:jc w:val="both"/>
      </w:pPr>
      <w:r>
        <w:rPr>
          <w:rFonts w:ascii="Times New Roman" w:cs="Times New Roman" w:eastAsia="Times New Roman" w:hAnsi="Times New Roman"/>
          <w:b/>
          <w:bCs/>
          <w:sz w:val="24"/>
          <w:szCs w:val="24"/>
        </w:rPr>
        <w:t xml:space="preserve">8.2 Nghĩa vụ của Bên Đại Lý</w:t>
      </w:r>
    </w:p>
    <w:p>
      <w:pPr>
        <w:spacing w:after="60" w:before="60"/>
        <w:ind w:left="360"/>
        <w:jc w:val="both"/>
      </w:pPr>
      <w:r>
        <w:rPr>
          <w:rFonts w:ascii="Times New Roman" w:cs="Times New Roman" w:eastAsia="Times New Roman" w:hAnsi="Times New Roman"/>
          <w:i w:val="false"/>
          <w:iCs w:val="false"/>
          <w:sz w:val="24"/>
          <w:szCs w:val="24"/>
        </w:rPr>
        <w:t xml:space="preserve">a. Cung cấp bản sao Giấy chứng nhận đăng ký doanh nghiệp của Bên Đại Lý cho Bên Giao Đại Lý;</w:t>
      </w:r>
    </w:p>
    <w:p>
      <w:pPr>
        <w:spacing w:after="60" w:before="60"/>
        <w:ind w:left="360"/>
        <w:jc w:val="both"/>
      </w:pPr>
      <w:r>
        <w:rPr>
          <w:rFonts w:ascii="Times New Roman" w:cs="Times New Roman" w:eastAsia="Times New Roman" w:hAnsi="Times New Roman"/>
          <w:i w:val="false"/>
          <w:iCs w:val="false"/>
          <w:sz w:val="24"/>
          <w:szCs w:val="24"/>
        </w:rPr>
        <w:t xml:space="preserve">b. Không mua, bán, phân phối các Sản phẩm cạnh tranh trực tiếp do Bên Giao Đại Lý thông báo bằng văn bản trong từng thời điểm cụ thể;</w:t>
      </w:r>
    </w:p>
    <w:p>
      <w:pPr>
        <w:spacing w:after="60" w:before="60"/>
        <w:ind w:left="360"/>
        <w:jc w:val="both"/>
      </w:pPr>
      <w:r>
        <w:rPr>
          <w:rFonts w:ascii="Times New Roman" w:cs="Times New Roman" w:eastAsia="Times New Roman" w:hAnsi="Times New Roman"/>
          <w:i w:val="false"/>
          <w:iCs w:val="false"/>
          <w:sz w:val="24"/>
          <w:szCs w:val="24"/>
        </w:rPr>
        <w:t xml:space="preserve">c. Bán và phân phối sản phẩm Bên Giao Đại Lý theo giá bán lẻ và/hoặc bán buôn đã được Bên Giao Đại Lý quy định theo từng thời điểm cụ thể, giao hàng nhanh và thuận tiện đến Khách hàng;</w:t>
      </w:r>
    </w:p>
    <w:p>
      <w:pPr>
        <w:spacing w:after="60" w:before="60"/>
        <w:ind w:left="360"/>
        <w:jc w:val="both"/>
      </w:pPr>
      <w:r>
        <w:rPr>
          <w:rFonts w:ascii="Times New Roman" w:cs="Times New Roman" w:eastAsia="Times New Roman" w:hAnsi="Times New Roman"/>
          <w:i w:val="false"/>
          <w:iCs w:val="false"/>
          <w:sz w:val="24"/>
          <w:szCs w:val="24"/>
        </w:rPr>
        <w:t xml:space="preserve">d. Nỗ lực để thúc đẩy doanh số bán Sản phẩm của Bên Giao Đại Lý trong phạm vi Khu vực độc quyền;</w:t>
      </w:r>
    </w:p>
    <w:p>
      <w:pPr>
        <w:spacing w:after="60" w:before="60"/>
        <w:ind w:left="360"/>
        <w:jc w:val="both"/>
      </w:pPr>
      <w:r>
        <w:rPr>
          <w:rFonts w:ascii="Times New Roman" w:cs="Times New Roman" w:eastAsia="Times New Roman" w:hAnsi="Times New Roman"/>
          <w:i w:val="false"/>
          <w:iCs w:val="false"/>
          <w:sz w:val="24"/>
          <w:szCs w:val="24"/>
        </w:rPr>
        <w:t xml:space="preserve">e. Xin phê duyệt của Bên Giao Đại Lý trước khi tiến hành các chương trình khuyến mại đối với các Sản phẩm được phân phối theo Hợp đồng này;</w:t>
      </w:r>
    </w:p>
    <w:p>
      <w:pPr>
        <w:spacing w:after="60" w:before="60"/>
        <w:ind w:left="360"/>
        <w:jc w:val="both"/>
      </w:pPr>
      <w:r>
        <w:rPr>
          <w:rFonts w:ascii="Times New Roman" w:cs="Times New Roman" w:eastAsia="Times New Roman" w:hAnsi="Times New Roman"/>
          <w:i w:val="false"/>
          <w:iCs w:val="false"/>
          <w:sz w:val="24"/>
          <w:szCs w:val="24"/>
        </w:rPr>
        <w:t xml:space="preserve">f. Theo yêu cầu của Bên Giao Đại Lý, tiến hành cung cấp các thông tin liên quan đến doanh số bán hàng, số lượng hàng tồn kho, các chương trình xúc tiến thương mại, quảng cáo trên Khu vực độc quyền của mỗi tháng;</w:t>
      </w:r>
    </w:p>
    <w:p>
      <w:pPr>
        <w:spacing w:after="60" w:before="60"/>
        <w:ind w:left="360"/>
        <w:jc w:val="both"/>
      </w:pPr>
      <w:r>
        <w:rPr>
          <w:rFonts w:ascii="Times New Roman" w:cs="Times New Roman" w:eastAsia="Times New Roman" w:hAnsi="Times New Roman"/>
          <w:i w:val="false"/>
          <w:iCs w:val="false"/>
          <w:sz w:val="24"/>
          <w:szCs w:val="24"/>
        </w:rPr>
        <w:t xml:space="preserve">g. Phát triển hệ thống phân phối sản phẩm thông qua các cơ sở kinh doanh, công ty, hệ thống phân phối do Bên Đại Lý nắm quyền kiểm soát trên vùng Khu vực độc quyền;</w:t>
      </w:r>
    </w:p>
    <w:p>
      <w:pPr>
        <w:spacing w:after="60" w:before="60"/>
        <w:ind w:left="360"/>
        <w:jc w:val="both"/>
      </w:pPr>
      <w:r>
        <w:rPr>
          <w:rFonts w:ascii="Times New Roman" w:cs="Times New Roman" w:eastAsia="Times New Roman" w:hAnsi="Times New Roman"/>
          <w:i w:val="false"/>
          <w:iCs w:val="false"/>
          <w:sz w:val="24"/>
          <w:szCs w:val="24"/>
        </w:rPr>
        <w:t xml:space="preserve">h. Bồi thường thiệt hại và chịu phạt vi phạm theo quy định của pháp luật trong trường hợp Bên Đại Lý vi phạm Hợp đồng;</w:t>
      </w:r>
    </w:p>
    <w:p>
      <w:pPr>
        <w:spacing w:after="60" w:before="60"/>
        <w:ind w:left="360"/>
        <w:jc w:val="both"/>
      </w:pPr>
      <w:r>
        <w:rPr>
          <w:rFonts w:ascii="Times New Roman" w:cs="Times New Roman" w:eastAsia="Times New Roman" w:hAnsi="Times New Roman"/>
          <w:i w:val="false"/>
          <w:iCs w:val="false"/>
          <w:sz w:val="24"/>
          <w:szCs w:val="24"/>
        </w:rPr>
        <w:t xml:space="preserve">i. Thực hiện đúng các cam kết được ghi trong Hợp đồng.</w:t>
      </w:r>
    </w:p>
    <w:p>
      <w:pPr>
        <w:spacing w:after="80" w:before="200"/>
        <w:jc w:val="left"/>
      </w:pPr>
      <w:r>
        <w:rPr>
          <w:rFonts w:ascii="Times New Roman" w:cs="Times New Roman" w:eastAsia="Times New Roman" w:hAnsi="Times New Roman"/>
          <w:b/>
          <w:bCs/>
          <w:sz w:val="24"/>
          <w:szCs w:val="24"/>
          <w:u w:val="single"/>
        </w:rPr>
        <w:t xml:space="preserve">ĐIỀU 9. VI PHẠM HỢP ĐỒNG</w:t>
      </w:r>
    </w:p>
    <w:p>
      <w:pPr>
        <w:spacing w:after="60" w:before="60"/>
        <w:jc w:val="both"/>
      </w:pPr>
      <w:r>
        <w:rPr>
          <w:rFonts w:ascii="Times New Roman" w:cs="Times New Roman" w:eastAsia="Times New Roman" w:hAnsi="Times New Roman"/>
          <w:i w:val="false"/>
          <w:iCs w:val="false"/>
          <w:sz w:val="24"/>
          <w:szCs w:val="24"/>
        </w:rPr>
        <w:t xml:space="preserve">9.1. Trong trường hợp một Bên vi phạm các quy định tại Hợp đồng này, Bên bị vi phạm có quyền thông báo bằng văn bản (Sau đây gọi tắt là "Thông báo vi phạm") cho Bên vi phạm yêu cầu Bên vi phạm khắc phục hành vi vi phạm trong một thời hạn do Bên bị vi phạm ấn định. Trong mọi trường hợp vi phạm, thời hạn khắc phục hành vi vi phạm tối thiểu là 15 (mười lăm) ngày kể từ ngày nhận được Thông báo vi phạm.</w:t>
      </w:r>
    </w:p>
    <w:p>
      <w:pPr>
        <w:spacing w:after="60" w:before="60"/>
        <w:jc w:val="both"/>
      </w:pPr>
      <w:r>
        <w:rPr>
          <w:rFonts w:ascii="Times New Roman" w:cs="Times New Roman" w:eastAsia="Times New Roman" w:hAnsi="Times New Roman"/>
          <w:i w:val="false"/>
          <w:iCs w:val="false"/>
          <w:sz w:val="24"/>
          <w:szCs w:val="24"/>
        </w:rPr>
        <w:t xml:space="preserve">9.2. Nếu Bên vi phạm không khắc phục được hành vi vi phạm trong thời hạn do Bên bị vi phạm ấn định theo Khoản 9.1 trên đây thì Bên bị vi phạm có quyền đình chỉ Hợp đồng và không phải bồi thường thiệt hại cho Bên vi phạm.</w:t>
      </w:r>
    </w:p>
    <w:p>
      <w:pPr>
        <w:spacing w:after="60" w:before="60"/>
        <w:jc w:val="both"/>
      </w:pPr>
      <w:r>
        <w:rPr>
          <w:rFonts w:ascii="Times New Roman" w:cs="Times New Roman" w:eastAsia="Times New Roman" w:hAnsi="Times New Roman"/>
          <w:i w:val="false"/>
          <w:iCs w:val="false"/>
          <w:sz w:val="24"/>
          <w:szCs w:val="24"/>
        </w:rPr>
        <w:t xml:space="preserve">9.3. Không ảnh hưởng đến hiệu lực của Khoản 9.2 trên đây, Bên bị vi phạm có quyền áp dụng một khoản phạt vi phạm Hợp đồng đối với Bên vi phạm tương ứng với 10% giá trị của phần Hợp đồng bị vi phạm và yêu cầu bồi thường thiệt hại (nếu có).</w:t>
      </w:r>
    </w:p>
    <w:p>
      <w:pPr>
        <w:spacing w:after="60" w:before="60"/>
        <w:jc w:val="both"/>
      </w:pPr>
      <w:r>
        <w:rPr>
          <w:rFonts w:ascii="Times New Roman" w:cs="Times New Roman" w:eastAsia="Times New Roman" w:hAnsi="Times New Roman"/>
          <w:i w:val="false"/>
          <w:iCs w:val="false"/>
          <w:sz w:val="24"/>
          <w:szCs w:val="24"/>
        </w:rPr>
        <w:t xml:space="preserve">9.4. Các Bên thống nhất rằng thiệt hại thực tế để làm căn cứ tính mức bồi thường thiệt hại theo quy định tại Khoản 9.3 trên đây không bao gồm các khoản bồi thường thiệt hại mà Bên bị vi phạm phải thanh toán cho Bên khác, các khoản lợi nhuận hoặc lợi thế thương mại bị bỏ lỡ.</w:t>
      </w:r>
    </w:p>
    <w:p>
      <w:pPr>
        <w:spacing w:after="80" w:before="200"/>
        <w:jc w:val="left"/>
      </w:pPr>
      <w:r>
        <w:rPr>
          <w:rFonts w:ascii="Times New Roman" w:cs="Times New Roman" w:eastAsia="Times New Roman" w:hAnsi="Times New Roman"/>
          <w:b/>
          <w:bCs/>
          <w:sz w:val="24"/>
          <w:szCs w:val="24"/>
          <w:u w:val="single"/>
        </w:rPr>
        <w:t xml:space="preserve">ĐIỀU 10. SỬA ĐỔI VÀ CHẤM DỨT HỢP ĐỒNG</w:t>
      </w:r>
    </w:p>
    <w:p>
      <w:pPr>
        <w:spacing w:after="60" w:before="60"/>
        <w:jc w:val="both"/>
      </w:pPr>
      <w:r>
        <w:rPr>
          <w:rFonts w:ascii="Times New Roman" w:cs="Times New Roman" w:eastAsia="Times New Roman" w:hAnsi="Times New Roman"/>
          <w:i w:val="false"/>
          <w:iCs w:val="false"/>
          <w:sz w:val="24"/>
          <w:szCs w:val="24"/>
        </w:rPr>
        <w:t xml:space="preserve">10.1. Hợp đồng này và các Phụ lục của Hợp đồng này có thể sửa đổi theo thoả thuận bằng văn bản của Các Bên.</w:t>
      </w:r>
    </w:p>
    <w:p>
      <w:pPr>
        <w:spacing w:after="60" w:before="60"/>
        <w:jc w:val="both"/>
      </w:pPr>
      <w:r>
        <w:rPr>
          <w:rFonts w:ascii="Times New Roman" w:cs="Times New Roman" w:eastAsia="Times New Roman" w:hAnsi="Times New Roman"/>
          <w:i w:val="false"/>
          <w:iCs w:val="false"/>
          <w:sz w:val="24"/>
          <w:szCs w:val="24"/>
        </w:rPr>
        <w:t xml:space="preserve">10.2. Hợp đồng này sẽ chấm dứt trong trường hợp sau:</w:t>
      </w:r>
    </w:p>
    <w:p>
      <w:pPr>
        <w:spacing w:after="60" w:before="60"/>
        <w:ind w:left="360"/>
        <w:jc w:val="both"/>
      </w:pPr>
      <w:r>
        <w:rPr>
          <w:rFonts w:ascii="Times New Roman" w:cs="Times New Roman" w:eastAsia="Times New Roman" w:hAnsi="Times New Roman"/>
          <w:i w:val="false"/>
          <w:iCs w:val="false"/>
          <w:sz w:val="24"/>
          <w:szCs w:val="24"/>
        </w:rPr>
        <w:t xml:space="preserve">a. Hợp đồng hết hạn mà không được gia hạn; hoặc</w:t>
      </w:r>
    </w:p>
    <w:p>
      <w:pPr>
        <w:spacing w:after="60" w:before="60"/>
        <w:ind w:left="360"/>
        <w:jc w:val="both"/>
      </w:pPr>
      <w:r>
        <w:rPr>
          <w:rFonts w:ascii="Times New Roman" w:cs="Times New Roman" w:eastAsia="Times New Roman" w:hAnsi="Times New Roman"/>
          <w:i w:val="false"/>
          <w:iCs w:val="false"/>
          <w:sz w:val="24"/>
          <w:szCs w:val="24"/>
        </w:rPr>
        <w:t xml:space="preserve">b. Một trong Các Bên bị giải thể, phá sản hoặc tạm ngừng hoặc bị đình chỉ hoạt động kinh doanh; hoặc</w:t>
      </w:r>
    </w:p>
    <w:p>
      <w:pPr>
        <w:spacing w:after="60" w:before="60"/>
        <w:ind w:left="360"/>
        <w:jc w:val="both"/>
      </w:pPr>
      <w:r>
        <w:rPr>
          <w:rFonts w:ascii="Times New Roman" w:cs="Times New Roman" w:eastAsia="Times New Roman" w:hAnsi="Times New Roman"/>
          <w:i w:val="false"/>
          <w:iCs w:val="false"/>
          <w:sz w:val="24"/>
          <w:szCs w:val="24"/>
        </w:rPr>
        <w:t xml:space="preserve">c. Các Bên thỏa thuận chấm dứt Hợp đồng trước thời hạn; hoặc</w:t>
      </w:r>
    </w:p>
    <w:p>
      <w:pPr>
        <w:spacing w:after="60" w:before="60"/>
        <w:ind w:left="360"/>
        <w:jc w:val="both"/>
      </w:pPr>
      <w:r>
        <w:rPr>
          <w:rFonts w:ascii="Times New Roman" w:cs="Times New Roman" w:eastAsia="Times New Roman" w:hAnsi="Times New Roman"/>
          <w:i w:val="false"/>
          <w:iCs w:val="false"/>
          <w:sz w:val="24"/>
          <w:szCs w:val="24"/>
        </w:rPr>
        <w:t xml:space="preserve">d. Các trường hợp theo quy định của pháp luật Việt Nam; hoặc</w:t>
      </w:r>
    </w:p>
    <w:p>
      <w:pPr>
        <w:spacing w:after="60" w:before="60"/>
        <w:ind w:left="360"/>
        <w:jc w:val="both"/>
      </w:pPr>
      <w:r>
        <w:rPr>
          <w:rFonts w:ascii="Times New Roman" w:cs="Times New Roman" w:eastAsia="Times New Roman" w:hAnsi="Times New Roman"/>
          <w:i w:val="false"/>
          <w:iCs w:val="false"/>
          <w:sz w:val="24"/>
          <w:szCs w:val="24"/>
        </w:rPr>
        <w:t xml:space="preserve">e. Một Bên đình chỉ thực hiện hợp đồng trong các trường hợp sau:</w:t>
      </w:r>
    </w:p>
    <w:p>
      <w:pPr>
        <w:spacing w:after="60" w:before="60"/>
        <w:ind w:left="720"/>
        <w:jc w:val="both"/>
      </w:pPr>
      <w:r>
        <w:rPr>
          <w:rFonts w:ascii="Times New Roman" w:cs="Times New Roman" w:eastAsia="Times New Roman" w:hAnsi="Times New Roman"/>
          <w:i w:val="false"/>
          <w:iCs w:val="false"/>
          <w:sz w:val="24"/>
          <w:szCs w:val="24"/>
        </w:rPr>
        <w:t xml:space="preserve">- Bên Giao Đại Lý đình chỉ Hợp đồng theo quy định tại các Khoản 3.8 và/hoặc Khoản 3.9 của Hợp đồng này bằng cách báo trước cho Bên Đại Lý một khoảng thời gian là 15 (mười lăm) ngày làm việc;</w:t>
      </w:r>
    </w:p>
    <w:p>
      <w:pPr>
        <w:spacing w:after="60" w:before="60"/>
        <w:ind w:left="720"/>
        <w:jc w:val="both"/>
      </w:pPr>
      <w:r>
        <w:rPr>
          <w:rFonts w:ascii="Times New Roman" w:cs="Times New Roman" w:eastAsia="Times New Roman" w:hAnsi="Times New Roman"/>
          <w:i w:val="false"/>
          <w:iCs w:val="false"/>
          <w:sz w:val="24"/>
          <w:szCs w:val="24"/>
        </w:rPr>
        <w:t xml:space="preserve">- Bên Đại Lý đình chỉ Hợp đồng theo quy định tại các Khoản 2.3 và/hoặc Khoản 3.4 và/hoặc Khoản 5.1 của Hợp đồng này bằng cách báo trước cho Bên Giao Đại Lý một khoảng thời gian là 15 ngày làm việc;</w:t>
      </w:r>
    </w:p>
    <w:p>
      <w:pPr>
        <w:spacing w:after="60" w:before="60"/>
        <w:ind w:left="720"/>
        <w:jc w:val="both"/>
      </w:pPr>
      <w:r>
        <w:rPr>
          <w:rFonts w:ascii="Times New Roman" w:cs="Times New Roman" w:eastAsia="Times New Roman" w:hAnsi="Times New Roman"/>
          <w:i w:val="false"/>
          <w:iCs w:val="false"/>
          <w:sz w:val="24"/>
          <w:szCs w:val="24"/>
        </w:rPr>
        <w:t xml:space="preserve">- Một trong Các Bên đình chỉ Hợp đồng theo quy định tại Khoản 9.2 của Hợp đồng này bằng cách báo trước cho Bên còn lại 30 ngày làm việc.</w:t>
      </w:r>
    </w:p>
    <w:p>
      <w:pPr>
        <w:spacing w:after="60" w:before="60"/>
        <w:jc w:val="both"/>
      </w:pPr>
      <w:r>
        <w:rPr>
          <w:rFonts w:ascii="Times New Roman" w:cs="Times New Roman" w:eastAsia="Times New Roman" w:hAnsi="Times New Roman"/>
          <w:i w:val="false"/>
          <w:iCs w:val="false"/>
          <w:sz w:val="24"/>
          <w:szCs w:val="24"/>
        </w:rPr>
        <w:t xml:space="preserve">10.3. Các Bên thống nhất rằng việc chấm dứt Hợp đồng này không làm thay đổi quyền và nghĩa vụ của Các Bên phát sinh hiệu lực trước ngày chấm dứt Hợp đồng và nghĩa vụ bảo mật thông tin theo quy định tại Khoản 12.4 của Hợp đồng này, trừ khi Các Bên có thỏa thuận khác bằng văn bản.</w:t>
      </w:r>
    </w:p>
    <w:p>
      <w:pPr>
        <w:spacing w:after="80" w:before="200"/>
        <w:jc w:val="left"/>
      </w:pPr>
      <w:r>
        <w:rPr>
          <w:rFonts w:ascii="Times New Roman" w:cs="Times New Roman" w:eastAsia="Times New Roman" w:hAnsi="Times New Roman"/>
          <w:b/>
          <w:bCs/>
          <w:sz w:val="24"/>
          <w:szCs w:val="24"/>
          <w:u w:val="single"/>
        </w:rPr>
        <w:t xml:space="preserve">ĐIỀU 11. GIẢI QUYẾT TRANH CHẤP</w:t>
      </w:r>
    </w:p>
    <w:p>
      <w:pPr>
        <w:spacing w:after="80" w:before="80"/>
        <w:jc w:val="both"/>
      </w:pPr>
      <w:r>
        <w:rPr>
          <w:rFonts w:ascii="Times New Roman" w:cs="Times New Roman" w:eastAsia="Times New Roman" w:hAnsi="Times New Roman"/>
          <w:i w:val="false"/>
          <w:iCs w:val="false"/>
          <w:sz w:val="24"/>
          <w:szCs w:val="24"/>
        </w:rPr>
        <w:t xml:space="preserve">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bằng trọng tài tại Trung tâm Trọng tài Quốc tế Việt Nam (VIAC) theo Quy tắc Tố tụng trọng tài của VIAC. Phán quyết trọng tài là chung thẩm và có giá trị ràng buộc đối với các Bên.</w:t>
      </w:r>
    </w:p>
    <w:p>
      <w:pPr>
        <w:spacing w:after="80" w:before="200"/>
        <w:jc w:val="left"/>
      </w:pPr>
      <w:r>
        <w:rPr>
          <w:rFonts w:ascii="Times New Roman" w:cs="Times New Roman" w:eastAsia="Times New Roman" w:hAnsi="Times New Roman"/>
          <w:b/>
          <w:bCs/>
          <w:sz w:val="26"/>
          <w:szCs w:val="26"/>
        </w:rPr>
        <w:t xml:space="preserve">ĐIỀU 12. PHẠT VI PHẠM BỔ SUNG</w:t>
      </w:r>
    </w:p>
    <w:p>
      <w:pPr>
        <w:spacing w:after="60" w:before="60"/>
        <w:jc w:val="both"/>
      </w:pPr>
      <w:r>
        <w:rPr>
          <w:rFonts w:ascii="Times New Roman" w:cs="Times New Roman" w:eastAsia="Times New Roman" w:hAnsi="Times New Roman"/>
          <w:i w:val="false"/>
          <w:iCs w:val="false"/>
          <w:sz w:val="24"/>
          <w:szCs w:val="24"/>
        </w:rPr>
        <w:t xml:space="preserve">14.1. Ngoài khoản phạt vi phạm quy định tại Điều 9.3, trong trường hợp Bên Đại Lý không đạt doanh số tối thiểu theo Khoản 3.3 của Hợp đồng này quá 02 (hai) tháng liên tiếp, Bên Giao Đại Lý có quyền áp dụng khoản phạt bổ sung bằng 5% (năm phần trăm) chênh lệch giữa doanh số thực tế và doanh số tối thiểu theo yêu cầu.</w:t>
      </w:r>
    </w:p>
    <w:p>
      <w:pPr>
        <w:spacing w:after="60" w:before="60"/>
        <w:jc w:val="both"/>
      </w:pPr>
      <w:r>
        <w:rPr>
          <w:rFonts w:ascii="Times New Roman" w:cs="Times New Roman" w:eastAsia="Times New Roman" w:hAnsi="Times New Roman"/>
          <w:i w:val="false"/>
          <w:iCs w:val="false"/>
          <w:sz w:val="24"/>
          <w:szCs w:val="24"/>
        </w:rPr>
        <w:t xml:space="preserve">14.2. Trong trường hợp Bên Đại Lý vi phạm nghĩa vụ bảo mật thông tin quy định tại Khoản 12.4 của Điều Khoản Chung, Bên Đại Lý phải chịu khoản phạt vi phạm bằng 15% (mười lăm phần trăm) tổng giá trị Hợp đồng và bồi thường toàn bộ thiệt hại thực tế phát sinh cho Bên Giao Đại Lý.</w:t>
      </w:r>
    </w:p>
    <w:p>
      <w:pPr>
        <w:spacing w:after="80" w:before="200"/>
        <w:jc w:val="left"/>
      </w:pPr>
      <w:r>
        <w:rPr>
          <w:rFonts w:ascii="Times New Roman" w:cs="Times New Roman" w:eastAsia="Times New Roman" w:hAnsi="Times New Roman"/>
          <w:b/>
          <w:bCs/>
          <w:sz w:val="26"/>
          <w:szCs w:val="26"/>
        </w:rPr>
        <w:t xml:space="preserve">ĐIỀU 13. BẢO VỆ DỮ LIỆU CÁ NHÂN</w:t>
      </w:r>
    </w:p>
    <w:p>
      <w:pPr>
        <w:spacing w:after="60" w:before="60"/>
        <w:jc w:val="both"/>
      </w:pPr>
      <w:r>
        <w:rPr>
          <w:rFonts w:ascii="Times New Roman" w:cs="Times New Roman" w:eastAsia="Times New Roman" w:hAnsi="Times New Roman"/>
          <w:i w:val="false"/>
          <w:iCs w:val="false"/>
          <w:sz w:val="24"/>
          <w:szCs w:val="24"/>
        </w:rPr>
        <w:t xml:space="preserve">13.1. Các Bên cam kết tuân thủ các quy định của pháp luật Việt Nam về bảo vệ dữ liệu cá nhân, bao gồm Nghị định 13/2023/NĐ-CP. Dữ liệu cá nhân của Khách hàng thu thập trong quá trình thực hiện Hợp đồng chỉ được sử dụng cho mục đích thực hiện Hợp đồng và không được cung cấp cho bên thứ ba khi chưa có sự đồng ý bằng văn bản.</w:t>
      </w:r>
    </w:p>
    <w:p>
      <w:pPr>
        <w:spacing w:after="60" w:before="60"/>
        <w:jc w:val="both"/>
      </w:pPr>
      <w:r>
        <w:rPr>
          <w:rFonts w:ascii="Times New Roman" w:cs="Times New Roman" w:eastAsia="Times New Roman" w:hAnsi="Times New Roman"/>
          <w:i w:val="false"/>
          <w:iCs w:val="false"/>
          <w:sz w:val="24"/>
          <w:szCs w:val="24"/>
        </w:rPr>
        <w:t xml:space="preserve">13.2. Bên Đại Lý không được khai thác, sao chép hoặc sử dụng dữ liệu Khách hàng của Bên Giao Đại Lý cho mục đích kinh doanh độc lập hoặc để cạnh tranh với Bên Giao Đại Lý sau khi Hợp đồng chấm dứt.</w:t>
      </w:r>
    </w:p>
    <w:p>
      <w:pPr>
        <w:spacing w:after="60" w:before="60"/>
        <w:jc w:val="both"/>
      </w:pPr>
      <w:r>
        <w:rPr>
          <w:rFonts w:ascii="Times New Roman" w:cs="Times New Roman" w:eastAsia="Times New Roman" w:hAnsi="Times New Roman"/>
          <w:i w:val="false"/>
          <w:iCs w:val="false"/>
          <w:sz w:val="24"/>
          <w:szCs w:val="24"/>
        </w:rPr>
        <w:t xml:space="preserve">13.3. Trong trường hợp xảy ra sự cố lộ lọt dữ liệu cá nhân, Bên phát hiện có nghĩa vụ thông báo ngay cho Bên còn lại trong vòng 48 (bốn mươi tám) giờ kể từ thời điểm phát hiện và phối hợp thực hiện các biện pháp khắc phục theo quy định pháp luật.</w:t>
      </w:r>
    </w:p>
    <w:p>
      <w:pPr>
        <w:spacing w:after="80" w:before="200"/>
        <w:jc w:val="left"/>
      </w:pPr>
      <w:r>
        <w:rPr>
          <w:rFonts w:ascii="Times New Roman" w:cs="Times New Roman" w:eastAsia="Times New Roman" w:hAnsi="Times New Roman"/>
          <w:b/>
          <w:bCs/>
          <w:sz w:val="24"/>
          <w:szCs w:val="24"/>
          <w:u w:val="single"/>
        </w:rPr>
        <w:t xml:space="preserve">ĐIỀU 14. ĐIỀU KHOẢN CHUNG</w:t>
      </w:r>
    </w:p>
    <w:p>
      <w:pPr>
        <w:spacing w:after="60" w:before="60"/>
        <w:jc w:val="both"/>
      </w:pPr>
      <w:r>
        <w:rPr>
          <w:rFonts w:ascii="Times New Roman" w:cs="Times New Roman" w:eastAsia="Times New Roman" w:hAnsi="Times New Roman"/>
          <w:i w:val="false"/>
          <w:iCs w:val="false"/>
          <w:sz w:val="24"/>
          <w:szCs w:val="24"/>
        </w:rPr>
        <w:t xml:space="preserve">14.1. Luật áp dụng: Pháp luật Việt Nam sẽ áp dụng cho Hợp đồng này.</w:t>
      </w:r>
    </w:p>
    <w:p>
      <w:pPr>
        <w:spacing w:after="60" w:before="60"/>
        <w:jc w:val="both"/>
      </w:pPr>
      <w:r>
        <w:rPr>
          <w:rFonts w:ascii="Times New Roman" w:cs="Times New Roman" w:eastAsia="Times New Roman" w:hAnsi="Times New Roman"/>
          <w:i w:val="false"/>
          <w:iCs w:val="false"/>
          <w:sz w:val="24"/>
          <w:szCs w:val="24"/>
        </w:rPr>
        <w:t xml:space="preserve">14.2. Mọi bổ sung, sửa đổi điều khoản nào trong Hợp đồng này đều phải được Các Bên thỏa thuận bằng văn bản và là một phần không thể tách rời của Hợp đồng này.</w:t>
      </w:r>
    </w:p>
    <w:p>
      <w:pPr>
        <w:spacing w:after="60" w:before="60"/>
        <w:jc w:val="both"/>
      </w:pPr>
      <w:r>
        <w:rPr>
          <w:rFonts w:ascii="Times New Roman" w:cs="Times New Roman" w:eastAsia="Times New Roman" w:hAnsi="Times New Roman"/>
          <w:i w:val="false"/>
          <w:iCs w:val="false"/>
          <w:sz w:val="24"/>
          <w:szCs w:val="24"/>
        </w:rPr>
        <w:t xml:space="preserve">14.3. Nếu bất kỳ quy định nào của Hợp đồng này trở nên vô hiệu, trái luật hoặc không có khả năng thi hành, thì những điều khoản vô hiệu, trái luật hoặc không có khả năng thi hành đó sẽ không ảnh hưởng đến các điều khoản còn lại của Hợp đồng này.</w:t>
      </w:r>
    </w:p>
    <w:p>
      <w:pPr>
        <w:spacing w:after="60" w:before="60"/>
        <w:jc w:val="both"/>
      </w:pPr>
      <w:r>
        <w:rPr>
          <w:rFonts w:ascii="Times New Roman" w:cs="Times New Roman" w:eastAsia="Times New Roman" w:hAnsi="Times New Roman"/>
          <w:i w:val="false"/>
          <w:iCs w:val="false"/>
          <w:sz w:val="24"/>
          <w:szCs w:val="24"/>
        </w:rPr>
        <w:t xml:space="preserve">14.4. Các Bên cam kết không tiết lộ bất kỳ thông tin nào mà Các Bên đã thỏa thuận trong bản Hợp đồng này hoặc bằng hình thức khác trong thời hạn Hợp đồng và 03 năm kể từ ngày Hợp đồng hết hạn.</w:t>
      </w:r>
    </w:p>
    <w:p>
      <w:pPr>
        <w:spacing w:after="60" w:before="60"/>
        <w:jc w:val="both"/>
      </w:pPr>
      <w:r>
        <w:rPr>
          <w:rFonts w:ascii="Times New Roman" w:cs="Times New Roman" w:eastAsia="Times New Roman" w:hAnsi="Times New Roman"/>
          <w:i w:val="false"/>
          <w:iCs w:val="false"/>
          <w:sz w:val="24"/>
          <w:szCs w:val="24"/>
        </w:rPr>
        <w:t xml:space="preserve">14.5. Sự kiện Bất khả kháng:</w:t>
      </w:r>
    </w:p>
    <w:p>
      <w:pPr>
        <w:spacing w:after="60" w:before="60"/>
        <w:ind w:left="360"/>
        <w:jc w:val="both"/>
      </w:pPr>
      <w:r>
        <w:rPr>
          <w:rFonts w:ascii="Times New Roman" w:cs="Times New Roman" w:eastAsia="Times New Roman" w:hAnsi="Times New Roman"/>
          <w:i w:val="false"/>
          <w:iCs w:val="false"/>
          <w:sz w:val="24"/>
          <w:szCs w:val="24"/>
        </w:rPr>
        <w:t xml:space="preserve">a. Sự kiện Bất khả kháng là sự kiện xảy ra một cách khách quan không thể lường trước được và không thể khắc phục được mặc dù đã áp dụng mọi biện pháp cần thiết và khả năng cho phép.</w:t>
      </w:r>
    </w:p>
    <w:p>
      <w:pPr>
        <w:spacing w:after="60" w:before="60"/>
        <w:ind w:left="360"/>
        <w:jc w:val="both"/>
      </w:pPr>
      <w:r>
        <w:rPr>
          <w:rFonts w:ascii="Times New Roman" w:cs="Times New Roman" w:eastAsia="Times New Roman" w:hAnsi="Times New Roman"/>
          <w:i w:val="false"/>
          <w:iCs w:val="false"/>
          <w:sz w:val="24"/>
          <w:szCs w:val="24"/>
        </w:rPr>
        <w:t xml:space="preserve">b. Sự kiện Bất khả kháng bao gồm nhưng không giới hạn các sự kiện: thiên tai như mưa, lũ, hỏa hoạn, bão, sóng thần, núi lửa phun trào; hiện tượng xã hội như chiến tranh, đảo chính, đình công, cấm vận, thay đổi chính sách của Chính phủ.</w:t>
      </w:r>
    </w:p>
    <w:p>
      <w:pPr>
        <w:spacing w:after="60" w:before="60"/>
        <w:ind w:left="360"/>
        <w:jc w:val="both"/>
      </w:pPr>
      <w:r>
        <w:rPr>
          <w:rFonts w:ascii="Times New Roman" w:cs="Times New Roman" w:eastAsia="Times New Roman" w:hAnsi="Times New Roman"/>
          <w:i w:val="false"/>
          <w:iCs w:val="false"/>
          <w:sz w:val="24"/>
          <w:szCs w:val="24"/>
        </w:rPr>
        <w:t xml:space="preserve">c. Bên vi phạm sẽ được miễn trừ các trách nhiệm theo Hợp đồng này với lý do vì Sự kiện Bất khả kháng nếu đáp ứng đủ các điều kiện và Bên vi phạm thực hiện nghĩa vụ thông báo bằng văn bản cho Bên còn lại trong vòng 07 (bảy) ngày kể từ khi xảy ra hoặc biết được Sự kiện Bất khả kháng.</w:t>
      </w:r>
    </w:p>
    <w:p>
      <w:pPr>
        <w:spacing w:after="60" w:before="60"/>
        <w:jc w:val="both"/>
      </w:pPr>
      <w:r>
        <w:rPr>
          <w:rFonts w:ascii="Times New Roman" w:cs="Times New Roman" w:eastAsia="Times New Roman" w:hAnsi="Times New Roman"/>
          <w:i w:val="false"/>
          <w:iCs w:val="false"/>
          <w:sz w:val="24"/>
          <w:szCs w:val="24"/>
        </w:rPr>
        <w:t xml:space="preserve">14.6. Hợp đồng này có hiệu lực kể từ ngày đại diện theo pháp luật của Bên cuối cùng ký và đóng dấu vào Hợp đồng này cho đến ngày 14/06/2028.</w:t>
      </w:r>
    </w:p>
    <w:p>
      <w:pPr>
        <w:spacing w:after="60" w:before="60"/>
        <w:jc w:val="both"/>
      </w:pPr>
      <w:r>
        <w:rPr>
          <w:rFonts w:ascii="Times New Roman" w:cs="Times New Roman" w:eastAsia="Times New Roman" w:hAnsi="Times New Roman"/>
          <w:i w:val="false"/>
          <w:iCs w:val="false"/>
          <w:sz w:val="24"/>
          <w:szCs w:val="24"/>
        </w:rPr>
        <w:t xml:space="preserve">14.7. Trong thời hạn 03 tháng trước ngày hết hiệu lực, Các Bên sẽ thông báo cho nhau quyết định về việc gia hạn hiệu lực của Hợp đồng này.</w:t>
      </w:r>
    </w:p>
    <w:p>
      <w:pPr>
        <w:spacing w:after="60" w:before="60"/>
        <w:jc w:val="both"/>
      </w:pPr>
      <w:r>
        <w:rPr>
          <w:rFonts w:ascii="Times New Roman" w:cs="Times New Roman" w:eastAsia="Times New Roman" w:hAnsi="Times New Roman"/>
          <w:i w:val="false"/>
          <w:iCs w:val="false"/>
          <w:sz w:val="24"/>
          <w:szCs w:val="24"/>
        </w:rPr>
        <w:t xml:space="preserve">14.9. Hợp đồng này được lập thành 06 (sáu) bản, có hiệu lực ngang nhau. Mỗi bên giữ 03 (ba) bản để thực hiện.</w:t>
      </w:r>
    </w:p>
    <w:p>
      <w:pPr>
        <w:spacing w:after="60" w:before="60"/>
      </w:pPr>
      <w:r>
        <w:rPr>
          <w:sz w:val="24"/>
          <w:szCs w:val="24"/>
        </w:rPr>
        <w:t xml:space="preserve"/>
      </w:r>
    </w:p>
    <w:p>
      <w:pPr>
        <w:spacing w:after="80" w:before="80"/>
        <w:jc w:val="both"/>
      </w:pPr>
      <w:r>
        <w:rPr>
          <w:rFonts w:ascii="Times New Roman" w:cs="Times New Roman" w:eastAsia="Times New Roman" w:hAnsi="Times New Roman"/>
          <w:i w:val="false"/>
          <w:iCs w:val="false"/>
          <w:sz w:val="24"/>
          <w:szCs w:val="24"/>
        </w:rPr>
        <w:t xml:space="preserve">Đại diện hợp pháp của các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6500"/>
        </w:tabs>
        <w:spacing w:after="60" w:before="120"/>
        <w:jc w:val="left"/>
      </w:pPr>
      <w:r>
        <w:rPr>
          <w:rFonts w:ascii="Times New Roman" w:cs="Times New Roman" w:eastAsia="Times New Roman" w:hAnsi="Times New Roman"/>
          <w:b/>
          <w:bCs/>
          <w:sz w:val="24"/>
          <w:szCs w:val="24"/>
        </w:rPr>
        <w:t xml:space="preserve">ĐẠI DIỆN CỦA BÊN GIAO ĐẠI LÝ</w:t>
      </w:r>
      <w:r>
        <w:rPr>
          <w:sz w:val="24"/>
          <w:szCs w:val="24"/>
        </w:rPr>
        <w:t xml:space="preserve">			</w:t>
      </w:r>
      <w:r>
        <w:rPr>
          <w:rFonts w:ascii="Times New Roman" w:cs="Times New Roman" w:eastAsia="Times New Roman" w:hAnsi="Times New Roman"/>
          <w:b/>
          <w:bCs/>
          <w:sz w:val="24"/>
          <w:szCs w:val="24"/>
        </w:rPr>
        <w:t xml:space="preserve">ĐẠI DIỆN BÊN ĐẠI LÝ</w:t>
      </w:r>
    </w:p>
    <w:p>
      <w:pPr>
        <w:spacing w:after="80" w:before="80"/>
        <w:jc w:val="both"/>
      </w:pPr>
      <w:r>
        <w:rPr>
          <w:rFonts w:ascii="Times New Roman" w:cs="Times New Roman" w:eastAsia="Times New Roman" w:hAnsi="Times New Roman"/>
          <w:i/>
          <w:iCs/>
          <w:sz w:val="22"/>
          <w:szCs w:val="22"/>
        </w:rPr>
        <w:t xml:space="preserve">(Ký và ghi rõ họ tên)</w:t>
      </w:r>
      <w:r>
        <w:rPr>
          <w:sz w:val="22"/>
          <w:szCs w:val="22"/>
        </w:rPr>
        <w:t xml:space="preserve">			</w:t>
      </w:r>
      <w:r>
        <w:rPr>
          <w:rFonts w:ascii="Times New Roman" w:cs="Times New Roman" w:eastAsia="Times New Roman" w:hAnsi="Times New Roman"/>
          <w:i/>
          <w:iCs/>
          <w:sz w:val="22"/>
          <w:szCs w:val="22"/>
        </w:rPr>
        <w:t xml:space="preserve">(Ký và ghi rõ họ tên)</w:t>
      </w:r>
    </w:p>
    <w:p>
      <w:pPr>
        <w:spacing w:after="80" w:before="80"/>
        <w:jc w:val="both"/>
      </w:pPr>
      <w:r>
        <w:rPr>
          <w:rFonts w:ascii="Times New Roman" w:cs="Times New Roman" w:eastAsia="Times New Roman" w:hAnsi="Times New Roman"/>
          <w:i/>
          <w:iCs/>
          <w:sz w:val="22"/>
          <w:szCs w:val="22"/>
        </w:rPr>
        <w:t xml:space="preserve">(Đóng dấu)</w:t>
      </w:r>
      <w:r>
        <w:rPr>
          <w:sz w:val="22"/>
          <w:szCs w:val="22"/>
        </w:rPr>
        <w:t xml:space="preserve">				</w:t>
      </w:r>
      <w:r>
        <w:rPr>
          <w:rFonts w:ascii="Times New Roman" w:cs="Times New Roman" w:eastAsia="Times New Roman" w:hAnsi="Times New Roman"/>
          <w:i/>
          <w:iCs/>
          <w:sz w:val="22"/>
          <w:szCs w:val="22"/>
        </w:rPr>
        <w:t xml:space="preserve">(Đóng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Nguyễn Bảo Trung</w:t>
      </w:r>
      <w:r>
        <w:rPr>
          <w:sz w:val="24"/>
          <w:szCs w:val="24"/>
        </w:rPr>
        <w:t xml:space="preserve">				</w:t>
      </w:r>
      <w:r>
        <w:rPr>
          <w:rFonts w:ascii="Times New Roman" w:cs="Times New Roman" w:eastAsia="Times New Roman" w:hAnsi="Times New Roman"/>
          <w:b/>
          <w:bCs/>
          <w:sz w:val="24"/>
          <w:szCs w:val="24"/>
        </w:rPr>
        <w:t xml:space="preserve">Võ Thị Kim Loan</w:t>
      </w:r>
    </w:p>
    <w:p>
      <w:pPr>
        <w:spacing w:after="60" w:before="30"/>
        <w:jc w:val="left"/>
      </w:pPr>
      <w:r>
        <w:rPr>
          <w:rFonts w:ascii="Times New Roman" w:cs="Times New Roman" w:eastAsia="Times New Roman" w:hAnsi="Times New Roman"/>
          <w:i/>
          <w:iCs/>
          <w:sz w:val="22"/>
          <w:szCs w:val="22"/>
        </w:rPr>
        <w:t xml:space="preserve">Tổng Giám đốc</w:t>
      </w:r>
      <w:r>
        <w:rPr>
          <w:sz w:val="22"/>
          <w:szCs w:val="22"/>
        </w:rPr>
        <w:t xml:space="preserve">				</w:t>
      </w:r>
      <w:r>
        <w:rPr>
          <w:rFonts w:ascii="Times New Roman" w:cs="Times New Roman" w:eastAsia="Times New Roman" w:hAnsi="Times New Roman"/>
          <w:i/>
          <w:iCs/>
          <w:sz w:val="22"/>
          <w:szCs w:val="22"/>
        </w:rPr>
        <w:t xml:space="preserve">Giám đốc</w:t>
      </w:r>
    </w:p>
    <w:p>
      <w:pPr>
        <w:spacing w:after="60" w:before="60"/>
      </w:pPr>
      <w:r>
        <w:rPr>
          <w:sz w:val="24"/>
          <w:szCs w:val="24"/>
        </w:rPr>
        <w:t xml:space="preserve"/>
      </w:r>
    </w:p>
    <w:p>
      <w:pPr>
        <w:spacing w:after="60" w:before="60"/>
      </w:pPr>
      <w:r>
        <w:rPr>
          <w:sz w:val="24"/>
          <w:szCs w:val="24"/>
        </w:rPr>
        <w:t xml:space="preserve"/>
      </w:r>
    </w:p>
    <w:p>
      <w:pPr>
        <w:spacing w:after="60" w:before="200"/>
        <w:jc w:val="center"/>
      </w:pPr>
      <w:r>
        <w:rPr>
          <w:rFonts w:ascii="Times New Roman" w:cs="Times New Roman" w:eastAsia="Times New Roman" w:hAnsi="Times New Roman"/>
          <w:b/>
          <w:bCs/>
          <w:sz w:val="24"/>
          <w:szCs w:val="24"/>
          <w:u w:val="single"/>
        </w:rPr>
        <w:t xml:space="preserve">PHỤ LỤC 1</w:t>
      </w:r>
    </w:p>
    <w:p>
      <w:pPr>
        <w:spacing w:after="80" w:before="80"/>
        <w:jc w:val="center"/>
      </w:pPr>
      <w:r>
        <w:rPr>
          <w:rFonts w:ascii="Times New Roman" w:cs="Times New Roman" w:eastAsia="Times New Roman" w:hAnsi="Times New Roman"/>
          <w:i/>
          <w:iCs/>
          <w:sz w:val="24"/>
          <w:szCs w:val="24"/>
        </w:rPr>
        <w:t xml:space="preserve">(Đính kèm Hợp đồng đại lý số: 01/2026/HĐĐL ngày 15/06/2026 giữa Công ty Cổ phần Mỹ Phẩm Thiên Nhiên VINA và Công ty TNHH Phân Phối Hoàng Gia)</w:t>
      </w:r>
    </w:p>
    <w:p>
      <w:pPr>
        <w:spacing w:after="80" w:before="120"/>
        <w:jc w:val="center"/>
      </w:pPr>
      <w:r>
        <w:rPr>
          <w:rFonts w:ascii="Times New Roman" w:cs="Times New Roman" w:eastAsia="Times New Roman" w:hAnsi="Times New Roman"/>
          <w:b/>
          <w:bCs/>
          <w:sz w:val="24"/>
          <w:szCs w:val="24"/>
          <w:u w:val="single"/>
        </w:rPr>
        <w:t xml:space="preserve">DANH SÁCH SẢN PHẨM ĐẠI LÝ ĐỘC QUYỀN</w:t>
      </w:r>
    </w:p>
    <w:p>
      <w:pPr>
        <w:spacing w:after="60" w:before="60"/>
      </w:pPr>
      <w:r>
        <w:rPr>
          <w:rFonts w:ascii="Times New Roman" w:cs="Times New Roman" w:eastAsia="Times New Roman" w:hAnsi="Times New Roman"/>
          <w:b/>
          <w:bCs/>
          <w:sz w:val="24"/>
          <w:szCs w:val="24"/>
        </w:rPr>
        <w:t xml:space="preserve">STT		Tên sản phẩm				Quy cách		Nguồn gốc		Giá bán</w:t>
      </w:r>
    </w:p>
    <w:p>
      <w:pPr>
        <w:spacing w:after="40" w:before="40"/>
      </w:pPr>
      <w:r>
        <w:rPr>
          <w:rFonts w:ascii="Times New Roman" w:cs="Times New Roman" w:eastAsia="Times New Roman" w:hAnsi="Times New Roman"/>
          <w:sz w:val="24"/>
          <w:szCs w:val="24"/>
        </w:rPr>
        <w:t xml:space="preserve">1		Serum dưỡng da mặt Thiên Nhiên		30ml/hộp		Việt Nam		285.000 đ</w:t>
      </w:r>
    </w:p>
    <w:p>
      <w:pPr>
        <w:spacing w:after="40" w:before="40"/>
      </w:pPr>
      <w:r>
        <w:rPr>
          <w:rFonts w:ascii="Times New Roman" w:cs="Times New Roman" w:eastAsia="Times New Roman" w:hAnsi="Times New Roman"/>
          <w:sz w:val="24"/>
          <w:szCs w:val="24"/>
        </w:rPr>
        <w:t xml:space="preserve">2		Kem dưỡng ẩm ban ngày SPF30		50ml/hộp		Việt Nam		195.000 đ</w:t>
      </w:r>
    </w:p>
    <w:p>
      <w:pPr>
        <w:spacing w:after="40" w:before="40"/>
      </w:pPr>
      <w:r>
        <w:rPr>
          <w:rFonts w:ascii="Times New Roman" w:cs="Times New Roman" w:eastAsia="Times New Roman" w:hAnsi="Times New Roman"/>
          <w:sz w:val="24"/>
          <w:szCs w:val="24"/>
        </w:rPr>
        <w:t xml:space="preserve">3		Tẩy trang dịu nhẹ chiết xuất hoa cúc	200ml/chai		Việt Nam		155.000 đ</w:t>
      </w:r>
    </w:p>
    <w:p>
      <w:pPr>
        <w:spacing w:after="40" w:before="40"/>
      </w:pPr>
      <w:r>
        <w:rPr>
          <w:rFonts w:ascii="Times New Roman" w:cs="Times New Roman" w:eastAsia="Times New Roman" w:hAnsi="Times New Roman"/>
          <w:sz w:val="24"/>
          <w:szCs w:val="24"/>
        </w:rPr>
        <w:t xml:space="preserve">4		Mặt nạ đất sét thanh lọc da			100g/hũ		Việt Nam		125.000 đ</w:t>
      </w:r>
    </w:p>
    <w:p>
      <w:pPr>
        <w:spacing w:after="40" w:before="40"/>
      </w:pPr>
      <w:r>
        <w:rPr>
          <w:rFonts w:ascii="Times New Roman" w:cs="Times New Roman" w:eastAsia="Times New Roman" w:hAnsi="Times New Roman"/>
          <w:sz w:val="24"/>
          <w:szCs w:val="24"/>
        </w:rPr>
        <w:t xml:space="preserve">5		Tinh chất nha đam dưỡng ẩm			100ml/lọ		Việt Nam		175.000 đ</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2026-06-15T07:38:41.773Z</dcterms:created>
  <dcterms:modified xsi:type="dcterms:W3CDTF">2026-06-15T07:38:41.773Z</dcterms:modified>
</cp:coreProperties>
</file>

<file path=docProps/custom.xml><?xml version="1.0" encoding="utf-8"?>
<Properties xmlns="http://schemas.openxmlformats.org/officeDocument/2006/custom-properties" xmlns:vt="http://schemas.openxmlformats.org/officeDocument/2006/docPropsVTypes"/>
</file>