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C949" w14:textId="77A18F1D" w:rsidR="00182D96" w:rsidRDefault="00182D96"/>
    <w:p w14:paraId="6A5AC05E" w14:textId="63DAD31A" w:rsidR="00802315" w:rsidRDefault="00802315" w:rsidP="00802315">
      <w:pPr>
        <w:pStyle w:val="Ttulo2"/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9137738" wp14:editId="74563ADB">
            <wp:extent cx="2189740" cy="7810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74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 xml:space="preserve">              </w:t>
      </w:r>
    </w:p>
    <w:p w14:paraId="04D69B73" w14:textId="2A1B09FC" w:rsidR="00C418C9" w:rsidRPr="00C418C9" w:rsidRDefault="00C418C9" w:rsidP="00802315">
      <w:pPr>
        <w:pStyle w:val="Ttulo2"/>
        <w:jc w:val="center"/>
        <w:rPr>
          <w:color w:val="000000" w:themeColor="text1"/>
          <w:sz w:val="28"/>
          <w:szCs w:val="28"/>
        </w:rPr>
      </w:pPr>
      <w:r w:rsidRPr="00C418C9">
        <w:rPr>
          <w:color w:val="000000" w:themeColor="text1"/>
          <w:sz w:val="36"/>
          <w:szCs w:val="36"/>
        </w:rPr>
        <w:t>PLANIFICA VZLA, C.A.</w:t>
      </w:r>
    </w:p>
    <w:p w14:paraId="1345651D" w14:textId="77777777" w:rsidR="004648F7" w:rsidRPr="004648F7" w:rsidRDefault="004648F7" w:rsidP="004648F7">
      <w:pPr>
        <w:pStyle w:val="Ttulo2"/>
        <w:jc w:val="center"/>
        <w:rPr>
          <w:color w:val="000000" w:themeColor="text1"/>
        </w:rPr>
      </w:pPr>
      <w:r w:rsidRPr="004648F7">
        <w:rPr>
          <w:color w:val="000000" w:themeColor="text1"/>
        </w:rPr>
        <w:t>Pre-Informe de Auditoría de Código Fuente</w:t>
      </w:r>
    </w:p>
    <w:p w14:paraId="6844CF4B" w14:textId="000FFE9D" w:rsidR="004648F7" w:rsidRDefault="004648F7" w:rsidP="004648F7">
      <w:pPr>
        <w:pStyle w:val="NormalWeb"/>
      </w:pPr>
      <w:r>
        <w:rPr>
          <w:b/>
          <w:bCs/>
        </w:rPr>
        <w:t>Empresa Auditora:</w:t>
      </w:r>
      <w:r>
        <w:t xml:space="preserve"> PLANIFICA VZLA, C.A. </w:t>
      </w:r>
      <w:r>
        <w:rPr>
          <w:b/>
          <w:bCs/>
        </w:rPr>
        <w:t>Empresa Auditada:</w:t>
      </w:r>
      <w:r>
        <w:t xml:space="preserve"> DataShield Systems S.L. </w:t>
      </w:r>
      <w:r>
        <w:rPr>
          <w:b/>
          <w:bCs/>
        </w:rPr>
        <w:t>Sistema Auditado:</w:t>
      </w:r>
      <w:r>
        <w:t xml:space="preserve"> SISTEMA DE GESTIÓN DE INFORMACIÓN Y MANTENIMIENTO EN LA PLANTA BUS YARACUY (REGIM) </w:t>
      </w:r>
      <w:r>
        <w:rPr>
          <w:b/>
          <w:bCs/>
        </w:rPr>
        <w:t>Fecha del Pre-Informe:</w:t>
      </w:r>
      <w:r>
        <w:t xml:space="preserve"> 15 de octubre de 2025</w:t>
      </w:r>
    </w:p>
    <w:p w14:paraId="32D14E35" w14:textId="77777777" w:rsidR="004648F7" w:rsidRPr="004648F7" w:rsidRDefault="004648F7" w:rsidP="004648F7">
      <w:pPr>
        <w:pStyle w:val="Ttulo3"/>
        <w:rPr>
          <w:color w:val="000000" w:themeColor="text1"/>
        </w:rPr>
      </w:pPr>
      <w:r w:rsidRPr="004648F7">
        <w:rPr>
          <w:color w:val="000000" w:themeColor="text1"/>
        </w:rPr>
        <w:t>Resumen Ejecutivo de Hallazgos</w:t>
      </w:r>
    </w:p>
    <w:p w14:paraId="22B2188E" w14:textId="77777777" w:rsidR="004648F7" w:rsidRDefault="004648F7" w:rsidP="004648F7">
      <w:pPr>
        <w:pStyle w:val="NormalWeb"/>
      </w:pPr>
      <w:r>
        <w:t xml:space="preserve">El análisis estático y manual del código fuente de </w:t>
      </w:r>
      <w:r>
        <w:rPr>
          <w:b/>
          <w:bCs/>
        </w:rPr>
        <w:t>REGIM</w:t>
      </w:r>
      <w:r>
        <w:t xml:space="preserve"> revela la presencia de vulnerabilidades de </w:t>
      </w:r>
      <w:r>
        <w:rPr>
          <w:b/>
          <w:bCs/>
        </w:rPr>
        <w:t>alto riesgo</w:t>
      </w:r>
      <w:r>
        <w:t xml:space="preserve"> que comprometen la </w:t>
      </w:r>
      <w:r>
        <w:rPr>
          <w:b/>
          <w:bCs/>
        </w:rPr>
        <w:t>confidencialidad</w:t>
      </w:r>
      <w:r>
        <w:t xml:space="preserve"> (manejo de secretos) y la </w:t>
      </w:r>
      <w:r>
        <w:rPr>
          <w:b/>
          <w:bCs/>
        </w:rPr>
        <w:t>integridad</w:t>
      </w:r>
      <w:r>
        <w:t xml:space="preserve"> (riesgo de inyección) de los datos de mantenimiento y flotas. Los fallos principales se centran en la configuración del entorno y la interacción con la capa de base de datos.</w:t>
      </w:r>
    </w:p>
    <w:p w14:paraId="2564B623" w14:textId="77777777" w:rsidR="004648F7" w:rsidRPr="004648F7" w:rsidRDefault="004648F7" w:rsidP="004648F7">
      <w:pPr>
        <w:pStyle w:val="Ttulo3"/>
        <w:jc w:val="center"/>
        <w:rPr>
          <w:color w:val="000000" w:themeColor="text1"/>
        </w:rPr>
      </w:pPr>
      <w:r w:rsidRPr="004648F7">
        <w:rPr>
          <w:color w:val="000000" w:themeColor="text1"/>
        </w:rPr>
        <w:t>Matriz de Hallazgos Evidenciados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5407"/>
        <w:gridCol w:w="2094"/>
        <w:gridCol w:w="921"/>
      </w:tblGrid>
      <w:tr w:rsidR="004648F7" w14:paraId="4C5631FB" w14:textId="77777777" w:rsidTr="004648F7">
        <w:trPr>
          <w:trHeight w:val="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C192F" w14:textId="77777777" w:rsidR="004648F7" w:rsidRDefault="004648F7">
            <w:r>
              <w:t>ID</w:t>
            </w:r>
          </w:p>
        </w:tc>
        <w:tc>
          <w:tcPr>
            <w:tcW w:w="5377" w:type="dxa"/>
            <w:vAlign w:val="center"/>
            <w:hideMark/>
          </w:tcPr>
          <w:p w14:paraId="1C4EE9F5" w14:textId="77777777" w:rsidR="004648F7" w:rsidRDefault="004648F7">
            <w:r>
              <w:t>Hallazgo Evidenciado</w:t>
            </w:r>
          </w:p>
        </w:tc>
        <w:tc>
          <w:tcPr>
            <w:tcW w:w="2064" w:type="dxa"/>
            <w:vAlign w:val="center"/>
            <w:hideMark/>
          </w:tcPr>
          <w:p w14:paraId="1A72133B" w14:textId="77777777" w:rsidR="004648F7" w:rsidRDefault="004648F7">
            <w:r>
              <w:t>Instrumentos / Evidencia Recopilada</w:t>
            </w:r>
          </w:p>
        </w:tc>
        <w:tc>
          <w:tcPr>
            <w:tcW w:w="876" w:type="dxa"/>
            <w:vAlign w:val="center"/>
            <w:hideMark/>
          </w:tcPr>
          <w:p w14:paraId="25586CE4" w14:textId="77777777" w:rsidR="004648F7" w:rsidRDefault="004648F7">
            <w:r>
              <w:t>Nivel de Riesgo</w:t>
            </w:r>
          </w:p>
        </w:tc>
      </w:tr>
      <w:tr w:rsidR="004648F7" w14:paraId="51A22DA7" w14:textId="77777777" w:rsidTr="0046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4B25" w14:textId="77777777" w:rsidR="004648F7" w:rsidRDefault="004648F7">
            <w:r>
              <w:rPr>
                <w:b/>
                <w:bCs/>
              </w:rPr>
              <w:t>H-1</w:t>
            </w:r>
          </w:p>
        </w:tc>
        <w:tc>
          <w:tcPr>
            <w:tcW w:w="5377" w:type="dxa"/>
            <w:vAlign w:val="center"/>
            <w:hideMark/>
          </w:tcPr>
          <w:p w14:paraId="1BF77F91" w14:textId="77777777" w:rsidR="004648F7" w:rsidRDefault="004648F7">
            <w:r>
              <w:rPr>
                <w:b/>
                <w:bCs/>
              </w:rPr>
              <w:t>Exposición de Claves Privadas en Frontend (Next.js):</w:t>
            </w:r>
            <w:r>
              <w:t xml:space="preserve"> Se identificaron </w:t>
            </w:r>
            <w:r>
              <w:rPr>
                <w:i/>
                <w:iCs/>
              </w:rPr>
              <w:t>tokens</w:t>
            </w:r>
            <w:r>
              <w:t xml:space="preserve"> de API y claves de servicio privados expuestos en variables de entorno con prefijo </w:t>
            </w:r>
            <w:r>
              <w:rPr>
                <w:rStyle w:val="CdigoHTML"/>
                <w:rFonts w:eastAsiaTheme="minorEastAsia"/>
              </w:rPr>
              <w:t>NEXT_PUBLIC_</w:t>
            </w:r>
            <w:r>
              <w:t>, haciéndolos visibles al navegador del usuario.</w:t>
            </w:r>
          </w:p>
        </w:tc>
        <w:tc>
          <w:tcPr>
            <w:tcW w:w="2064" w:type="dxa"/>
            <w:vAlign w:val="center"/>
            <w:hideMark/>
          </w:tcPr>
          <w:p w14:paraId="00E5AF34" w14:textId="77777777" w:rsidR="004648F7" w:rsidRDefault="004648F7">
            <w:r>
              <w:t>Checklist (CH-5), Evidencia E-6 (Configuración de Entorno).</w:t>
            </w:r>
          </w:p>
        </w:tc>
        <w:tc>
          <w:tcPr>
            <w:tcW w:w="876" w:type="dxa"/>
            <w:vAlign w:val="center"/>
            <w:hideMark/>
          </w:tcPr>
          <w:p w14:paraId="067F02FC" w14:textId="77777777" w:rsidR="004648F7" w:rsidRDefault="004648F7">
            <w:r>
              <w:rPr>
                <w:b/>
                <w:bCs/>
              </w:rPr>
              <w:t>CRÍTICO</w:t>
            </w:r>
          </w:p>
        </w:tc>
      </w:tr>
      <w:tr w:rsidR="004648F7" w14:paraId="7CAFCB61" w14:textId="77777777" w:rsidTr="0046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362B" w14:textId="77777777" w:rsidR="004648F7" w:rsidRDefault="004648F7">
            <w:r>
              <w:rPr>
                <w:b/>
                <w:bCs/>
              </w:rPr>
              <w:t>H-2</w:t>
            </w:r>
          </w:p>
        </w:tc>
        <w:tc>
          <w:tcPr>
            <w:tcW w:w="5377" w:type="dxa"/>
            <w:vAlign w:val="center"/>
            <w:hideMark/>
          </w:tcPr>
          <w:p w14:paraId="7D30E9AE" w14:textId="77777777" w:rsidR="004648F7" w:rsidRDefault="004648F7">
            <w:r>
              <w:rPr>
                <w:b/>
                <w:bCs/>
              </w:rPr>
              <w:t xml:space="preserve">Riesgo de </w:t>
            </w:r>
            <w:r>
              <w:rPr>
                <w:b/>
                <w:bCs/>
                <w:i/>
                <w:iCs/>
              </w:rPr>
              <w:t>SQL Injection</w:t>
            </w:r>
            <w:r>
              <w:rPr>
                <w:b/>
                <w:bCs/>
              </w:rPr>
              <w:t xml:space="preserve"> por </w:t>
            </w:r>
            <w:r>
              <w:rPr>
                <w:rStyle w:val="CdigoHTML"/>
                <w:rFonts w:eastAsiaTheme="minorEastAsia"/>
                <w:b/>
                <w:bCs/>
              </w:rPr>
              <w:t>Prisma.raw()</w:t>
            </w:r>
            <w:r>
              <w:rPr>
                <w:b/>
                <w:bCs/>
              </w:rPr>
              <w:t>:</w:t>
            </w:r>
            <w:r>
              <w:t xml:space="preserve"> El módulo de Órdenes de Mantenimiento utiliza la función </w:t>
            </w:r>
            <w:r>
              <w:rPr>
                <w:rStyle w:val="CdigoHTML"/>
                <w:rFonts w:eastAsiaTheme="minorEastAsia"/>
              </w:rPr>
              <w:t>Prisma.raw()</w:t>
            </w:r>
            <w:r>
              <w:t xml:space="preserve"> para ejecutar sentencias SQL. No se encontró la parametrización adecuada de las variables de entrada de usuario.</w:t>
            </w:r>
          </w:p>
        </w:tc>
        <w:tc>
          <w:tcPr>
            <w:tcW w:w="2064" w:type="dxa"/>
            <w:vAlign w:val="center"/>
            <w:hideMark/>
          </w:tcPr>
          <w:p w14:paraId="5881C526" w14:textId="77777777" w:rsidR="004648F7" w:rsidRDefault="004648F7">
            <w:r>
              <w:t>Checklist (CH-1), Evidencia E-1 (Código Fuente).</w:t>
            </w:r>
          </w:p>
        </w:tc>
        <w:tc>
          <w:tcPr>
            <w:tcW w:w="876" w:type="dxa"/>
            <w:vAlign w:val="center"/>
            <w:hideMark/>
          </w:tcPr>
          <w:p w14:paraId="05753646" w14:textId="77777777" w:rsidR="004648F7" w:rsidRDefault="004648F7">
            <w:r>
              <w:rPr>
                <w:b/>
                <w:bCs/>
              </w:rPr>
              <w:t>ALTO</w:t>
            </w:r>
          </w:p>
        </w:tc>
      </w:tr>
      <w:tr w:rsidR="004648F7" w14:paraId="188D536E" w14:textId="77777777" w:rsidTr="0046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5207" w14:textId="77777777" w:rsidR="004648F7" w:rsidRDefault="004648F7">
            <w:r>
              <w:rPr>
                <w:b/>
                <w:bCs/>
              </w:rPr>
              <w:t>H-3</w:t>
            </w:r>
          </w:p>
        </w:tc>
        <w:tc>
          <w:tcPr>
            <w:tcW w:w="5377" w:type="dxa"/>
            <w:vAlign w:val="center"/>
            <w:hideMark/>
          </w:tcPr>
          <w:p w14:paraId="2FC9D83F" w14:textId="6EEE7972" w:rsidR="004648F7" w:rsidRDefault="004648F7">
            <w:r>
              <w:rPr>
                <w:b/>
                <w:bCs/>
              </w:rPr>
              <w:t>Almacenamiento Débil de Contraseñas:</w:t>
            </w:r>
            <w:r>
              <w:t xml:space="preserve"> Las contraseñas se </w:t>
            </w:r>
            <w:r>
              <w:rPr>
                <w:i/>
                <w:iCs/>
              </w:rPr>
              <w:t>hashean</w:t>
            </w:r>
            <w:r>
              <w:t xml:space="preserve"> usando una implementación sencilla y no especializada en TypeScript (ej. módulo </w:t>
            </w:r>
            <w:r w:rsidR="003856B6">
              <w:t>Usuarios</w:t>
            </w:r>
            <w:r>
              <w:t xml:space="preserve"> con MD5), lo que las hace vulnerables a ataques </w:t>
            </w:r>
            <w:r>
              <w:lastRenderedPageBreak/>
              <w:t>de fuerza bruta.</w:t>
            </w:r>
          </w:p>
        </w:tc>
        <w:tc>
          <w:tcPr>
            <w:tcW w:w="2064" w:type="dxa"/>
            <w:vAlign w:val="center"/>
            <w:hideMark/>
          </w:tcPr>
          <w:p w14:paraId="6D79AC8B" w14:textId="77777777" w:rsidR="004648F7" w:rsidRDefault="004648F7">
            <w:r>
              <w:lastRenderedPageBreak/>
              <w:t>Checklist (CH-2), Evidencia E-1 (Código Fuente).</w:t>
            </w:r>
          </w:p>
        </w:tc>
        <w:tc>
          <w:tcPr>
            <w:tcW w:w="876" w:type="dxa"/>
            <w:vAlign w:val="center"/>
            <w:hideMark/>
          </w:tcPr>
          <w:p w14:paraId="6FDD5185" w14:textId="77777777" w:rsidR="004648F7" w:rsidRDefault="004648F7">
            <w:r>
              <w:rPr>
                <w:b/>
                <w:bCs/>
              </w:rPr>
              <w:t>ALTO</w:t>
            </w:r>
          </w:p>
        </w:tc>
      </w:tr>
    </w:tbl>
    <w:p w14:paraId="54EBCCFA" w14:textId="77777777" w:rsidR="004648F7" w:rsidRPr="004648F7" w:rsidRDefault="004648F7" w:rsidP="004648F7">
      <w:pPr>
        <w:pStyle w:val="Ttulo3"/>
        <w:rPr>
          <w:color w:val="000000" w:themeColor="text1"/>
        </w:rPr>
      </w:pPr>
      <w:r w:rsidRPr="004648F7">
        <w:rPr>
          <w:color w:val="000000" w:themeColor="text1"/>
        </w:rPr>
        <w:t>Conclusiones Preliminares</w:t>
      </w:r>
    </w:p>
    <w:p w14:paraId="75238130" w14:textId="77777777" w:rsidR="004648F7" w:rsidRDefault="004648F7" w:rsidP="004648F7">
      <w:pPr>
        <w:pStyle w:val="NormalWeb"/>
        <w:numPr>
          <w:ilvl w:val="0"/>
          <w:numId w:val="17"/>
        </w:numPr>
      </w:pPr>
      <w:r>
        <w:rPr>
          <w:b/>
          <w:bCs/>
        </w:rPr>
        <w:t>Vulnerabilidad Crítica de Configuración:</w:t>
      </w:r>
      <w:r>
        <w:t xml:space="preserve"> La arquitectura de la aplicación en Next.js no implementa el principio de separación de secretos (H-1). Esto representa el riesgo más alto, ya que expone credenciales que podrían ser utilizadas por un atacante para comprometer la integridad de la base de datos o de otros sistemas externos.</w:t>
      </w:r>
    </w:p>
    <w:p w14:paraId="6E200918" w14:textId="77777777" w:rsidR="004648F7" w:rsidRDefault="004648F7" w:rsidP="004648F7">
      <w:pPr>
        <w:pStyle w:val="NormalWeb"/>
        <w:numPr>
          <w:ilvl w:val="0"/>
          <w:numId w:val="17"/>
        </w:numPr>
      </w:pPr>
      <w:r>
        <w:rPr>
          <w:b/>
          <w:bCs/>
        </w:rPr>
        <w:t>Riesgo de Integridad de Datos:</w:t>
      </w:r>
      <w:r>
        <w:t xml:space="preserve"> La detección de Inyección SQL (H-2) debido al uso incorrecto de </w:t>
      </w:r>
      <w:r>
        <w:rPr>
          <w:rStyle w:val="CdigoHTML"/>
        </w:rPr>
        <w:t>Prisma.raw()</w:t>
      </w:r>
      <w:r>
        <w:t xml:space="preserve"> demuestra una deficiencia en la validación de datos. Esto es un incumplimiento de las prácticas de codificación segura y podría permitir la alteración o la extracción masiva de información de mantenimiento.</w:t>
      </w:r>
    </w:p>
    <w:p w14:paraId="5E09C4E5" w14:textId="77777777" w:rsidR="004648F7" w:rsidRDefault="004648F7" w:rsidP="004648F7">
      <w:pPr>
        <w:pStyle w:val="NormalWeb"/>
        <w:numPr>
          <w:ilvl w:val="0"/>
          <w:numId w:val="17"/>
        </w:numPr>
      </w:pPr>
      <w:r>
        <w:rPr>
          <w:b/>
          <w:bCs/>
        </w:rPr>
        <w:t>Falta de Proceso de Seguridad:</w:t>
      </w:r>
      <w:r>
        <w:t xml:space="preserve"> La auditoría de cumplimiento (Cuestionario P-1) confirmó que la ausencia de una política formal de </w:t>
      </w:r>
      <w:r>
        <w:rPr>
          <w:i/>
          <w:iCs/>
        </w:rPr>
        <w:t>Code Review</w:t>
      </w:r>
      <w:r>
        <w:t xml:space="preserve"> centrada en seguridad contribuye directamente a que estos fallos de alto riesgo lleguen al entorno de pruebas o producción.</w:t>
      </w:r>
    </w:p>
    <w:p w14:paraId="37D363AD" w14:textId="77777777" w:rsidR="004648F7" w:rsidRPr="004648F7" w:rsidRDefault="004648F7" w:rsidP="004648F7">
      <w:pPr>
        <w:pStyle w:val="Ttulo3"/>
        <w:rPr>
          <w:color w:val="000000" w:themeColor="text1"/>
        </w:rPr>
      </w:pPr>
      <w:r w:rsidRPr="004648F7">
        <w:rPr>
          <w:color w:val="000000" w:themeColor="text1"/>
        </w:rPr>
        <w:t>Recomendaciones Inmediatas</w:t>
      </w:r>
    </w:p>
    <w:p w14:paraId="43A3BF8F" w14:textId="77777777" w:rsidR="004648F7" w:rsidRDefault="004648F7" w:rsidP="004648F7">
      <w:pPr>
        <w:pStyle w:val="NormalWeb"/>
        <w:numPr>
          <w:ilvl w:val="0"/>
          <w:numId w:val="18"/>
        </w:numPr>
      </w:pPr>
      <w:r>
        <w:rPr>
          <w:b/>
          <w:bCs/>
        </w:rPr>
        <w:t>Prioridad (CRÍTICO - H-1):</w:t>
      </w:r>
      <w:r>
        <w:t xml:space="preserve"> Mover inmediatamente todas las claves privadas a un </w:t>
      </w:r>
      <w:r>
        <w:rPr>
          <w:b/>
          <w:bCs/>
        </w:rPr>
        <w:t>Gestor de Secretos</w:t>
      </w:r>
      <w:r>
        <w:t xml:space="preserve"> (o a archivos de configuración internos de Next.js sin el prefijo </w:t>
      </w:r>
      <w:r>
        <w:rPr>
          <w:rStyle w:val="CdigoHTML"/>
        </w:rPr>
        <w:t>NEXT_PUBLIC_</w:t>
      </w:r>
      <w:r>
        <w:t>), asegurando que solo sean accesibles desde las API Routes (Backend).</w:t>
      </w:r>
    </w:p>
    <w:p w14:paraId="7BF8B75F" w14:textId="77777777" w:rsidR="004648F7" w:rsidRDefault="004648F7" w:rsidP="004648F7">
      <w:pPr>
        <w:pStyle w:val="NormalWeb"/>
        <w:numPr>
          <w:ilvl w:val="0"/>
          <w:numId w:val="18"/>
        </w:numPr>
      </w:pPr>
      <w:r>
        <w:rPr>
          <w:b/>
          <w:bCs/>
        </w:rPr>
        <w:t>Reingeniería de Queries (H-2):</w:t>
      </w:r>
      <w:r>
        <w:t xml:space="preserve"> Sustituir el uso de </w:t>
      </w:r>
      <w:r>
        <w:rPr>
          <w:rStyle w:val="CdigoHTML"/>
        </w:rPr>
        <w:t>Prisma.raw()</w:t>
      </w:r>
      <w:r>
        <w:t xml:space="preserve"> por las </w:t>
      </w:r>
      <w:r>
        <w:rPr>
          <w:b/>
          <w:bCs/>
        </w:rPr>
        <w:t>funciones ORM seguras de Prisma</w:t>
      </w:r>
      <w:r>
        <w:t xml:space="preserve"> o, si es estrictamente necesario, garantizar la correcta parametrización de las variables en las consultas SQL </w:t>
      </w:r>
      <w:r>
        <w:rPr>
          <w:i/>
          <w:iCs/>
        </w:rPr>
        <w:t>raw</w:t>
      </w:r>
      <w:r>
        <w:t>.</w:t>
      </w:r>
    </w:p>
    <w:p w14:paraId="0F9FC355" w14:textId="77777777" w:rsidR="004648F7" w:rsidRDefault="004648F7" w:rsidP="004648F7">
      <w:pPr>
        <w:pStyle w:val="NormalWeb"/>
        <w:numPr>
          <w:ilvl w:val="0"/>
          <w:numId w:val="18"/>
        </w:numPr>
      </w:pPr>
      <w:r>
        <w:rPr>
          <w:b/>
          <w:bCs/>
        </w:rPr>
        <w:t>Actualización de Hashing (H-3):</w:t>
      </w:r>
      <w:r>
        <w:t xml:space="preserve"> Migrar el algoritmo de </w:t>
      </w:r>
      <w:r>
        <w:rPr>
          <w:i/>
          <w:iCs/>
        </w:rPr>
        <w:t>hashing</w:t>
      </w:r>
      <w:r>
        <w:t xml:space="preserve"> de contraseñas a una función robusta y moderna (ej. </w:t>
      </w:r>
      <w:r>
        <w:rPr>
          <w:rStyle w:val="CdigoHTML"/>
          <w:b/>
          <w:bCs/>
        </w:rPr>
        <w:t>bcrypt</w:t>
      </w:r>
      <w:r>
        <w:t xml:space="preserve"> o </w:t>
      </w:r>
      <w:r>
        <w:rPr>
          <w:rStyle w:val="CdigoHTML"/>
          <w:b/>
          <w:bCs/>
        </w:rPr>
        <w:t>Argon2</w:t>
      </w:r>
      <w:r>
        <w:t>).</w:t>
      </w:r>
    </w:p>
    <w:p w14:paraId="3803DA60" w14:textId="77777777" w:rsidR="00182D96" w:rsidRDefault="00182D96"/>
    <w:sectPr w:rsidR="00182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76576"/>
    <w:multiLevelType w:val="multilevel"/>
    <w:tmpl w:val="6DC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878D3"/>
    <w:multiLevelType w:val="multilevel"/>
    <w:tmpl w:val="2FA6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206F4"/>
    <w:multiLevelType w:val="multilevel"/>
    <w:tmpl w:val="F75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12F80"/>
    <w:multiLevelType w:val="multilevel"/>
    <w:tmpl w:val="1286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22EF0"/>
    <w:multiLevelType w:val="multilevel"/>
    <w:tmpl w:val="C5FA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C18BE"/>
    <w:multiLevelType w:val="multilevel"/>
    <w:tmpl w:val="C41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F5365"/>
    <w:multiLevelType w:val="multilevel"/>
    <w:tmpl w:val="43E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228CD"/>
    <w:multiLevelType w:val="multilevel"/>
    <w:tmpl w:val="1648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8128C"/>
    <w:multiLevelType w:val="multilevel"/>
    <w:tmpl w:val="5546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16"/>
  </w:num>
  <w:num w:numId="15">
    <w:abstractNumId w:val="15"/>
  </w:num>
  <w:num w:numId="16">
    <w:abstractNumId w:val="10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D96"/>
    <w:rsid w:val="001B3637"/>
    <w:rsid w:val="0029639D"/>
    <w:rsid w:val="00326F90"/>
    <w:rsid w:val="003641DE"/>
    <w:rsid w:val="003856B6"/>
    <w:rsid w:val="003C6AAD"/>
    <w:rsid w:val="003E62B0"/>
    <w:rsid w:val="003F16C3"/>
    <w:rsid w:val="004648F7"/>
    <w:rsid w:val="004C1D9F"/>
    <w:rsid w:val="004C33B2"/>
    <w:rsid w:val="00502DD9"/>
    <w:rsid w:val="00507EF3"/>
    <w:rsid w:val="00655F5A"/>
    <w:rsid w:val="00802315"/>
    <w:rsid w:val="009105EF"/>
    <w:rsid w:val="00AA1D8D"/>
    <w:rsid w:val="00B14D5F"/>
    <w:rsid w:val="00B47730"/>
    <w:rsid w:val="00C418C9"/>
    <w:rsid w:val="00CB0664"/>
    <w:rsid w:val="00DD0EFB"/>
    <w:rsid w:val="00F65A0D"/>
    <w:rsid w:val="00FA64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AA045"/>
  <w14:defaultImageDpi w14:val="300"/>
  <w15:docId w15:val="{E91AB629-5CAF-499C-9450-B4183C31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4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xport-sheets-button">
    <w:name w:val="export-sheets-button"/>
    <w:basedOn w:val="Fuentedeprrafopredeter"/>
    <w:rsid w:val="00C418C9"/>
  </w:style>
  <w:style w:type="character" w:styleId="CdigoHTML">
    <w:name w:val="HTML Code"/>
    <w:basedOn w:val="Fuentedeprrafopredeter"/>
    <w:uiPriority w:val="99"/>
    <w:semiHidden/>
    <w:unhideWhenUsed/>
    <w:rsid w:val="00464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3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18</cp:revision>
  <dcterms:created xsi:type="dcterms:W3CDTF">2013-12-23T23:15:00Z</dcterms:created>
  <dcterms:modified xsi:type="dcterms:W3CDTF">2025-10-08T14:39:00Z</dcterms:modified>
  <cp:category/>
</cp:coreProperties>
</file>