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F5" w:rsidRDefault="00670CF5"/>
    <w:tbl>
      <w:tblPr>
        <w:tblW w:w="0" w:type="auto"/>
        <w:tblInd w:w="-619" w:type="dxa"/>
        <w:tblLayout w:type="fixed"/>
        <w:tblLook w:val="0000"/>
      </w:tblPr>
      <w:tblGrid>
        <w:gridCol w:w="7"/>
        <w:gridCol w:w="713"/>
        <w:gridCol w:w="7"/>
        <w:gridCol w:w="5393"/>
        <w:gridCol w:w="540"/>
        <w:gridCol w:w="7"/>
        <w:gridCol w:w="983"/>
        <w:gridCol w:w="7"/>
        <w:gridCol w:w="3107"/>
        <w:gridCol w:w="7"/>
      </w:tblGrid>
      <w:tr w:rsidR="00670CF5">
        <w:trPr>
          <w:gridAfter w:val="1"/>
          <w:wAfter w:w="7" w:type="dxa"/>
          <w:trHeight w:hRule="exact" w:val="720"/>
        </w:trPr>
        <w:tc>
          <w:tcPr>
            <w:tcW w:w="720" w:type="dxa"/>
            <w:gridSpan w:val="2"/>
            <w:tcBorders>
              <w:top w:val="nil"/>
              <w:left w:val="nil"/>
              <w:bottom w:val="nil"/>
              <w:right w:val="nil"/>
            </w:tcBorders>
          </w:tcPr>
          <w:p w:rsidR="00670CF5" w:rsidRDefault="00670CF5">
            <w:pPr>
              <w:jc w:val="right"/>
              <w:rPr>
                <w:rFonts w:ascii="Arial" w:hAnsi="Arial"/>
                <w:sz w:val="14"/>
              </w:rPr>
            </w:pPr>
          </w:p>
        </w:tc>
        <w:tc>
          <w:tcPr>
            <w:tcW w:w="5400" w:type="dxa"/>
            <w:gridSpan w:val="2"/>
            <w:tcBorders>
              <w:top w:val="nil"/>
              <w:left w:val="nil"/>
              <w:bottom w:val="nil"/>
              <w:right w:val="nil"/>
            </w:tcBorders>
          </w:tcPr>
          <w:p w:rsidR="00670CF5" w:rsidRDefault="00670CF5">
            <w:pPr>
              <w:rPr>
                <w:rFonts w:ascii="Arial" w:hAnsi="Arial"/>
                <w:sz w:val="14"/>
              </w:rPr>
            </w:pPr>
          </w:p>
        </w:tc>
        <w:tc>
          <w:tcPr>
            <w:tcW w:w="1530" w:type="dxa"/>
            <w:gridSpan w:val="3"/>
            <w:tcBorders>
              <w:top w:val="nil"/>
              <w:left w:val="nil"/>
              <w:bottom w:val="nil"/>
              <w:right w:val="nil"/>
            </w:tcBorders>
          </w:tcPr>
          <w:p w:rsidR="00670CF5" w:rsidRDefault="00670CF5">
            <w:pPr>
              <w:jc w:val="right"/>
              <w:rPr>
                <w:rFonts w:ascii="Arial" w:hAnsi="Arial"/>
                <w:sz w:val="14"/>
              </w:rPr>
            </w:pPr>
            <w:r>
              <w:rPr>
                <w:rFonts w:ascii="Arial" w:hAnsi="Arial"/>
                <w:sz w:val="14"/>
              </w:rPr>
              <w:t>In reply refer to</w:t>
            </w:r>
          </w:p>
        </w:tc>
        <w:tc>
          <w:tcPr>
            <w:tcW w:w="3114" w:type="dxa"/>
            <w:gridSpan w:val="2"/>
            <w:tcBorders>
              <w:top w:val="nil"/>
              <w:left w:val="nil"/>
              <w:bottom w:val="nil"/>
              <w:right w:val="nil"/>
            </w:tcBorders>
          </w:tcPr>
          <w:p w:rsidR="00670CF5" w:rsidRDefault="00E91153">
            <w:pPr>
              <w:rPr>
                <w:rFonts w:ascii="Arial" w:hAnsi="Arial"/>
                <w:sz w:val="14"/>
              </w:rPr>
            </w:pPr>
            <w:r>
              <w:rPr>
                <w:rFonts w:ascii="Arial" w:hAnsi="Arial"/>
              </w:rPr>
              <w:t>XXXXXXXX</w:t>
            </w:r>
          </w:p>
        </w:tc>
      </w:tr>
      <w:tr w:rsidR="00670CF5">
        <w:trPr>
          <w:gridBefore w:val="1"/>
          <w:wBefore w:w="7" w:type="dxa"/>
          <w:trHeight w:hRule="exact" w:val="720"/>
        </w:trPr>
        <w:tc>
          <w:tcPr>
            <w:tcW w:w="720" w:type="dxa"/>
            <w:gridSpan w:val="2"/>
            <w:tcBorders>
              <w:top w:val="nil"/>
              <w:left w:val="nil"/>
              <w:bottom w:val="nil"/>
              <w:right w:val="nil"/>
            </w:tcBorders>
          </w:tcPr>
          <w:p w:rsidR="00670CF5" w:rsidRDefault="00670CF5">
            <w:pPr>
              <w:jc w:val="right"/>
              <w:rPr>
                <w:rFonts w:ascii="Arial" w:hAnsi="Arial"/>
                <w:sz w:val="14"/>
              </w:rPr>
            </w:pPr>
            <w:r>
              <w:rPr>
                <w:rFonts w:ascii="Arial" w:hAnsi="Arial"/>
                <w:sz w:val="14"/>
              </w:rPr>
              <w:t>To</w:t>
            </w:r>
          </w:p>
        </w:tc>
        <w:tc>
          <w:tcPr>
            <w:tcW w:w="5940" w:type="dxa"/>
            <w:gridSpan w:val="3"/>
            <w:tcBorders>
              <w:top w:val="nil"/>
              <w:left w:val="nil"/>
              <w:bottom w:val="nil"/>
              <w:right w:val="nil"/>
            </w:tcBorders>
          </w:tcPr>
          <w:p w:rsidR="00FB0860" w:rsidRPr="00FB0860" w:rsidRDefault="00FB0860" w:rsidP="00AB054E">
            <w:pPr>
              <w:rPr>
                <w:rFonts w:ascii="Arial" w:hAnsi="Arial"/>
              </w:rPr>
            </w:pPr>
            <w:r>
              <w:rPr>
                <w:rFonts w:ascii="Arial" w:hAnsi="Arial"/>
              </w:rPr>
              <w:t>Hossny El-Sharif, Edmond Fields, Simulation, GNC, Aero</w:t>
            </w:r>
          </w:p>
        </w:tc>
        <w:tc>
          <w:tcPr>
            <w:tcW w:w="990" w:type="dxa"/>
            <w:gridSpan w:val="2"/>
            <w:tcBorders>
              <w:top w:val="nil"/>
              <w:left w:val="nil"/>
              <w:bottom w:val="nil"/>
              <w:right w:val="nil"/>
            </w:tcBorders>
          </w:tcPr>
          <w:p w:rsidR="00670CF5" w:rsidRDefault="00670CF5">
            <w:pPr>
              <w:jc w:val="right"/>
              <w:rPr>
                <w:rFonts w:ascii="Arial" w:hAnsi="Arial"/>
                <w:sz w:val="14"/>
              </w:rPr>
            </w:pPr>
            <w:r>
              <w:rPr>
                <w:rFonts w:ascii="Arial" w:hAnsi="Arial"/>
                <w:sz w:val="14"/>
              </w:rPr>
              <w:t>From</w:t>
            </w:r>
          </w:p>
        </w:tc>
        <w:tc>
          <w:tcPr>
            <w:tcW w:w="3114" w:type="dxa"/>
            <w:gridSpan w:val="2"/>
            <w:tcBorders>
              <w:top w:val="nil"/>
              <w:left w:val="nil"/>
              <w:bottom w:val="nil"/>
              <w:right w:val="nil"/>
            </w:tcBorders>
          </w:tcPr>
          <w:p w:rsidR="00670CF5" w:rsidRDefault="00E91153">
            <w:pPr>
              <w:rPr>
                <w:rFonts w:ascii="Arial" w:hAnsi="Arial"/>
              </w:rPr>
            </w:pPr>
            <w:r>
              <w:rPr>
                <w:rFonts w:ascii="Arial" w:hAnsi="Arial"/>
              </w:rPr>
              <w:t>Travis Vetter</w:t>
            </w:r>
          </w:p>
          <w:p w:rsidR="00E91153" w:rsidRDefault="00E91153">
            <w:pPr>
              <w:rPr>
                <w:rFonts w:ascii="Arial" w:hAnsi="Arial"/>
                <w:sz w:val="14"/>
              </w:rPr>
            </w:pPr>
          </w:p>
        </w:tc>
      </w:tr>
      <w:tr w:rsidR="00670CF5">
        <w:trPr>
          <w:gridBefore w:val="1"/>
          <w:wBefore w:w="7" w:type="dxa"/>
          <w:trHeight w:hRule="exact" w:val="720"/>
        </w:trPr>
        <w:tc>
          <w:tcPr>
            <w:tcW w:w="720" w:type="dxa"/>
            <w:gridSpan w:val="2"/>
            <w:tcBorders>
              <w:top w:val="nil"/>
              <w:left w:val="nil"/>
              <w:bottom w:val="nil"/>
              <w:right w:val="nil"/>
            </w:tcBorders>
          </w:tcPr>
          <w:p w:rsidR="00670CF5" w:rsidRDefault="00670CF5">
            <w:pPr>
              <w:jc w:val="right"/>
              <w:rPr>
                <w:rFonts w:ascii="Arial" w:hAnsi="Arial"/>
                <w:sz w:val="14"/>
              </w:rPr>
            </w:pPr>
            <w:r>
              <w:rPr>
                <w:rFonts w:ascii="Arial" w:hAnsi="Arial"/>
                <w:sz w:val="14"/>
              </w:rPr>
              <w:t>Subject</w:t>
            </w:r>
          </w:p>
        </w:tc>
        <w:tc>
          <w:tcPr>
            <w:tcW w:w="5940" w:type="dxa"/>
            <w:gridSpan w:val="3"/>
            <w:tcBorders>
              <w:top w:val="nil"/>
              <w:left w:val="nil"/>
              <w:bottom w:val="nil"/>
              <w:right w:val="nil"/>
            </w:tcBorders>
          </w:tcPr>
          <w:p w:rsidR="00670CF5" w:rsidRDefault="00FB0860" w:rsidP="00FB0860">
            <w:pPr>
              <w:rPr>
                <w:rFonts w:ascii="Arial" w:hAnsi="Arial"/>
                <w:sz w:val="14"/>
              </w:rPr>
            </w:pPr>
            <w:r>
              <w:rPr>
                <w:rFonts w:ascii="Arial" w:hAnsi="Arial"/>
              </w:rPr>
              <w:t>Summary Aero Database Class need and solution.</w:t>
            </w:r>
          </w:p>
        </w:tc>
        <w:tc>
          <w:tcPr>
            <w:tcW w:w="990" w:type="dxa"/>
            <w:gridSpan w:val="2"/>
            <w:tcBorders>
              <w:top w:val="nil"/>
              <w:left w:val="nil"/>
              <w:bottom w:val="nil"/>
              <w:right w:val="nil"/>
            </w:tcBorders>
          </w:tcPr>
          <w:p w:rsidR="00670CF5" w:rsidRDefault="00670CF5">
            <w:pPr>
              <w:jc w:val="right"/>
              <w:rPr>
                <w:rFonts w:ascii="Arial" w:hAnsi="Arial"/>
                <w:sz w:val="14"/>
              </w:rPr>
            </w:pPr>
            <w:r>
              <w:rPr>
                <w:rFonts w:ascii="Arial" w:hAnsi="Arial"/>
                <w:sz w:val="14"/>
              </w:rPr>
              <w:t>Date</w:t>
            </w:r>
          </w:p>
        </w:tc>
        <w:tc>
          <w:tcPr>
            <w:tcW w:w="3114" w:type="dxa"/>
            <w:gridSpan w:val="2"/>
            <w:tcBorders>
              <w:top w:val="nil"/>
              <w:left w:val="nil"/>
              <w:bottom w:val="nil"/>
              <w:right w:val="nil"/>
            </w:tcBorders>
          </w:tcPr>
          <w:p w:rsidR="00670CF5" w:rsidRDefault="00FB0860">
            <w:pPr>
              <w:rPr>
                <w:rFonts w:ascii="Arial" w:hAnsi="Arial"/>
                <w:sz w:val="14"/>
              </w:rPr>
            </w:pPr>
            <w:r>
              <w:rPr>
                <w:rFonts w:ascii="Arial" w:hAnsi="Arial"/>
              </w:rPr>
              <w:t>August 27, 2010</w:t>
            </w:r>
          </w:p>
        </w:tc>
      </w:tr>
      <w:tr w:rsidR="00670CF5">
        <w:trPr>
          <w:gridAfter w:val="1"/>
          <w:wAfter w:w="7" w:type="dxa"/>
          <w:trHeight w:val="440"/>
        </w:trPr>
        <w:tc>
          <w:tcPr>
            <w:tcW w:w="720" w:type="dxa"/>
            <w:gridSpan w:val="2"/>
            <w:tcBorders>
              <w:top w:val="nil"/>
              <w:left w:val="nil"/>
              <w:bottom w:val="nil"/>
              <w:right w:val="nil"/>
            </w:tcBorders>
          </w:tcPr>
          <w:p w:rsidR="00670CF5" w:rsidRDefault="00670CF5">
            <w:pPr>
              <w:jc w:val="right"/>
              <w:rPr>
                <w:rFonts w:ascii="Arial" w:hAnsi="Arial"/>
                <w:sz w:val="14"/>
              </w:rPr>
            </w:pPr>
            <w:r>
              <w:rPr>
                <w:rFonts w:ascii="Arial" w:hAnsi="Arial"/>
                <w:sz w:val="14"/>
              </w:rPr>
              <w:t>Copies</w:t>
            </w:r>
          </w:p>
        </w:tc>
        <w:tc>
          <w:tcPr>
            <w:tcW w:w="5940" w:type="dxa"/>
            <w:gridSpan w:val="3"/>
            <w:tcBorders>
              <w:top w:val="nil"/>
              <w:left w:val="nil"/>
              <w:bottom w:val="nil"/>
              <w:right w:val="nil"/>
            </w:tcBorders>
          </w:tcPr>
          <w:p w:rsidR="00670CF5" w:rsidRPr="000F0412" w:rsidRDefault="00670CF5">
            <w:pPr>
              <w:rPr>
                <w:rFonts w:ascii="Arial" w:hAnsi="Arial"/>
                <w:sz w:val="14"/>
              </w:rPr>
            </w:pPr>
          </w:p>
        </w:tc>
        <w:tc>
          <w:tcPr>
            <w:tcW w:w="990" w:type="dxa"/>
            <w:gridSpan w:val="2"/>
            <w:tcBorders>
              <w:top w:val="nil"/>
              <w:left w:val="nil"/>
              <w:bottom w:val="nil"/>
              <w:right w:val="nil"/>
            </w:tcBorders>
          </w:tcPr>
          <w:p w:rsidR="00670CF5" w:rsidRDefault="00670CF5">
            <w:pPr>
              <w:jc w:val="right"/>
              <w:rPr>
                <w:rFonts w:ascii="Arial" w:hAnsi="Arial"/>
                <w:sz w:val="14"/>
              </w:rPr>
            </w:pPr>
            <w:r>
              <w:rPr>
                <w:rFonts w:ascii="Arial" w:hAnsi="Arial"/>
                <w:sz w:val="14"/>
              </w:rPr>
              <w:t>Ref</w:t>
            </w:r>
          </w:p>
        </w:tc>
        <w:tc>
          <w:tcPr>
            <w:tcW w:w="3114" w:type="dxa"/>
            <w:gridSpan w:val="2"/>
            <w:tcBorders>
              <w:top w:val="nil"/>
              <w:left w:val="nil"/>
              <w:bottom w:val="nil"/>
              <w:right w:val="nil"/>
            </w:tcBorders>
          </w:tcPr>
          <w:p w:rsidR="00670CF5" w:rsidRDefault="00670CF5">
            <w:pPr>
              <w:rPr>
                <w:rFonts w:ascii="Arial" w:hAnsi="Arial"/>
                <w:sz w:val="14"/>
              </w:rPr>
            </w:pPr>
          </w:p>
        </w:tc>
      </w:tr>
    </w:tbl>
    <w:p w:rsidR="00670CF5" w:rsidRDefault="00670CF5">
      <w:pPr>
        <w:spacing w:before="960"/>
        <w:sectPr w:rsidR="00670CF5">
          <w:headerReference w:type="even" r:id="rId7"/>
          <w:headerReference w:type="default" r:id="rId8"/>
          <w:footerReference w:type="even" r:id="rId9"/>
          <w:footerReference w:type="default" r:id="rId10"/>
          <w:headerReference w:type="first" r:id="rId11"/>
          <w:footerReference w:type="first" r:id="rId12"/>
          <w:type w:val="continuous"/>
          <w:pgSz w:w="12240" w:h="15840"/>
          <w:pgMar w:top="576" w:right="1152" w:bottom="720" w:left="1152" w:header="360" w:footer="720" w:gutter="0"/>
          <w:cols w:space="720"/>
        </w:sectPr>
      </w:pPr>
    </w:p>
    <w:p w:rsidR="00FB0860" w:rsidRDefault="00FB0860" w:rsidP="009918F7">
      <w:pPr>
        <w:pStyle w:val="Heading1"/>
      </w:pPr>
      <w:r>
        <w:lastRenderedPageBreak/>
        <w:t xml:space="preserve">Summary: </w:t>
      </w:r>
    </w:p>
    <w:p w:rsidR="009918F7" w:rsidRDefault="00FB0860" w:rsidP="00FB0860">
      <w:pPr>
        <w:rPr>
          <w:rFonts w:ascii="Arial" w:hAnsi="Arial" w:cs="Arial"/>
          <w:sz w:val="24"/>
          <w:szCs w:val="24"/>
        </w:rPr>
      </w:pPr>
      <w:r>
        <w:rPr>
          <w:rFonts w:ascii="Arial" w:hAnsi="Arial" w:cs="Arial"/>
          <w:sz w:val="24"/>
          <w:szCs w:val="24"/>
        </w:rPr>
        <w:t xml:space="preserve">Every aircraft program at NGC requires multiple complex aerodynamic buildup methods.  The methods use to build up these models for each type of analysis is currently is very time consuming, prone to error, and hard to verify.  A proposed solution has been in the larva stage of development between GNC, Aero, and programs since late 2008.  This solution will certainly improve the simplicity of data base function calls, enable consistent data passing between GNC &amp; Aero, improve documentation of data sources, and reduce the risk of errors in the data base buildups.  </w:t>
      </w:r>
      <w:r w:rsidR="009918F7">
        <w:rPr>
          <w:rFonts w:ascii="Arial" w:hAnsi="Arial" w:cs="Arial"/>
          <w:sz w:val="24"/>
          <w:szCs w:val="24"/>
        </w:rPr>
        <w:t>Besides its near term benefits, i</w:t>
      </w:r>
      <w:r>
        <w:rPr>
          <w:rFonts w:ascii="Arial" w:hAnsi="Arial" w:cs="Arial"/>
          <w:sz w:val="24"/>
          <w:szCs w:val="24"/>
        </w:rPr>
        <w:t>t has the pot</w:t>
      </w:r>
      <w:r w:rsidR="009918F7">
        <w:rPr>
          <w:rFonts w:ascii="Arial" w:hAnsi="Arial" w:cs="Arial"/>
          <w:sz w:val="24"/>
          <w:szCs w:val="24"/>
        </w:rPr>
        <w:t xml:space="preserve">ential to dramatically streamline the data flow from Tunnel test to data base buildup, to Stability and Control analysis, to 6DoF simulation.  The AeroDB class effort has broad and strong support from </w:t>
      </w:r>
      <w:r w:rsidR="001C5BB7">
        <w:rPr>
          <w:rFonts w:ascii="Arial" w:hAnsi="Arial" w:cs="Arial"/>
          <w:sz w:val="24"/>
          <w:szCs w:val="24"/>
        </w:rPr>
        <w:t xml:space="preserve">GNC and Aero departments, as well as </w:t>
      </w:r>
      <w:r w:rsidR="009918F7">
        <w:rPr>
          <w:rFonts w:ascii="Arial" w:hAnsi="Arial" w:cs="Arial"/>
          <w:sz w:val="24"/>
          <w:szCs w:val="24"/>
        </w:rPr>
        <w:t xml:space="preserve">IRAD,CRAD and Program efforts.  </w:t>
      </w:r>
    </w:p>
    <w:p w:rsidR="009918F7" w:rsidRDefault="009918F7" w:rsidP="009918F7">
      <w:pPr>
        <w:pStyle w:val="Heading1"/>
      </w:pPr>
      <w:r>
        <w:t xml:space="preserve">Background: </w:t>
      </w:r>
    </w:p>
    <w:p w:rsidR="009918F7" w:rsidRDefault="009918F7" w:rsidP="00FB0860">
      <w:pPr>
        <w:rPr>
          <w:rFonts w:ascii="Arial" w:hAnsi="Arial" w:cs="Arial"/>
          <w:sz w:val="24"/>
          <w:szCs w:val="24"/>
        </w:rPr>
      </w:pPr>
      <w:r>
        <w:rPr>
          <w:rFonts w:ascii="Arial" w:hAnsi="Arial" w:cs="Arial"/>
          <w:sz w:val="24"/>
          <w:szCs w:val="24"/>
        </w:rPr>
        <w:t xml:space="preserve">Over the last 5 years GNC and Aero have improved the process by which aero data is passed between the groups.  Aero now releases data bases as MatLab structures and a MS Word Document which describes how those tables are to be assembled into an aircraft model.  </w:t>
      </w:r>
      <w:r w:rsidR="00AB054E">
        <w:rPr>
          <w:rFonts w:ascii="Arial" w:hAnsi="Arial" w:cs="Arial"/>
          <w:sz w:val="24"/>
          <w:szCs w:val="24"/>
        </w:rPr>
        <w:t xml:space="preserve">However, from there, the </w:t>
      </w:r>
      <w:r>
        <w:rPr>
          <w:rFonts w:ascii="Arial" w:hAnsi="Arial" w:cs="Arial"/>
          <w:sz w:val="24"/>
          <w:szCs w:val="24"/>
        </w:rPr>
        <w:t>process is cumbersome and error prone</w:t>
      </w:r>
      <w:r w:rsidR="00AB054E">
        <w:rPr>
          <w:rFonts w:ascii="Arial" w:hAnsi="Arial" w:cs="Arial"/>
          <w:sz w:val="24"/>
          <w:szCs w:val="24"/>
        </w:rPr>
        <w:t xml:space="preserve">.  On the GNC side, </w:t>
      </w:r>
      <w:r>
        <w:rPr>
          <w:rFonts w:ascii="Arial" w:hAnsi="Arial" w:cs="Arial"/>
          <w:sz w:val="24"/>
          <w:szCs w:val="24"/>
        </w:rPr>
        <w:t>must be repeated at least twice, once for use in scripts, and once for use in simulation.  These</w:t>
      </w:r>
      <w:r w:rsidR="00AB054E">
        <w:rPr>
          <w:rFonts w:ascii="Arial" w:hAnsi="Arial" w:cs="Arial"/>
          <w:sz w:val="24"/>
          <w:szCs w:val="24"/>
        </w:rPr>
        <w:t xml:space="preserve"> implementations, which vary greatly by Program/user</w:t>
      </w:r>
      <w:r>
        <w:rPr>
          <w:rFonts w:ascii="Arial" w:hAnsi="Arial" w:cs="Arial"/>
          <w:sz w:val="24"/>
          <w:szCs w:val="24"/>
        </w:rPr>
        <w:t xml:space="preserve"> must be significantly modified with each release/update of an aero database. Each time, each version must be verified against other scripts and buildups to prevent errors.  Recent program experience has shown that even the most diligent of efforts can find errors well into the development process.  </w:t>
      </w:r>
    </w:p>
    <w:p w:rsidR="009918F7" w:rsidRDefault="009918F7" w:rsidP="00FB0860">
      <w:pPr>
        <w:rPr>
          <w:rFonts w:ascii="Arial" w:hAnsi="Arial" w:cs="Arial"/>
          <w:sz w:val="24"/>
          <w:szCs w:val="24"/>
        </w:rPr>
      </w:pPr>
    </w:p>
    <w:p w:rsidR="00FB0860" w:rsidRDefault="009918F7" w:rsidP="00FB0860">
      <w:pPr>
        <w:rPr>
          <w:rFonts w:ascii="Arial" w:hAnsi="Arial" w:cs="Arial"/>
          <w:sz w:val="24"/>
          <w:szCs w:val="24"/>
        </w:rPr>
      </w:pPr>
      <w:r>
        <w:rPr>
          <w:rFonts w:ascii="Arial" w:hAnsi="Arial" w:cs="Arial"/>
          <w:sz w:val="24"/>
          <w:szCs w:val="24"/>
        </w:rPr>
        <w:t xml:space="preserve">Starting in 2008, </w:t>
      </w:r>
      <w:r w:rsidR="00FF6715">
        <w:rPr>
          <w:rFonts w:ascii="Arial" w:hAnsi="Arial" w:cs="Arial"/>
          <w:sz w:val="24"/>
          <w:szCs w:val="24"/>
        </w:rPr>
        <w:t xml:space="preserve">capitalizing on new MatLab features, and standard object oriented software practices,  </w:t>
      </w:r>
      <w:r>
        <w:rPr>
          <w:rFonts w:ascii="Arial" w:hAnsi="Arial" w:cs="Arial"/>
          <w:sz w:val="24"/>
          <w:szCs w:val="24"/>
        </w:rPr>
        <w:t xml:space="preserve">conceptual development, and some company investment was made to </w:t>
      </w:r>
      <w:r w:rsidR="00AB054E">
        <w:rPr>
          <w:rFonts w:ascii="Arial" w:hAnsi="Arial" w:cs="Arial"/>
          <w:sz w:val="24"/>
          <w:szCs w:val="24"/>
        </w:rPr>
        <w:t>dramatically improve the Aero, Aero-&gt;GNC, and GNC efficiency</w:t>
      </w:r>
      <w:r w:rsidR="00FF6715">
        <w:rPr>
          <w:rFonts w:ascii="Arial" w:hAnsi="Arial" w:cs="Arial"/>
          <w:sz w:val="24"/>
          <w:szCs w:val="24"/>
        </w:rPr>
        <w:t xml:space="preserve"> of Aero model buildups.  The </w:t>
      </w:r>
      <w:r w:rsidR="00AB054E">
        <w:rPr>
          <w:rFonts w:ascii="Arial" w:hAnsi="Arial" w:cs="Arial"/>
          <w:sz w:val="24"/>
          <w:szCs w:val="24"/>
        </w:rPr>
        <w:t xml:space="preserve"> "AeroDb Class"</w:t>
      </w:r>
      <w:r w:rsidR="00FF6715">
        <w:rPr>
          <w:rFonts w:ascii="Arial" w:hAnsi="Arial" w:cs="Arial"/>
          <w:sz w:val="24"/>
          <w:szCs w:val="24"/>
        </w:rPr>
        <w:t xml:space="preserve"> is</w:t>
      </w:r>
      <w:r w:rsidR="00AB054E">
        <w:rPr>
          <w:rFonts w:ascii="Arial" w:hAnsi="Arial" w:cs="Arial"/>
          <w:sz w:val="24"/>
          <w:szCs w:val="24"/>
        </w:rPr>
        <w:t xml:space="preserve"> a custom MatLab software class which </w:t>
      </w:r>
      <w:r w:rsidR="00FF6715">
        <w:rPr>
          <w:rFonts w:ascii="Arial" w:hAnsi="Arial" w:cs="Arial"/>
          <w:sz w:val="24"/>
          <w:szCs w:val="24"/>
        </w:rPr>
        <w:t>would have</w:t>
      </w:r>
      <w:r w:rsidR="00AB054E">
        <w:rPr>
          <w:rFonts w:ascii="Arial" w:hAnsi="Arial" w:cs="Arial"/>
          <w:sz w:val="24"/>
          <w:szCs w:val="24"/>
        </w:rPr>
        <w:t xml:space="preserve"> common methods of storing, accessing and analyzing aerodynamic data.  Continued program pull, many discussions between various groups and users, and some initial prototyping have created a feasible starting point for dedicated development.  </w:t>
      </w:r>
    </w:p>
    <w:p w:rsidR="00AB054E" w:rsidRDefault="00AB054E" w:rsidP="00FB0860">
      <w:pPr>
        <w:rPr>
          <w:rFonts w:ascii="Arial" w:hAnsi="Arial" w:cs="Arial"/>
          <w:sz w:val="24"/>
          <w:szCs w:val="24"/>
        </w:rPr>
      </w:pPr>
    </w:p>
    <w:p w:rsidR="00AB054E" w:rsidRDefault="00AB054E" w:rsidP="00AB054E">
      <w:pPr>
        <w:pStyle w:val="Heading1"/>
      </w:pPr>
      <w:r>
        <w:lastRenderedPageBreak/>
        <w:t>Solution:</w:t>
      </w:r>
    </w:p>
    <w:p w:rsidR="00FF6715" w:rsidRDefault="00FF6715" w:rsidP="00FB0860">
      <w:pPr>
        <w:rPr>
          <w:rFonts w:ascii="Arial" w:hAnsi="Arial" w:cs="Arial"/>
          <w:sz w:val="24"/>
          <w:szCs w:val="24"/>
        </w:rPr>
      </w:pPr>
      <w:r>
        <w:rPr>
          <w:rFonts w:ascii="Arial" w:hAnsi="Arial" w:cs="Arial"/>
          <w:sz w:val="24"/>
          <w:szCs w:val="24"/>
        </w:rPr>
        <w:t xml:space="preserve">A Matlab class in an object, similar to a 'Double' or 'float' which contains in it, the additional data and methods to interact with the user and other, pre-existing or future objects.  So the "AeroTbl" object constrains an aerodynamic table. Including the independent data, dependent data as well as interpolation methods, derivative methods, and meta-data associated with that table.  This allows the user (or another program) to efficiently access the data the same way each time, and enables the caller to know more about the data it is getting back. </w:t>
      </w:r>
      <w:r w:rsidR="0083545F">
        <w:rPr>
          <w:rFonts w:ascii="Arial" w:hAnsi="Arial" w:cs="Arial"/>
          <w:sz w:val="24"/>
          <w:szCs w:val="24"/>
        </w:rPr>
        <w:t>This object could also be read and used to generate Simulink objects which accurately recreate the data in the simulation environment.</w:t>
      </w:r>
      <w:r w:rsidR="004231F5">
        <w:rPr>
          <w:rFonts w:ascii="Arial" w:hAnsi="Arial" w:cs="Arial"/>
          <w:sz w:val="24"/>
          <w:szCs w:val="24"/>
        </w:rPr>
        <w:t xml:space="preserve">  These  objects have already been prototyped and work very well. They are even backwards compatible with past structure objects.</w:t>
      </w:r>
    </w:p>
    <w:p w:rsidR="00FF6715" w:rsidRDefault="00FF6715" w:rsidP="00FB0860">
      <w:pPr>
        <w:rPr>
          <w:rFonts w:ascii="Arial" w:hAnsi="Arial" w:cs="Arial"/>
          <w:sz w:val="24"/>
          <w:szCs w:val="24"/>
        </w:rPr>
      </w:pPr>
    </w:p>
    <w:p w:rsidR="00FF6715" w:rsidRDefault="00FF6715" w:rsidP="00FB0860">
      <w:pPr>
        <w:rPr>
          <w:rFonts w:ascii="Arial" w:hAnsi="Arial" w:cs="Arial"/>
          <w:sz w:val="24"/>
          <w:szCs w:val="24"/>
        </w:rPr>
      </w:pPr>
      <w:r>
        <w:rPr>
          <w:rFonts w:ascii="Arial" w:hAnsi="Arial" w:cs="Arial"/>
          <w:sz w:val="24"/>
          <w:szCs w:val="24"/>
        </w:rPr>
        <w:t>Similarly, an "AeroFcn" could be created which allows the use of generic curve</w:t>
      </w:r>
      <w:r w:rsidR="0083545F">
        <w:rPr>
          <w:rFonts w:ascii="Arial" w:hAnsi="Arial" w:cs="Arial"/>
          <w:sz w:val="24"/>
          <w:szCs w:val="24"/>
        </w:rPr>
        <w:t>s</w:t>
      </w:r>
      <w:r>
        <w:rPr>
          <w:rFonts w:ascii="Arial" w:hAnsi="Arial" w:cs="Arial"/>
          <w:sz w:val="24"/>
          <w:szCs w:val="24"/>
        </w:rPr>
        <w:t xml:space="preserve"> to approximate data early in the development cycle to have the same calling conventions as table data.  To the data base creator, this allows for the creation of reasonable placeholders early, and detailed data as it becomes available.  To the user, the difference is completely transparent.  </w:t>
      </w:r>
    </w:p>
    <w:p w:rsidR="00FF6715" w:rsidRDefault="00FF6715" w:rsidP="00FB0860">
      <w:pPr>
        <w:rPr>
          <w:rFonts w:ascii="Arial" w:hAnsi="Arial" w:cs="Arial"/>
          <w:sz w:val="24"/>
          <w:szCs w:val="24"/>
        </w:rPr>
      </w:pPr>
    </w:p>
    <w:p w:rsidR="0083545F" w:rsidRDefault="00FF6715" w:rsidP="00FB0860">
      <w:pPr>
        <w:rPr>
          <w:rFonts w:ascii="Arial" w:hAnsi="Arial" w:cs="Arial"/>
          <w:sz w:val="24"/>
          <w:szCs w:val="24"/>
        </w:rPr>
      </w:pPr>
      <w:r>
        <w:rPr>
          <w:rFonts w:ascii="Arial" w:hAnsi="Arial" w:cs="Arial"/>
          <w:sz w:val="24"/>
          <w:szCs w:val="24"/>
        </w:rPr>
        <w:t xml:space="preserve">This object concept extends to a parent object, and "AeroDB" object which contains a collection of </w:t>
      </w:r>
      <w:r w:rsidR="0083545F">
        <w:rPr>
          <w:rFonts w:ascii="Arial" w:hAnsi="Arial" w:cs="Arial"/>
          <w:sz w:val="24"/>
          <w:szCs w:val="24"/>
        </w:rPr>
        <w:t xml:space="preserve">Aero Elements, (AeroTables, Aero Functions, Aero Spline, etc).  This AeroDB object would include data about how those elements are assembled and calculated.  Enabling a fast and generic interface to the database transparent to the general user, but highly tailorable to the designer. </w:t>
      </w:r>
    </w:p>
    <w:p w:rsidR="0083545F" w:rsidRDefault="0083545F" w:rsidP="00FB0860">
      <w:pPr>
        <w:rPr>
          <w:rFonts w:ascii="Arial" w:hAnsi="Arial" w:cs="Arial"/>
          <w:sz w:val="24"/>
          <w:szCs w:val="24"/>
        </w:rPr>
      </w:pPr>
    </w:p>
    <w:p w:rsidR="0083545F" w:rsidRDefault="0083545F" w:rsidP="00FB0860">
      <w:pPr>
        <w:rPr>
          <w:rFonts w:ascii="Arial" w:hAnsi="Arial" w:cs="Arial"/>
          <w:sz w:val="24"/>
          <w:szCs w:val="24"/>
        </w:rPr>
      </w:pPr>
      <w:r>
        <w:rPr>
          <w:rFonts w:ascii="Arial" w:hAnsi="Arial" w:cs="Arial"/>
          <w:sz w:val="24"/>
          <w:szCs w:val="24"/>
        </w:rPr>
        <w:t xml:space="preserve">This is a classic application of object oriented concepts to a long standing engineering problem.  The benefits of encapsulation in this was are quickly apparent.  Each user and program is calling the data the same way, while the thin nature of the solution allows complete flexibility. The simulation, analysis, and development are all acting on a common framework.  Verification performed once is achieved everywhere. Updates are propagated easily.  Tools and methods which use the objects are instantly applicable across all databases. </w:t>
      </w:r>
    </w:p>
    <w:p w:rsidR="0083545F" w:rsidRDefault="0083545F" w:rsidP="00FB0860">
      <w:pPr>
        <w:rPr>
          <w:rFonts w:ascii="Arial" w:hAnsi="Arial" w:cs="Arial"/>
          <w:sz w:val="24"/>
          <w:szCs w:val="24"/>
        </w:rPr>
      </w:pPr>
    </w:p>
    <w:p w:rsidR="004231F5" w:rsidRDefault="0083545F" w:rsidP="00FB0860">
      <w:pPr>
        <w:rPr>
          <w:rFonts w:ascii="Arial" w:hAnsi="Arial" w:cs="Arial"/>
          <w:sz w:val="24"/>
          <w:szCs w:val="24"/>
        </w:rPr>
      </w:pPr>
      <w:r>
        <w:rPr>
          <w:rFonts w:ascii="Arial" w:hAnsi="Arial" w:cs="Arial"/>
          <w:sz w:val="24"/>
          <w:szCs w:val="24"/>
        </w:rPr>
        <w:t>This solution is not a "do all Aero tool", nor is it intended to be, (that would be impossible!).  it is only a common language for assembling data bits into data buildups.  In fact, its name misleads</w:t>
      </w:r>
      <w:r w:rsidR="004231F5">
        <w:rPr>
          <w:rFonts w:ascii="Arial" w:hAnsi="Arial" w:cs="Arial"/>
          <w:sz w:val="24"/>
          <w:szCs w:val="24"/>
        </w:rPr>
        <w:t xml:space="preserve"> as we are already discussing the use of this tool for propulsion data as well as other applications.  But simply forming this common language provides the framework for communication, commonality, process and development to improve dramatically across these efforts.</w:t>
      </w:r>
    </w:p>
    <w:p w:rsidR="004231F5" w:rsidRDefault="004231F5" w:rsidP="004231F5">
      <w:pPr>
        <w:pStyle w:val="Heading1"/>
      </w:pPr>
      <w:r>
        <w:t>Next Steps</w:t>
      </w:r>
    </w:p>
    <w:p w:rsidR="004231F5" w:rsidRDefault="0083545F" w:rsidP="00FB0860">
      <w:pPr>
        <w:rPr>
          <w:rFonts w:ascii="Arial" w:hAnsi="Arial" w:cs="Arial"/>
          <w:sz w:val="24"/>
          <w:szCs w:val="24"/>
        </w:rPr>
      </w:pPr>
      <w:r>
        <w:rPr>
          <w:rFonts w:ascii="Arial" w:hAnsi="Arial" w:cs="Arial"/>
          <w:sz w:val="24"/>
          <w:szCs w:val="24"/>
        </w:rPr>
        <w:t xml:space="preserve"> </w:t>
      </w:r>
      <w:r w:rsidR="004231F5">
        <w:rPr>
          <w:rFonts w:ascii="Arial" w:hAnsi="Arial" w:cs="Arial"/>
          <w:sz w:val="24"/>
          <w:szCs w:val="24"/>
        </w:rPr>
        <w:t xml:space="preserve">While functioning prototypes exist, rigorous development is required to make the AeroDB class functional.  The class requires its core capabilities to be implemented before it can be transitioned to the program tasks.  Funding and commitment is required at this time.  The tasks proposed for funding are: </w:t>
      </w:r>
    </w:p>
    <w:p w:rsidR="004231F5" w:rsidRDefault="004231F5" w:rsidP="00FB0860">
      <w:pPr>
        <w:rPr>
          <w:rFonts w:ascii="Arial" w:hAnsi="Arial" w:cs="Arial"/>
          <w:sz w:val="24"/>
          <w:szCs w:val="24"/>
        </w:rPr>
      </w:pPr>
    </w:p>
    <w:p w:rsidR="004231F5" w:rsidRDefault="004231F5" w:rsidP="00FB0860">
      <w:pPr>
        <w:rPr>
          <w:rFonts w:ascii="Arial" w:hAnsi="Arial" w:cs="Arial"/>
          <w:sz w:val="24"/>
          <w:szCs w:val="24"/>
        </w:rPr>
      </w:pPr>
      <w:r>
        <w:rPr>
          <w:rFonts w:ascii="Arial" w:hAnsi="Arial" w:cs="Arial"/>
          <w:sz w:val="24"/>
          <w:szCs w:val="24"/>
        </w:rPr>
        <w:t xml:space="preserve">1) Cleanup of the prototype code </w:t>
      </w:r>
      <w:r w:rsidR="001C5BB7">
        <w:rPr>
          <w:rFonts w:ascii="Arial" w:hAnsi="Arial" w:cs="Arial"/>
          <w:sz w:val="24"/>
          <w:szCs w:val="24"/>
        </w:rPr>
        <w:t>(easy)</w:t>
      </w:r>
    </w:p>
    <w:p w:rsidR="004231F5" w:rsidRDefault="004231F5" w:rsidP="00FB0860">
      <w:pPr>
        <w:rPr>
          <w:rFonts w:ascii="Arial" w:hAnsi="Arial" w:cs="Arial"/>
          <w:sz w:val="24"/>
          <w:szCs w:val="24"/>
        </w:rPr>
      </w:pPr>
      <w:r>
        <w:rPr>
          <w:rFonts w:ascii="Arial" w:hAnsi="Arial" w:cs="Arial"/>
          <w:sz w:val="24"/>
          <w:szCs w:val="24"/>
        </w:rPr>
        <w:t>2) Development and coding of the required basic methods/calls</w:t>
      </w:r>
      <w:r w:rsidR="001C5BB7">
        <w:rPr>
          <w:rFonts w:ascii="Arial" w:hAnsi="Arial" w:cs="Arial"/>
          <w:sz w:val="24"/>
          <w:szCs w:val="24"/>
        </w:rPr>
        <w:t xml:space="preserve"> (easy)</w:t>
      </w:r>
    </w:p>
    <w:p w:rsidR="001C5BB7" w:rsidRDefault="001C5BB7" w:rsidP="00FB0860">
      <w:pPr>
        <w:rPr>
          <w:rFonts w:ascii="Arial" w:hAnsi="Arial" w:cs="Arial"/>
          <w:sz w:val="24"/>
          <w:szCs w:val="24"/>
        </w:rPr>
      </w:pPr>
      <w:r>
        <w:rPr>
          <w:rFonts w:ascii="Arial" w:hAnsi="Arial" w:cs="Arial"/>
          <w:sz w:val="24"/>
          <w:szCs w:val="24"/>
        </w:rPr>
        <w:t>3) Development and coding of the derivative call methods (easy)</w:t>
      </w:r>
    </w:p>
    <w:p w:rsidR="001C5BB7" w:rsidRDefault="001C5BB7" w:rsidP="00FB0860">
      <w:pPr>
        <w:rPr>
          <w:rFonts w:ascii="Arial" w:hAnsi="Arial" w:cs="Arial"/>
          <w:sz w:val="24"/>
          <w:szCs w:val="24"/>
        </w:rPr>
      </w:pPr>
      <w:r>
        <w:rPr>
          <w:rFonts w:ascii="Arial" w:hAnsi="Arial" w:cs="Arial"/>
          <w:sz w:val="24"/>
          <w:szCs w:val="24"/>
        </w:rPr>
        <w:lastRenderedPageBreak/>
        <w:t xml:space="preserve">- At this point the class can be used efficiently - </w:t>
      </w:r>
    </w:p>
    <w:p w:rsidR="001C5BB7" w:rsidRDefault="001C5BB7" w:rsidP="00FB0860">
      <w:pPr>
        <w:rPr>
          <w:rFonts w:ascii="Arial" w:hAnsi="Arial" w:cs="Arial"/>
          <w:sz w:val="24"/>
          <w:szCs w:val="24"/>
        </w:rPr>
      </w:pPr>
      <w:r>
        <w:rPr>
          <w:rFonts w:ascii="Arial" w:hAnsi="Arial" w:cs="Arial"/>
          <w:sz w:val="24"/>
          <w:szCs w:val="24"/>
        </w:rPr>
        <w:t>4) Development and coding of the parent AeroDB Object (difficult)</w:t>
      </w:r>
    </w:p>
    <w:p w:rsidR="004231F5" w:rsidRDefault="001C5BB7" w:rsidP="00FB0860">
      <w:pPr>
        <w:rPr>
          <w:rFonts w:ascii="Arial" w:hAnsi="Arial" w:cs="Arial"/>
          <w:sz w:val="24"/>
          <w:szCs w:val="24"/>
        </w:rPr>
      </w:pPr>
      <w:r>
        <w:rPr>
          <w:rFonts w:ascii="Arial" w:hAnsi="Arial" w:cs="Arial"/>
          <w:sz w:val="24"/>
          <w:szCs w:val="24"/>
        </w:rPr>
        <w:t>5)</w:t>
      </w:r>
      <w:r w:rsidR="004231F5">
        <w:rPr>
          <w:rFonts w:ascii="Arial" w:hAnsi="Arial" w:cs="Arial"/>
          <w:sz w:val="24"/>
          <w:szCs w:val="24"/>
        </w:rPr>
        <w:t xml:space="preserve"> Development and coding of the </w:t>
      </w:r>
      <w:r>
        <w:rPr>
          <w:rFonts w:ascii="Arial" w:hAnsi="Arial" w:cs="Arial"/>
          <w:sz w:val="24"/>
          <w:szCs w:val="24"/>
        </w:rPr>
        <w:t>AeroElement -&gt; Simulink conversion tool</w:t>
      </w:r>
    </w:p>
    <w:p w:rsidR="001C5BB7" w:rsidRDefault="001C5BB7" w:rsidP="00FB0860">
      <w:pPr>
        <w:rPr>
          <w:rFonts w:ascii="Arial" w:hAnsi="Arial" w:cs="Arial"/>
          <w:sz w:val="24"/>
          <w:szCs w:val="24"/>
        </w:rPr>
      </w:pPr>
      <w:r>
        <w:rPr>
          <w:rFonts w:ascii="Arial" w:hAnsi="Arial" w:cs="Arial"/>
          <w:sz w:val="24"/>
          <w:szCs w:val="24"/>
        </w:rPr>
        <w:t>6) Development and coding of the AeroDB -&gt; Simulink Conversion tool</w:t>
      </w:r>
    </w:p>
    <w:p w:rsidR="00852857" w:rsidRDefault="00852857">
      <w:pPr>
        <w:rPr>
          <w:rFonts w:ascii="Arial" w:hAnsi="Arial" w:cs="Arial"/>
          <w:sz w:val="24"/>
          <w:szCs w:val="24"/>
        </w:rPr>
      </w:pPr>
    </w:p>
    <w:p w:rsidR="0083545F" w:rsidRDefault="0083545F">
      <w:pPr>
        <w:rPr>
          <w:rFonts w:ascii="Arial" w:hAnsi="Arial" w:cs="Arial"/>
          <w:sz w:val="24"/>
          <w:szCs w:val="24"/>
        </w:rPr>
      </w:pPr>
    </w:p>
    <w:p w:rsidR="001C5BB7" w:rsidRDefault="001C5BB7">
      <w:pPr>
        <w:rPr>
          <w:rFonts w:ascii="Arial" w:hAnsi="Arial" w:cs="Arial"/>
          <w:sz w:val="24"/>
          <w:szCs w:val="24"/>
        </w:rPr>
      </w:pPr>
      <w:r>
        <w:rPr>
          <w:rFonts w:ascii="Arial" w:hAnsi="Arial" w:cs="Arial"/>
          <w:sz w:val="24"/>
          <w:szCs w:val="24"/>
        </w:rPr>
        <w:t xml:space="preserve">Given the tasks ahead, $20k is requested to achieve at least tasks 1-3.  The exact efficiency of the program is highly dependent on personnel available.  The best choices could dig well into tasks 4-6, however, company priorities and commitments affect level of progress.  </w:t>
      </w:r>
    </w:p>
    <w:p w:rsidR="001C5BB7" w:rsidRDefault="001C5BB7">
      <w:pPr>
        <w:rPr>
          <w:rFonts w:ascii="Arial" w:hAnsi="Arial" w:cs="Arial"/>
          <w:sz w:val="24"/>
          <w:szCs w:val="24"/>
        </w:rPr>
      </w:pPr>
    </w:p>
    <w:p w:rsidR="001C5BB7" w:rsidRDefault="001C5BB7">
      <w:pPr>
        <w:rPr>
          <w:rFonts w:ascii="Arial" w:hAnsi="Arial" w:cs="Arial"/>
          <w:sz w:val="24"/>
          <w:szCs w:val="24"/>
        </w:rPr>
      </w:pPr>
      <w:r>
        <w:rPr>
          <w:rFonts w:ascii="Arial" w:hAnsi="Arial" w:cs="Arial"/>
          <w:sz w:val="24"/>
          <w:szCs w:val="24"/>
        </w:rPr>
        <w:t xml:space="preserve">The Aero group is involved, and has also promised some level of funding for integration, collaboration, development, and any required integration necessary to capitalize on this capability.  The level of matching / details will require addition planning and detail effort.  </w:t>
      </w:r>
    </w:p>
    <w:p w:rsidR="001C5BB7" w:rsidRDefault="001C5BB7">
      <w:pPr>
        <w:rPr>
          <w:rFonts w:ascii="Arial" w:hAnsi="Arial" w:cs="Arial"/>
          <w:sz w:val="24"/>
          <w:szCs w:val="24"/>
        </w:rPr>
      </w:pPr>
    </w:p>
    <w:p w:rsidR="00474543" w:rsidRDefault="001C5BB7" w:rsidP="00AD485A">
      <w:pPr>
        <w:rPr>
          <w:rFonts w:ascii="Arial" w:hAnsi="Arial" w:cs="Arial"/>
          <w:sz w:val="24"/>
          <w:szCs w:val="24"/>
        </w:rPr>
      </w:pPr>
      <w:r>
        <w:rPr>
          <w:rFonts w:ascii="Arial" w:hAnsi="Arial" w:cs="Arial"/>
          <w:sz w:val="24"/>
          <w:szCs w:val="24"/>
        </w:rPr>
        <w:t xml:space="preserve">This task </w:t>
      </w:r>
      <w:r w:rsidR="00AD485A">
        <w:rPr>
          <w:rFonts w:ascii="Arial" w:hAnsi="Arial" w:cs="Arial"/>
          <w:sz w:val="24"/>
          <w:szCs w:val="24"/>
        </w:rPr>
        <w:t>was initially</w:t>
      </w:r>
      <w:r>
        <w:rPr>
          <w:rFonts w:ascii="Arial" w:hAnsi="Arial" w:cs="Arial"/>
          <w:sz w:val="24"/>
          <w:szCs w:val="24"/>
        </w:rPr>
        <w:t xml:space="preserve"> </w:t>
      </w:r>
      <w:r w:rsidR="00AD485A">
        <w:rPr>
          <w:rFonts w:ascii="Arial" w:hAnsi="Arial" w:cs="Arial"/>
          <w:sz w:val="24"/>
          <w:szCs w:val="24"/>
        </w:rPr>
        <w:t>envisioned</w:t>
      </w:r>
      <w:r>
        <w:rPr>
          <w:rFonts w:ascii="Arial" w:hAnsi="Arial" w:cs="Arial"/>
          <w:sz w:val="24"/>
          <w:szCs w:val="24"/>
        </w:rPr>
        <w:t xml:space="preserve"> as its own program, however, strong synergies exist with current </w:t>
      </w:r>
      <w:r w:rsidR="00AD485A">
        <w:rPr>
          <w:rFonts w:ascii="Arial" w:hAnsi="Arial" w:cs="Arial"/>
          <w:sz w:val="24"/>
          <w:szCs w:val="24"/>
        </w:rPr>
        <w:t>C</w:t>
      </w:r>
      <w:r>
        <w:rPr>
          <w:rFonts w:ascii="Arial" w:hAnsi="Arial" w:cs="Arial"/>
          <w:sz w:val="24"/>
          <w:szCs w:val="24"/>
        </w:rPr>
        <w:t xml:space="preserve">ommon </w:t>
      </w:r>
      <w:r w:rsidR="00AD485A">
        <w:rPr>
          <w:rFonts w:ascii="Arial" w:hAnsi="Arial" w:cs="Arial"/>
          <w:sz w:val="24"/>
          <w:szCs w:val="24"/>
        </w:rPr>
        <w:t>S</w:t>
      </w:r>
      <w:r>
        <w:rPr>
          <w:rFonts w:ascii="Arial" w:hAnsi="Arial" w:cs="Arial"/>
          <w:sz w:val="24"/>
          <w:szCs w:val="24"/>
        </w:rPr>
        <w:t xml:space="preserve">imulation </w:t>
      </w:r>
      <w:r w:rsidR="00AD485A">
        <w:rPr>
          <w:rFonts w:ascii="Arial" w:hAnsi="Arial" w:cs="Arial"/>
          <w:sz w:val="24"/>
          <w:szCs w:val="24"/>
        </w:rPr>
        <w:t>Architecture</w:t>
      </w:r>
      <w:r>
        <w:rPr>
          <w:rFonts w:ascii="Arial" w:hAnsi="Arial" w:cs="Arial"/>
          <w:sz w:val="24"/>
          <w:szCs w:val="24"/>
        </w:rPr>
        <w:t xml:space="preserve"> (CSAsim) efforts.  As a plus-up to that task, it could be easily rolled in to the example </w:t>
      </w:r>
      <w:r w:rsidR="00AD485A">
        <w:rPr>
          <w:rFonts w:ascii="Arial" w:hAnsi="Arial" w:cs="Arial"/>
          <w:sz w:val="24"/>
          <w:szCs w:val="24"/>
        </w:rPr>
        <w:t>simulation and be ready for LEMV use</w:t>
      </w:r>
      <w:r>
        <w:rPr>
          <w:rFonts w:ascii="Arial" w:hAnsi="Arial" w:cs="Arial"/>
          <w:sz w:val="24"/>
          <w:szCs w:val="24"/>
        </w:rPr>
        <w:t xml:space="preserve">.  While </w:t>
      </w:r>
      <w:r w:rsidR="00AD485A">
        <w:rPr>
          <w:rFonts w:ascii="Arial" w:hAnsi="Arial" w:cs="Arial"/>
          <w:sz w:val="24"/>
          <w:szCs w:val="24"/>
        </w:rPr>
        <w:t>acceptance</w:t>
      </w:r>
      <w:r>
        <w:rPr>
          <w:rFonts w:ascii="Arial" w:hAnsi="Arial" w:cs="Arial"/>
          <w:sz w:val="24"/>
          <w:szCs w:val="24"/>
        </w:rPr>
        <w:t xml:space="preserve"> into that simulation requires additional levels of documentation and testing, those requirements are in the best practice </w:t>
      </w:r>
      <w:r w:rsidR="00AD485A">
        <w:rPr>
          <w:rFonts w:ascii="Arial" w:hAnsi="Arial" w:cs="Arial"/>
          <w:sz w:val="24"/>
          <w:szCs w:val="24"/>
        </w:rPr>
        <w:t xml:space="preserve">and interest of the task.  This concept is supported by all involved, and could also reduce the management/paperwork overhead associated with achieving this capability.  </w:t>
      </w:r>
    </w:p>
    <w:p w:rsidR="00AD485A" w:rsidRDefault="00AD485A" w:rsidP="00AD485A">
      <w:pPr>
        <w:rPr>
          <w:rFonts w:ascii="Arial" w:hAnsi="Arial" w:cs="Arial"/>
          <w:sz w:val="24"/>
          <w:szCs w:val="24"/>
        </w:rPr>
      </w:pPr>
    </w:p>
    <w:p w:rsidR="00AD485A" w:rsidRDefault="00AD485A" w:rsidP="00AD485A">
      <w:pPr>
        <w:rPr>
          <w:rFonts w:ascii="Arial" w:hAnsi="Arial" w:cs="Arial"/>
          <w:sz w:val="24"/>
          <w:szCs w:val="24"/>
        </w:rPr>
      </w:pPr>
      <w:r>
        <w:rPr>
          <w:rFonts w:ascii="Arial" w:hAnsi="Arial" w:cs="Arial"/>
          <w:sz w:val="24"/>
          <w:szCs w:val="24"/>
        </w:rPr>
        <w:t xml:space="preserve">I can provide a brief demo of the prototype code, and any additional information on request.  </w:t>
      </w:r>
    </w:p>
    <w:p w:rsidR="00AD485A" w:rsidRDefault="00AD485A" w:rsidP="00AD485A">
      <w:pPr>
        <w:rPr>
          <w:rFonts w:ascii="Arial" w:hAnsi="Arial" w:cs="Arial"/>
          <w:sz w:val="24"/>
          <w:szCs w:val="24"/>
        </w:rPr>
      </w:pPr>
    </w:p>
    <w:p w:rsidR="00AD485A" w:rsidRDefault="00AD485A" w:rsidP="00AD485A">
      <w:pPr>
        <w:rPr>
          <w:rFonts w:ascii="Arial" w:hAnsi="Arial" w:cs="Arial"/>
          <w:sz w:val="24"/>
          <w:szCs w:val="24"/>
        </w:rPr>
      </w:pPr>
    </w:p>
    <w:p w:rsidR="00AD485A" w:rsidRDefault="00AD485A" w:rsidP="00AD485A">
      <w:pPr>
        <w:rPr>
          <w:rFonts w:ascii="Arial" w:hAnsi="Arial" w:cs="Arial"/>
          <w:sz w:val="24"/>
          <w:szCs w:val="24"/>
        </w:rPr>
      </w:pPr>
      <w:r>
        <w:rPr>
          <w:rFonts w:ascii="Arial" w:hAnsi="Arial" w:cs="Arial"/>
          <w:sz w:val="24"/>
          <w:szCs w:val="24"/>
        </w:rPr>
        <w:t xml:space="preserve">Sincerely, </w:t>
      </w:r>
    </w:p>
    <w:p w:rsidR="00AD485A" w:rsidRDefault="00AD485A" w:rsidP="00AD485A">
      <w:pPr>
        <w:rPr>
          <w:rFonts w:ascii="Arial" w:hAnsi="Arial" w:cs="Arial"/>
          <w:sz w:val="24"/>
          <w:szCs w:val="24"/>
        </w:rPr>
      </w:pPr>
      <w:r>
        <w:rPr>
          <w:rFonts w:ascii="Arial" w:hAnsi="Arial" w:cs="Arial"/>
          <w:sz w:val="24"/>
          <w:szCs w:val="24"/>
        </w:rPr>
        <w:t>Travis Vetter</w:t>
      </w:r>
    </w:p>
    <w:p w:rsidR="00AD485A" w:rsidRDefault="00AD485A" w:rsidP="00AD485A">
      <w:pPr>
        <w:rPr>
          <w:rFonts w:ascii="Arial" w:hAnsi="Arial" w:cs="Arial"/>
          <w:sz w:val="24"/>
          <w:szCs w:val="24"/>
        </w:rPr>
      </w:pPr>
      <w:r>
        <w:rPr>
          <w:rFonts w:ascii="Arial" w:hAnsi="Arial" w:cs="Arial"/>
          <w:sz w:val="24"/>
          <w:szCs w:val="24"/>
        </w:rPr>
        <w:t>travis.vetter@ngc.com</w:t>
      </w:r>
    </w:p>
    <w:p w:rsidR="00AD485A" w:rsidRDefault="00AD485A" w:rsidP="00AD485A">
      <w:pPr>
        <w:rPr>
          <w:rFonts w:ascii="Arial" w:hAnsi="Arial" w:cs="Arial"/>
          <w:sz w:val="24"/>
          <w:szCs w:val="24"/>
        </w:rPr>
      </w:pPr>
      <w:r>
        <w:rPr>
          <w:rFonts w:ascii="Arial" w:hAnsi="Arial" w:cs="Arial"/>
          <w:sz w:val="24"/>
          <w:szCs w:val="24"/>
        </w:rPr>
        <w:t>C: 310-613-5911</w:t>
      </w:r>
    </w:p>
    <w:p w:rsidR="00AD485A" w:rsidRDefault="00AD485A" w:rsidP="00AD485A">
      <w:pPr>
        <w:rPr>
          <w:rFonts w:ascii="Arial" w:hAnsi="Arial" w:cs="Arial"/>
          <w:sz w:val="24"/>
          <w:szCs w:val="24"/>
        </w:rPr>
      </w:pPr>
      <w:r>
        <w:rPr>
          <w:rFonts w:ascii="Arial" w:hAnsi="Arial" w:cs="Arial"/>
          <w:sz w:val="24"/>
          <w:szCs w:val="24"/>
        </w:rPr>
        <w:t>P: 310-240-0004</w:t>
      </w:r>
    </w:p>
    <w:p w:rsidR="00AD485A" w:rsidRPr="00670CF5" w:rsidRDefault="00AD485A" w:rsidP="00AD485A">
      <w:pPr>
        <w:rPr>
          <w:rFonts w:ascii="Arial" w:hAnsi="Arial" w:cs="Arial"/>
          <w:sz w:val="24"/>
          <w:szCs w:val="24"/>
        </w:rPr>
      </w:pPr>
    </w:p>
    <w:sectPr w:rsidR="00AD485A" w:rsidRPr="00670CF5" w:rsidSect="00F7172D">
      <w:headerReference w:type="even" r:id="rId13"/>
      <w:headerReference w:type="default" r:id="rId14"/>
      <w:footerReference w:type="default" r:id="rId15"/>
      <w:headerReference w:type="first" r:id="rId16"/>
      <w:type w:val="continuous"/>
      <w:pgSz w:w="12240" w:h="15840"/>
      <w:pgMar w:top="992" w:right="1152" w:bottom="720" w:left="1152" w:header="36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EF8" w:rsidRDefault="004C0EF8">
      <w:r>
        <w:separator/>
      </w:r>
    </w:p>
  </w:endnote>
  <w:endnote w:type="continuationSeparator" w:id="0">
    <w:p w:rsidR="004C0EF8" w:rsidRDefault="004C0E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60A" w:rsidRDefault="00291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C70" w:rsidRDefault="008D61DA" w:rsidP="000F0412">
    <w:pPr>
      <w:pStyle w:val="Header"/>
    </w:pPr>
    <w:r>
      <w:rPr>
        <w:noProof/>
      </w:rPr>
      <w:drawing>
        <wp:inline distT="0" distB="0" distL="0" distR="0">
          <wp:extent cx="2286000" cy="42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286000" cy="428625"/>
                  </a:xfrm>
                  <a:prstGeom prst="rect">
                    <a:avLst/>
                  </a:prstGeom>
                  <a:noFill/>
                  <a:ln w="9525">
                    <a:noFill/>
                    <a:miter lim="800000"/>
                    <a:headEnd/>
                    <a:tailEnd/>
                  </a:ln>
                </pic:spPr>
              </pic:pic>
            </a:graphicData>
          </a:graphic>
        </wp:inline>
      </w:drawing>
    </w:r>
  </w:p>
  <w:p w:rsidR="006A1C70" w:rsidRPr="000F0412" w:rsidRDefault="006A1C70" w:rsidP="000F0412">
    <w:pPr>
      <w:pStyle w:val="Header"/>
      <w:jc w:val="center"/>
      <w:rPr>
        <w:b/>
        <w:color w:val="FF0000"/>
      </w:rPr>
    </w:pPr>
    <w:r w:rsidRPr="000F0412">
      <w:rPr>
        <w:color w:val="FF0000"/>
      </w:rPr>
      <w:t xml:space="preserve"> </w:t>
    </w:r>
    <w:r w:rsidRPr="000F0412">
      <w:rPr>
        <w:b/>
        <w:color w:val="FF0000"/>
      </w:rPr>
      <w:t>NORTHROP GRUMMAN PROPRIETARY LEVEL 1</w:t>
    </w:r>
  </w:p>
  <w:p w:rsidR="006A1C70" w:rsidRPr="000F0412" w:rsidRDefault="006A1C70" w:rsidP="000F0412">
    <w:pPr>
      <w:pStyle w:val="Header"/>
      <w:jc w:val="center"/>
      <w:rPr>
        <w:b/>
        <w:color w:val="FF0000"/>
        <w:sz w:val="24"/>
        <w:szCs w:val="24"/>
      </w:rPr>
    </w:pPr>
    <w:r w:rsidRPr="000F0412">
      <w:rPr>
        <w:b/>
        <w:color w:val="FF0000"/>
        <w:sz w:val="24"/>
        <w:szCs w:val="24"/>
      </w:rPr>
      <w:t>UNCLASSIFIED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60A" w:rsidRDefault="0029160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C70" w:rsidRPr="000F0412" w:rsidRDefault="006A1C70" w:rsidP="000F0412">
    <w:pPr>
      <w:pStyle w:val="Header"/>
      <w:jc w:val="center"/>
      <w:rPr>
        <w:b/>
        <w:color w:val="FF0000"/>
      </w:rPr>
    </w:pPr>
    <w:r w:rsidRPr="000F0412">
      <w:rPr>
        <w:b/>
        <w:color w:val="FF0000"/>
      </w:rPr>
      <w:t>NORTHROP GRUMMAN PROPRIETARY LEVEL 1</w:t>
    </w:r>
  </w:p>
  <w:p w:rsidR="006A1C70" w:rsidRPr="000F0412" w:rsidRDefault="006A1C70" w:rsidP="000F0412">
    <w:pPr>
      <w:pStyle w:val="Header"/>
      <w:jc w:val="center"/>
      <w:rPr>
        <w:b/>
        <w:color w:val="FF0000"/>
        <w:sz w:val="24"/>
        <w:szCs w:val="24"/>
      </w:rPr>
    </w:pPr>
    <w:r w:rsidRPr="000F0412">
      <w:rPr>
        <w:b/>
        <w:color w:val="FF0000"/>
        <w:sz w:val="24"/>
        <w:szCs w:val="24"/>
      </w:rPr>
      <w:t>UNCLASSIFIED</w:t>
    </w:r>
  </w:p>
  <w:p w:rsidR="006A1C70" w:rsidRDefault="006A1C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EF8" w:rsidRDefault="004C0EF8">
      <w:r>
        <w:separator/>
      </w:r>
    </w:p>
  </w:footnote>
  <w:footnote w:type="continuationSeparator" w:id="0">
    <w:p w:rsidR="004C0EF8" w:rsidRDefault="004C0E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60A" w:rsidRDefault="002916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C70" w:rsidRPr="000F0412" w:rsidRDefault="0029160A" w:rsidP="00176CEC">
    <w:pPr>
      <w:pStyle w:val="Header"/>
      <w:jc w:val="center"/>
      <w:rPr>
        <w:b/>
        <w:color w:val="FF0000"/>
        <w:sz w:val="24"/>
        <w:szCs w:val="24"/>
      </w:rPr>
    </w:pPr>
    <w:sdt>
      <w:sdtPr>
        <w:rPr>
          <w:b/>
          <w:color w:val="FF0000"/>
          <w:sz w:val="24"/>
          <w:szCs w:val="24"/>
        </w:rPr>
        <w:id w:val="1362067220"/>
        <w:docPartObj>
          <w:docPartGallery w:val="Watermarks"/>
          <w:docPartUnique/>
        </w:docPartObj>
      </w:sdtPr>
      <w:sdtContent>
        <w:r w:rsidRPr="0029160A">
          <w:rPr>
            <w:b/>
            <w:noProof/>
            <w:color w:val="FF0000"/>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2121267" o:spid="_x0000_s3075" type="#_x0000_t136" style="position:absolute;left:0;text-align:left;margin-left:0;margin-top:0;width:437.75pt;height:262.65pt;rotation:315;z-index:-251656192;mso-position-horizontal:center;mso-position-horizontal-relative:margin;mso-position-vertical:center;mso-position-vertical-relative:margin" o:allowincell="f" fillcolor="gray [1629]" stroked="f">
              <v:textpath style="font-family:&quot;Calibri&quot;;font-size:1pt" string="DRAFT"/>
              <w10:wrap anchorx="margin" anchory="margin"/>
            </v:shape>
          </w:pict>
        </w:r>
      </w:sdtContent>
    </w:sdt>
    <w:r w:rsidR="006A1C70" w:rsidRPr="000F0412">
      <w:rPr>
        <w:b/>
        <w:color w:val="FF0000"/>
        <w:sz w:val="24"/>
        <w:szCs w:val="24"/>
      </w:rPr>
      <w:t>UNCLASSIFIED</w:t>
    </w:r>
  </w:p>
  <w:p w:rsidR="006A1C70" w:rsidRDefault="006A1C70" w:rsidP="00176CEC">
    <w:pPr>
      <w:pStyle w:val="Header"/>
      <w:jc w:val="center"/>
      <w:rPr>
        <w:b/>
        <w:color w:val="FF0000"/>
      </w:rPr>
    </w:pPr>
    <w:r>
      <w:rPr>
        <w:b/>
        <w:color w:val="FF0000"/>
      </w:rPr>
      <w:t>NORTHROP GRUMMAN PROPRIETARY LEVEL 1</w:t>
    </w:r>
  </w:p>
  <w:p w:rsidR="006A1C70" w:rsidRDefault="006A1C70" w:rsidP="000F0412">
    <w:pPr>
      <w:framePr w:hSpace="180" w:wrap="auto" w:vAnchor="page" w:hAnchor="page" w:x="982" w:y="905"/>
    </w:pPr>
    <w:r>
      <w:object w:dxaOrig="1846" w:dyaOrig="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24.75pt" o:ole="">
          <v:imagedata r:id="rId1" o:title=""/>
        </v:shape>
        <o:OLEObject Type="Embed" ProgID="MS_ClipArt_Gallery.5" ShapeID="_x0000_i1025" DrawAspect="Content" ObjectID="_1344439533" r:id="rId2">
          <o:FieldCodes>\s \* MERGEFORMAT</o:FieldCodes>
        </o:OLEObject>
      </w:object>
    </w:r>
  </w:p>
  <w:p w:rsidR="006A1C70" w:rsidRPr="000F0412" w:rsidRDefault="006A1C70" w:rsidP="000F0412">
    <w:pPr>
      <w:pStyle w:val="Header"/>
      <w:rPr>
        <w:b/>
        <w:color w:val="FF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60A" w:rsidRDefault="0029160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461" w:rsidRDefault="007E046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C70" w:rsidRPr="000F0412" w:rsidRDefault="006A1C70" w:rsidP="000F0412">
    <w:pPr>
      <w:pStyle w:val="Header"/>
      <w:jc w:val="center"/>
      <w:rPr>
        <w:b/>
        <w:color w:val="FF0000"/>
        <w:sz w:val="24"/>
        <w:szCs w:val="24"/>
      </w:rPr>
    </w:pPr>
    <w:r w:rsidRPr="000F0412">
      <w:rPr>
        <w:b/>
        <w:color w:val="FF0000"/>
        <w:sz w:val="24"/>
        <w:szCs w:val="24"/>
      </w:rPr>
      <w:t>UNCLASSIFIED</w:t>
    </w:r>
  </w:p>
  <w:p w:rsidR="006A1C70" w:rsidRDefault="006A1C70" w:rsidP="000F0412">
    <w:pPr>
      <w:pStyle w:val="Header"/>
      <w:jc w:val="center"/>
      <w:rPr>
        <w:b/>
        <w:color w:val="FF0000"/>
      </w:rPr>
    </w:pPr>
    <w:r>
      <w:rPr>
        <w:b/>
        <w:color w:val="FF0000"/>
      </w:rPr>
      <w:t>NORTHROP GRUMMAN PROPRIETARY LEVEL 1</w:t>
    </w:r>
  </w:p>
  <w:p w:rsidR="006A1C70" w:rsidRDefault="006A1C7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461" w:rsidRDefault="007E04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27E5"/>
    <w:multiLevelType w:val="multilevel"/>
    <w:tmpl w:val="0409001F"/>
    <w:numStyleLink w:val="111111"/>
  </w:abstractNum>
  <w:abstractNum w:abstractNumId="1">
    <w:nsid w:val="3AB165BF"/>
    <w:multiLevelType w:val="multilevel"/>
    <w:tmpl w:val="DFFC4F1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4E555C5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decimal"/>
        <w:lvlText w:val="%1."/>
        <w:lvlJc w:val="left"/>
        <w:pPr>
          <w:tabs>
            <w:tab w:val="num" w:pos="360"/>
          </w:tabs>
          <w:ind w:left="360" w:hanging="360"/>
        </w:pPr>
      </w:lvl>
    </w:lvlOverride>
    <w:lvlOverride w:ilvl="1">
      <w:lvl w:ilvl="1">
        <w:start w:val="1"/>
        <w:numFmt w:val="decimal"/>
        <w:lvlText w:val="%1.%2."/>
        <w:lvlJc w:val="left"/>
        <w:pPr>
          <w:tabs>
            <w:tab w:val="num" w:pos="792"/>
          </w:tabs>
          <w:ind w:left="792" w:hanging="432"/>
        </w:p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fr-FR" w:vendorID="64" w:dllVersion="131078" w:nlCheck="1" w:checkStyle="1"/>
  <w:stylePaneFormatFilter w:val="3F01"/>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compat>
  <w:rsids>
    <w:rsidRoot w:val="00670CF5"/>
    <w:rsid w:val="00006D1A"/>
    <w:rsid w:val="00044163"/>
    <w:rsid w:val="000861F9"/>
    <w:rsid w:val="000B3903"/>
    <w:rsid w:val="000F0412"/>
    <w:rsid w:val="00120156"/>
    <w:rsid w:val="00157BC9"/>
    <w:rsid w:val="00176CEC"/>
    <w:rsid w:val="001C5BB7"/>
    <w:rsid w:val="001D2CD3"/>
    <w:rsid w:val="00225EAF"/>
    <w:rsid w:val="00271C3C"/>
    <w:rsid w:val="0029160A"/>
    <w:rsid w:val="00295BA2"/>
    <w:rsid w:val="002D212C"/>
    <w:rsid w:val="0034108D"/>
    <w:rsid w:val="00342C59"/>
    <w:rsid w:val="0034656F"/>
    <w:rsid w:val="00361A6A"/>
    <w:rsid w:val="00367A35"/>
    <w:rsid w:val="0039703A"/>
    <w:rsid w:val="003C1044"/>
    <w:rsid w:val="004231F5"/>
    <w:rsid w:val="00474543"/>
    <w:rsid w:val="004C0EF8"/>
    <w:rsid w:val="004C3063"/>
    <w:rsid w:val="004F0F31"/>
    <w:rsid w:val="004F442C"/>
    <w:rsid w:val="004F79C4"/>
    <w:rsid w:val="00553771"/>
    <w:rsid w:val="00591D4B"/>
    <w:rsid w:val="00592976"/>
    <w:rsid w:val="005A1FDA"/>
    <w:rsid w:val="005D024C"/>
    <w:rsid w:val="00634805"/>
    <w:rsid w:val="00640B3C"/>
    <w:rsid w:val="006549FC"/>
    <w:rsid w:val="00670CF5"/>
    <w:rsid w:val="006A1C70"/>
    <w:rsid w:val="006E3F7B"/>
    <w:rsid w:val="006E4338"/>
    <w:rsid w:val="007062A3"/>
    <w:rsid w:val="00742BAB"/>
    <w:rsid w:val="0076743E"/>
    <w:rsid w:val="00794491"/>
    <w:rsid w:val="007B5243"/>
    <w:rsid w:val="007C5879"/>
    <w:rsid w:val="007D6475"/>
    <w:rsid w:val="007E0461"/>
    <w:rsid w:val="00807141"/>
    <w:rsid w:val="0083545F"/>
    <w:rsid w:val="00852857"/>
    <w:rsid w:val="00873455"/>
    <w:rsid w:val="008852E9"/>
    <w:rsid w:val="008D61DA"/>
    <w:rsid w:val="008F16C2"/>
    <w:rsid w:val="0090323D"/>
    <w:rsid w:val="00935C21"/>
    <w:rsid w:val="009918F7"/>
    <w:rsid w:val="009E7B4B"/>
    <w:rsid w:val="00A07C29"/>
    <w:rsid w:val="00A14762"/>
    <w:rsid w:val="00A44CB0"/>
    <w:rsid w:val="00AB054E"/>
    <w:rsid w:val="00AC7AB4"/>
    <w:rsid w:val="00AD485A"/>
    <w:rsid w:val="00AE22D6"/>
    <w:rsid w:val="00B054AA"/>
    <w:rsid w:val="00B11881"/>
    <w:rsid w:val="00B45BA2"/>
    <w:rsid w:val="00BB2A12"/>
    <w:rsid w:val="00BF6D26"/>
    <w:rsid w:val="00C12BCD"/>
    <w:rsid w:val="00C30679"/>
    <w:rsid w:val="00C36985"/>
    <w:rsid w:val="00C762D9"/>
    <w:rsid w:val="00C955EB"/>
    <w:rsid w:val="00CA6B7B"/>
    <w:rsid w:val="00CC588A"/>
    <w:rsid w:val="00CD16FC"/>
    <w:rsid w:val="00CF5694"/>
    <w:rsid w:val="00D90E9B"/>
    <w:rsid w:val="00DA5BC5"/>
    <w:rsid w:val="00DC03A9"/>
    <w:rsid w:val="00DC113D"/>
    <w:rsid w:val="00DF5785"/>
    <w:rsid w:val="00E17289"/>
    <w:rsid w:val="00E32F95"/>
    <w:rsid w:val="00E865FC"/>
    <w:rsid w:val="00E91153"/>
    <w:rsid w:val="00EB469E"/>
    <w:rsid w:val="00ED0203"/>
    <w:rsid w:val="00F06C29"/>
    <w:rsid w:val="00F35141"/>
    <w:rsid w:val="00F7172D"/>
    <w:rsid w:val="00F7427A"/>
    <w:rsid w:val="00FB0860"/>
    <w:rsid w:val="00FF67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72D"/>
    <w:pPr>
      <w:overflowPunct w:val="0"/>
      <w:autoSpaceDE w:val="0"/>
      <w:autoSpaceDN w:val="0"/>
      <w:adjustRightInd w:val="0"/>
      <w:textAlignment w:val="baseline"/>
    </w:pPr>
  </w:style>
  <w:style w:type="paragraph" w:styleId="Heading1">
    <w:name w:val="heading 1"/>
    <w:basedOn w:val="Normal"/>
    <w:next w:val="Normal"/>
    <w:link w:val="Heading1Char"/>
    <w:qFormat/>
    <w:rsid w:val="009918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172D"/>
    <w:pPr>
      <w:tabs>
        <w:tab w:val="center" w:pos="4320"/>
        <w:tab w:val="right" w:pos="8640"/>
      </w:tabs>
    </w:pPr>
  </w:style>
  <w:style w:type="paragraph" w:styleId="Footer">
    <w:name w:val="footer"/>
    <w:basedOn w:val="Normal"/>
    <w:rsid w:val="00F7172D"/>
    <w:pPr>
      <w:tabs>
        <w:tab w:val="center" w:pos="4320"/>
        <w:tab w:val="right" w:pos="8640"/>
      </w:tabs>
    </w:pPr>
  </w:style>
  <w:style w:type="paragraph" w:styleId="DocumentMap">
    <w:name w:val="Document Map"/>
    <w:basedOn w:val="Normal"/>
    <w:semiHidden/>
    <w:rsid w:val="002D212C"/>
    <w:pPr>
      <w:shd w:val="clear" w:color="auto" w:fill="000080"/>
    </w:pPr>
    <w:rPr>
      <w:rFonts w:ascii="Tahoma" w:hAnsi="Tahoma" w:cs="Tahoma"/>
    </w:rPr>
  </w:style>
  <w:style w:type="paragraph" w:styleId="BalloonText">
    <w:name w:val="Balloon Text"/>
    <w:basedOn w:val="Normal"/>
    <w:link w:val="BalloonTextChar"/>
    <w:rsid w:val="00FB0860"/>
    <w:rPr>
      <w:rFonts w:ascii="Tahoma" w:hAnsi="Tahoma" w:cs="Tahoma"/>
      <w:sz w:val="16"/>
      <w:szCs w:val="16"/>
    </w:rPr>
  </w:style>
  <w:style w:type="numbering" w:styleId="111111">
    <w:name w:val="Outline List 2"/>
    <w:basedOn w:val="NoList"/>
    <w:rsid w:val="00F35141"/>
    <w:pPr>
      <w:numPr>
        <w:numId w:val="3"/>
      </w:numPr>
    </w:pPr>
  </w:style>
  <w:style w:type="character" w:customStyle="1" w:styleId="BalloonTextChar">
    <w:name w:val="Balloon Text Char"/>
    <w:basedOn w:val="DefaultParagraphFont"/>
    <w:link w:val="BalloonText"/>
    <w:rsid w:val="00FB0860"/>
    <w:rPr>
      <w:rFonts w:ascii="Tahoma" w:hAnsi="Tahoma" w:cs="Tahoma"/>
      <w:sz w:val="16"/>
      <w:szCs w:val="16"/>
    </w:rPr>
  </w:style>
  <w:style w:type="character" w:customStyle="1" w:styleId="Heading1Char">
    <w:name w:val="Heading 1 Char"/>
    <w:basedOn w:val="DefaultParagraphFont"/>
    <w:link w:val="Heading1"/>
    <w:rsid w:val="009918F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74168594">
      <w:bodyDiv w:val="1"/>
      <w:marLeft w:val="0"/>
      <w:marRight w:val="0"/>
      <w:marTop w:val="0"/>
      <w:marBottom w:val="0"/>
      <w:divBdr>
        <w:top w:val="none" w:sz="0" w:space="0" w:color="auto"/>
        <w:left w:val="none" w:sz="0" w:space="0" w:color="auto"/>
        <w:bottom w:val="none" w:sz="0" w:space="0" w:color="auto"/>
        <w:right w:val="none" w:sz="0" w:space="0" w:color="auto"/>
      </w:divBdr>
    </w:div>
    <w:div w:id="203314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Northrop Grumman Memorandum</vt:lpstr>
    </vt:vector>
  </TitlesOfParts>
  <Company>Corporate</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Northrop Grumman Memorandum</dc:title>
  <dc:subject/>
  <dc:creator>Corporate Command Media</dc:creator>
  <cp:keywords>memo,memorandum</cp:keywords>
  <dc:description/>
  <cp:lastModifiedBy>Travis K. Vetter</cp:lastModifiedBy>
  <cp:revision>5</cp:revision>
  <cp:lastPrinted>2005-10-28T23:18:00Z</cp:lastPrinted>
  <dcterms:created xsi:type="dcterms:W3CDTF">2010-08-28T00:11:00Z</dcterms:created>
  <dcterms:modified xsi:type="dcterms:W3CDTF">2010-08-28T01:39:00Z</dcterms:modified>
  <cp:category>corporate forms</cp:category>
</cp:coreProperties>
</file>