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7967-1522901071699" w:id="1"/>
      <w:bookmarkEnd w:id="1"/>
      <w:r>
        <w:rPr>
          <w:rFonts w:ascii="微软雅黑" w:hAnsi="微软雅黑" w:cs="微软雅黑" w:eastAsia="微软雅黑"/>
          <w:b w:val="true"/>
          <w:sz w:val="30"/>
        </w:rPr>
        <w:t>1.项目结构：</w:t>
      </w:r>
    </w:p>
    <w:p>
      <w:pPr/>
      <w:bookmarkStart w:name="7249-1522901108322" w:id="2"/>
      <w:bookmarkEnd w:id="2"/>
      <w:r>
        <w:rPr/>
        <w:t>服务提供者ServiceImpl模块和服务消费者Controller模块，打成war包，</w:t>
      </w:r>
    </w:p>
    <w:p>
      <w:pPr/>
      <w:bookmarkStart w:name="6650-1522901199968" w:id="3"/>
      <w:bookmarkEnd w:id="3"/>
      <w:r>
        <w:rPr>
          <w:b w:val="true"/>
        </w:rPr>
        <w:t>Service打成war包的原因</w:t>
      </w:r>
      <w:r>
        <w:rPr/>
        <w:t>：</w:t>
      </w:r>
    </w:p>
    <w:p>
      <w:pPr/>
      <w:bookmarkStart w:name="7014-1522901205214" w:id="4"/>
      <w:bookmarkEnd w:id="4"/>
      <w:r>
        <w:rPr/>
        <w:t>打成war包，相当于一个独立的工程，加载一次服务，即可为多个消费者提供服务。否则的话，每次消费者调用服务，都需要加载。效率低。</w:t>
      </w:r>
    </w:p>
    <w:p>
      <w:pPr>
        <w:pStyle w:val="2"/>
        <w:spacing w:line="240" w:lineRule="auto" w:before="0" w:after="0"/>
      </w:pPr>
      <w:bookmarkStart w:name="4377-1522901328049" w:id="5"/>
      <w:bookmarkEnd w:id="5"/>
      <w:r>
        <w:rPr>
          <w:rFonts w:ascii="微软雅黑" w:hAnsi="微软雅黑" w:cs="微软雅黑" w:eastAsia="微软雅黑"/>
          <w:b w:val="true"/>
          <w:sz w:val="30"/>
        </w:rPr>
        <w:t xml:space="preserve"> 2.pom文件依赖：</w:t>
      </w:r>
    </w:p>
    <w:p>
      <w:pPr/>
      <w:bookmarkStart w:name="6023-1522901412613" w:id="6"/>
      <w:bookmarkEnd w:id="6"/>
      <w:r>
        <w:rPr/>
        <w:t>controller模块（war包）依赖serviceImpl模块，</w:t>
      </w:r>
    </w:p>
    <w:p>
      <w:pPr/>
      <w:bookmarkStart w:name="1481-1522901528582" w:id="7"/>
      <w:bookmarkEnd w:id="7"/>
      <w:r>
        <w:rPr/>
        <w:t>serviceImpl（war包）依赖Service，</w:t>
      </w:r>
    </w:p>
    <w:p>
      <w:pPr/>
      <w:bookmarkStart w:name="7415-1522901534433" w:id="8"/>
      <w:bookmarkEnd w:id="8"/>
      <w:r>
        <w:rPr/>
        <w:t>service（jar包）依赖common（bean和dao）</w:t>
      </w:r>
    </w:p>
    <w:p>
      <w:pPr/>
      <w:bookmarkStart w:name="6571-1522901566935" w:id="9"/>
      <w:bookmarkEnd w:id="9"/>
      <w:r>
        <w:rPr/>
        <w:t>common（jar包）的pom配置Spring、SpringMVC、Mybatis、Redis、Mysql等等，版本控制由parent管理。</w:t>
      </w:r>
    </w:p>
    <w:p>
      <w:pPr/>
      <w:bookmarkStart w:name="1623-1522901676450" w:id="10"/>
      <w:bookmarkEnd w:id="10"/>
      <w:r>
        <w:rPr/>
        <w:t>parent（pom包）统一管理依赖的版本号。</w:t>
      </w:r>
    </w:p>
    <w:p>
      <w:pPr>
        <w:pStyle w:val="2"/>
        <w:spacing w:line="240" w:lineRule="auto" w:before="0" w:after="0"/>
      </w:pPr>
      <w:bookmarkStart w:name="2240-1522901833316" w:id="11"/>
      <w:bookmarkEnd w:id="11"/>
      <w:r>
        <w:rPr>
          <w:rFonts w:ascii="微软雅黑" w:hAnsi="微软雅黑" w:cs="微软雅黑" w:eastAsia="微软雅黑"/>
          <w:b w:val="true"/>
          <w:sz w:val="30"/>
        </w:rPr>
        <w:t>3.配置文件：</w:t>
      </w:r>
    </w:p>
    <w:p>
      <w:pPr/>
      <w:bookmarkStart w:name="9088-1522901767476" w:id="12"/>
      <w:bookmarkEnd w:id="12"/>
      <w:r>
        <w:drawing>
          <wp:inline distT="0" distR="0" distB="0" distL="0">
            <wp:extent cx="3200400" cy="49911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98-1522901808186" w:id="13"/>
      <w:bookmarkEnd w:id="13"/>
    </w:p>
    <w:p>
      <w:pPr/>
      <w:bookmarkStart w:name="6944-1522901808186" w:id="14"/>
      <w:bookmarkEnd w:id="14"/>
      <w:r>
        <w:drawing>
          <wp:inline distT="0" distR="0" distB="0" distL="0">
            <wp:extent cx="2971800" cy="497205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872-1522901808186" w:id="15"/>
      <w:bookmarkEnd w:id="15"/>
      <w:r>
        <w:rPr>
          <w:rFonts w:ascii="微软雅黑" w:hAnsi="微软雅黑" w:cs="微软雅黑" w:eastAsia="微软雅黑"/>
          <w:b w:val="true"/>
          <w:sz w:val="30"/>
        </w:rPr>
        <w:t>controller配置文件：</w:t>
      </w:r>
    </w:p>
    <w:p>
      <w:pPr>
        <w:ind w:firstLine="420"/>
      </w:pPr>
      <w:bookmarkStart w:name="8730-1522901923256" w:id="16"/>
      <w:bookmarkEnd w:id="16"/>
      <w:r>
        <w:rPr>
          <w:b w:val="true"/>
        </w:rPr>
        <w:t>web.xml中配置欢迎页、前端控制器Servlet、注入springmvc配置等</w:t>
      </w:r>
    </w:p>
    <w:p>
      <w:pPr/>
      <w:bookmarkStart w:name="4597-1522902240139" w:id="17"/>
      <w:bookmarkEnd w:id="17"/>
      <w:r>
        <w:drawing>
          <wp:inline distT="0" distR="0" distB="0" distL="0">
            <wp:extent cx="5267325" cy="242669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529-1522902142173" w:id="18"/>
      <w:bookmarkEnd w:id="18"/>
      <w:r>
        <w:rPr>
          <w:b w:val="true"/>
        </w:rPr>
        <w:t>SpringMVC的配置，扫描@Controller注解，映射器，适配器，导入服务消费者配置文件。</w:t>
      </w:r>
    </w:p>
    <w:p>
      <w:pPr>
        <w:ind w:firstLine="420"/>
      </w:pPr>
      <w:bookmarkStart w:name="3621-1522903297780" w:id="19"/>
      <w:bookmarkEnd w:id="19"/>
      <w:r>
        <w:rPr>
          <w:b w:val="true"/>
        </w:rPr>
        <w:t>log4j.properties配置</w:t>
      </w:r>
    </w:p>
    <w:p>
      <w:pPr>
        <w:ind w:firstLine="420"/>
      </w:pPr>
      <w:bookmarkStart w:name="2032-1522902766551" w:id="20"/>
      <w:bookmarkEnd w:id="20"/>
      <w:r>
        <w:rPr/>
        <w:t>&lt;mvc:annotation-driven&gt;会自动注册RequestMappingHandlerMapping与RequestMappingHandlerAdapter两个Bean,这是Spring MVC为@Controller分发请求所必需的，并且提供了数据绑定支持，@NumberFormatannotation支持，@DateTimeFormat支持,@Valid支持读写XML的支持（JAXB）和读写JSON的支持（默认Jackson）等功能。</w:t>
      </w:r>
    </w:p>
    <w:p>
      <w:pPr/>
      <w:bookmarkStart w:name="4093-1522906191116" w:id="21"/>
      <w:bookmarkEnd w:id="21"/>
      <w:r>
        <w:drawing>
          <wp:inline distT="0" distR="0" distB="0" distL="0">
            <wp:extent cx="5267325" cy="207649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22-1522902772856" w:id="22"/>
      <w:bookmarkEnd w:id="22"/>
      <w:r>
        <w:rPr>
          <w:b w:val="true"/>
        </w:rPr>
        <w:t>服务消费者dubbo-consumer.xml</w:t>
      </w:r>
      <w:r>
        <w:rPr/>
        <w:t>，消费的服务关联到服务提供者。</w:t>
      </w:r>
    </w:p>
    <w:p>
      <w:pPr/>
      <w:bookmarkStart w:name="1774-1522904124348" w:id="23"/>
      <w:bookmarkEnd w:id="23"/>
      <w:r>
        <w:drawing>
          <wp:inline distT="0" distR="0" distB="0" distL="0">
            <wp:extent cx="5267325" cy="281913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092-1522903286539" w:id="24"/>
      <w:bookmarkEnd w:id="24"/>
    </w:p>
    <w:p>
      <w:pPr>
        <w:pStyle w:val="2"/>
        <w:spacing w:line="240" w:lineRule="auto" w:before="0" w:after="0"/>
      </w:pPr>
      <w:bookmarkStart w:name="5113-1522903142924" w:id="25"/>
      <w:bookmarkEnd w:id="25"/>
      <w:r>
        <w:rPr>
          <w:rFonts w:ascii="微软雅黑" w:hAnsi="微软雅黑" w:cs="微软雅黑" w:eastAsia="微软雅黑"/>
          <w:b w:val="true"/>
          <w:sz w:val="30"/>
        </w:rPr>
        <w:t>Service配置文件：</w:t>
      </w:r>
    </w:p>
    <w:p>
      <w:pPr/>
      <w:bookmarkStart w:name="5822-1522903154359" w:id="26"/>
      <w:bookmarkEnd w:id="26"/>
      <w:r>
        <w:rPr>
          <w:b w:val="true"/>
        </w:rPr>
        <w:t>web.xml</w:t>
      </w:r>
      <w:r>
        <w:rPr/>
        <w:t>中配置Spring框架的context上下文配置加载，监听器配置等。</w:t>
      </w:r>
    </w:p>
    <w:p>
      <w:pPr/>
      <w:bookmarkStart w:name="8062-1522903246558" w:id="27"/>
      <w:bookmarkEnd w:id="27"/>
      <w:r>
        <w:drawing>
          <wp:inline distT="0" distR="0" distB="0" distL="0">
            <wp:extent cx="5267325" cy="216288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40-1522903246558" w:id="28"/>
      <w:bookmarkEnd w:id="28"/>
      <w:r>
        <w:rPr/>
        <w:t>Spring配置：spring-context.xml，导入spring文件夹中的配置。将Spring整合mybaits、dubbo等的配置都放入一个文件夹中（如spring文件夹）。在spring文件夹中配置spring、mybatis、jdbc、dubbo-provicder等配置。</w:t>
      </w:r>
    </w:p>
    <w:p>
      <w:pPr>
        <w:ind w:firstLine="420"/>
      </w:pPr>
      <w:bookmarkStart w:name="3810-1522903582460" w:id="29"/>
      <w:bookmarkEnd w:id="29"/>
      <w:r>
        <w:rPr/>
        <w:t>spring配置服务注解扫描。</w:t>
      </w:r>
    </w:p>
    <w:p>
      <w:pPr/>
      <w:bookmarkStart w:name="5125-1522903732916" w:id="30"/>
      <w:bookmarkEnd w:id="30"/>
      <w:r>
        <w:drawing>
          <wp:inline distT="0" distR="0" distB="0" distL="0">
            <wp:extent cx="5267325" cy="235338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939-1522903627198" w:id="31"/>
      <w:bookmarkEnd w:id="31"/>
      <w:r>
        <w:rPr/>
        <w:t>mybatis配置中，</w:t>
      </w:r>
      <w:r>
        <w:rPr>
          <w:b w:val="true"/>
        </w:rPr>
        <w:t>注意：若mapper和dao接口不在同一文件夹下（改过名字和路径），则需要配置mapper.xml的包路径。</w:t>
      </w:r>
    </w:p>
    <w:p>
      <w:pPr/>
      <w:bookmarkStart w:name="1145-1522903704343" w:id="32"/>
      <w:bookmarkEnd w:id="32"/>
      <w:r>
        <w:drawing>
          <wp:inline distT="0" distR="0" distB="0" distL="0">
            <wp:extent cx="5267325" cy="2043259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040-1522903247066" w:id="33"/>
      <w:bookmarkEnd w:id="33"/>
      <w:r>
        <w:rPr/>
        <w:t>配置jdbc.xml，在其中导入jdbc.properties，配置aop事务管理等。</w:t>
      </w:r>
    </w:p>
    <w:p>
      <w:pPr/>
      <w:bookmarkStart w:name="6650-1522903798360" w:id="34"/>
      <w:bookmarkEnd w:id="34"/>
      <w:r>
        <w:drawing>
          <wp:inline distT="0" distR="0" distB="0" distL="0">
            <wp:extent cx="5267325" cy="105906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720-1522903247462" w:id="35"/>
      <w:bookmarkEnd w:id="35"/>
      <w:r>
        <w:rPr/>
        <w:t>服务消费者配置dubbo-provider.xml，</w:t>
      </w:r>
      <w:r>
        <w:rPr>
          <w:b w:val="true"/>
        </w:rPr>
        <w:t>注意：暴露服务的配置，必须是暴露接口，不能是实现类。关联（ref）到实现类的注解（@Service）名称。否则项目启动时会出现serviceImpl无法autowired注入的报错。</w:t>
      </w:r>
    </w:p>
    <w:p>
      <w:pPr/>
      <w:bookmarkStart w:name="7430-1522903886289" w:id="36"/>
      <w:bookmarkEnd w:id="36"/>
      <w:r>
        <w:drawing>
          <wp:inline distT="0" distR="0" distB="0" distL="0">
            <wp:extent cx="5267325" cy="213159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479-1522903247616" w:id="37"/>
      <w:bookmarkEnd w:id="37"/>
      <w:r>
        <w:rPr>
          <w:rFonts w:ascii="微软雅黑" w:hAnsi="微软雅黑" w:cs="微软雅黑" w:eastAsia="微软雅黑"/>
          <w:b w:val="true"/>
          <w:sz w:val="30"/>
        </w:rPr>
        <w:t>4.启动和访问</w:t>
      </w:r>
    </w:p>
    <w:p>
      <w:pPr/>
      <w:bookmarkStart w:name="2890-1522904341098" w:id="38"/>
      <w:bookmarkEnd w:id="38"/>
      <w:r>
        <w:rPr/>
        <w:t>服务提供者和消费者分别</w:t>
      </w:r>
      <w:r>
        <w:rPr>
          <w:b w:val="true"/>
        </w:rPr>
        <w:t>部署到不同的服务器（tomcat）上（在一台电脑上部署时记得修改端口号等配置，保证端口不冲突）</w:t>
      </w:r>
      <w:r>
        <w:rPr/>
        <w:t>，项目启动时，</w:t>
      </w:r>
      <w:r>
        <w:rPr>
          <w:b w:val="true"/>
        </w:rPr>
        <w:t>先启动服务提供者Service，后启动消费者。</w:t>
      </w:r>
    </w:p>
    <w:p>
      <w:pPr/>
      <w:bookmarkStart w:name="6562-1522904540531" w:id="39"/>
      <w:bookmarkEnd w:id="39"/>
      <w:r>
        <w:rPr/>
        <w:t>访问的时候，请求地址里别忘了带上</w:t>
      </w:r>
      <w:r>
        <w:rPr>
          <w:b w:val="true"/>
        </w:rPr>
        <w:t>项目名称和参数</w:t>
      </w:r>
      <w:r>
        <w:rPr/>
        <w:t>。</w:t>
      </w:r>
    </w:p>
    <w:p>
      <w:pPr/>
      <w:bookmarkStart w:name="3726-1522904366406" w:id="40"/>
      <w:bookmarkEnd w:id="40"/>
      <w:r>
        <w:drawing>
          <wp:inline distT="0" distR="0" distB="0" distL="0">
            <wp:extent cx="5267325" cy="1208170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34-1522904366406" w:id="41"/>
      <w:bookmarkEnd w:id="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2018-04-05T05:40:59Z</dcterms:created>
  <dc:creator>Apache POI</dc:creator>
</cp:coreProperties>
</file>