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Každá linka hromadnej dopravy má vopred definované vlastnosti začínajúce základným opisom ako o ktorú linku sa jedná (Linka 2), o ktorú konkrétnu jazdu (Route: 1264), kde sú jej zástavky v akom čase by na nich mal voz zastaviť až po detaily ako, či konkrétna jazda je pre verejnosť, alebo je služobná.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49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IRIS ku komunikácii so serverom využíva API. To porovnáva informácie o voze, jeho trase etc., s reálnou polohou vozu a umožnuje tak nielen zobrazenie vozu na mape, ale aj detailov ako sú posledná zastávka ktorú voz navštívil, či jeho aktuálne meškanie.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6970904" cy="82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0904" cy="82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