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2844638" cy="1147553"/>
            <wp:effectExtent b="0" l="0" r="0" t="0"/>
            <wp:docPr id="16" name="image2.png"/>
            <a:graphic>
              <a:graphicData uri="http://schemas.openxmlformats.org/drawingml/2006/picture">
                <pic:pic>
                  <pic:nvPicPr>
                    <pic:cNvPr id="0" name="image2.png"/>
                    <pic:cNvPicPr preferRelativeResize="0"/>
                  </pic:nvPicPr>
                  <pic:blipFill>
                    <a:blip r:embed="rId7"/>
                    <a:srcRect b="24937" l="8305" r="9941" t="25436"/>
                    <a:stretch>
                      <a:fillRect/>
                    </a:stretch>
                  </pic:blipFill>
                  <pic:spPr>
                    <a:xfrm>
                      <a:off x="0" y="0"/>
                      <a:ext cx="2844638" cy="11475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SC2002: OBJECT ORIENTED DESIGN AND PROGRAMMING</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 24/25 SEMESTER 2 GROUP PROJECT</w:t>
      </w:r>
    </w:p>
    <w:p w:rsidR="00000000" w:rsidDel="00000000" w:rsidP="00000000" w:rsidRDefault="00000000" w:rsidRPr="00000000" w14:paraId="00000004">
      <w:pPr>
        <w:spacing w:line="360" w:lineRule="auto"/>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Build-To-Order (BTO) Management System</w:t>
      </w:r>
    </w:p>
    <w:p w:rsidR="00000000" w:rsidDel="00000000" w:rsidP="00000000" w:rsidRDefault="00000000" w:rsidRPr="00000000" w14:paraId="0000000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submission: 22 April 2025</w:t>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Declaration of original work</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undertaken, completed, and submitted as a collective effort by the group members</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listed below.</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honoured the principles of academic integrity and have upheld the Student Code of Academic Conduct in the completion of this work.</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 will be awarded for the assessed work. In addition, disciplinary actions may be Taken.</w:t>
      </w:r>
    </w:p>
    <w:p w:rsidR="00000000" w:rsidDel="00000000" w:rsidP="00000000" w:rsidRDefault="00000000" w:rsidRPr="00000000" w14:paraId="0000000F">
      <w:pPr>
        <w:spacing w:line="360" w:lineRule="auto"/>
        <w:jc w:val="center"/>
        <w:rPr>
          <w:rFonts w:ascii="Times New Roman" w:cs="Times New Roman" w:eastAsia="Times New Roman" w:hAnsi="Times New Roman"/>
          <w:sz w:val="8"/>
          <w:szCs w:val="8"/>
        </w:rPr>
      </w:pPr>
      <w:r w:rsidDel="00000000" w:rsidR="00000000" w:rsidRPr="00000000">
        <w:rPr>
          <w:rtl w:val="0"/>
        </w:rPr>
      </w:r>
    </w:p>
    <w:tbl>
      <w:tblPr>
        <w:tblStyle w:val="Table1"/>
        <w:tblW w:w="107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110"/>
        <w:gridCol w:w="1350"/>
        <w:gridCol w:w="2985"/>
        <w:gridCol w:w="2970"/>
        <w:tblGridChange w:id="0">
          <w:tblGrid>
            <w:gridCol w:w="2340"/>
            <w:gridCol w:w="1110"/>
            <w:gridCol w:w="1350"/>
            <w:gridCol w:w="2985"/>
            <w:gridCol w:w="2970"/>
          </w:tblGrid>
        </w:tblGridChange>
      </w:tblGrid>
      <w:tr>
        <w:trPr>
          <w:cantSplit w:val="0"/>
          <w:trHeight w:val="6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r>
      <w:tr>
        <w:trPr>
          <w:cantSplit w:val="0"/>
          <w:trHeight w:val="75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Josquin Ang JuanZhe (U2421048J)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FDAB - 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90588" cy="547546"/>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90588" cy="54754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UML designer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w:t>
            </w:r>
          </w:p>
        </w:tc>
      </w:tr>
      <w:tr>
        <w:trPr>
          <w:cantSplit w:val="0"/>
          <w:trHeight w:val="89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Kieran (U2421311C)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FDAB - 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38175" cy="449101"/>
                      <wp:effectExtent b="0" l="0" r="0" t="0"/>
                      <wp:docPr id="1" name=""/>
                      <a:graphic>
                        <a:graphicData uri="http://schemas.microsoft.com/office/word/2010/wordprocessingGroup">
                          <wpg:wgp>
                            <wpg:cNvGrpSpPr/>
                            <wpg:grpSpPr>
                              <a:xfrm>
                                <a:off x="2523175" y="1513300"/>
                                <a:ext cx="638175" cy="449101"/>
                                <a:chOff x="2523175" y="1513300"/>
                                <a:chExt cx="2013100" cy="1926700"/>
                              </a:xfrm>
                            </wpg:grpSpPr>
                            <wps:wsp>
                              <wps:cNvSpPr txBox="1"/>
                              <wps:cNvPr id="2" name="Shape 2"/>
                              <wps:spPr>
                                <a:xfrm>
                                  <a:off x="2998150" y="1873350"/>
                                  <a:ext cx="521400" cy="140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3" name="Shape 3"/>
                              <wps:spPr>
                                <a:xfrm>
                                  <a:off x="2527775" y="1699500"/>
                                  <a:ext cx="306775" cy="1386500"/>
                                </a:xfrm>
                                <a:custGeom>
                                  <a:rect b="b" l="l" r="r" t="t"/>
                                  <a:pathLst>
                                    <a:path extrusionOk="0" h="55460" w="12271">
                                      <a:moveTo>
                                        <a:pt x="0" y="0"/>
                                      </a:moveTo>
                                      <a:cubicBezTo>
                                        <a:pt x="3394" y="11878"/>
                                        <a:pt x="4950" y="24213"/>
                                        <a:pt x="6954" y="36403"/>
                                      </a:cubicBezTo>
                                      <a:cubicBezTo>
                                        <a:pt x="7900" y="42155"/>
                                        <a:pt x="8234" y="48104"/>
                                        <a:pt x="10226" y="53582"/>
                                      </a:cubicBezTo>
                                      <a:cubicBezTo>
                                        <a:pt x="10524" y="54403"/>
                                        <a:pt x="11881" y="56000"/>
                                        <a:pt x="12271" y="5521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660725" y="1515450"/>
                                  <a:ext cx="562400" cy="879400"/>
                                </a:xfrm>
                                <a:custGeom>
                                  <a:rect b="b" l="l" r="r" t="t"/>
                                  <a:pathLst>
                                    <a:path extrusionOk="0" h="35176" w="22496">
                                      <a:moveTo>
                                        <a:pt x="0" y="35176"/>
                                      </a:moveTo>
                                      <a:cubicBezTo>
                                        <a:pt x="7982" y="23774"/>
                                        <a:pt x="16272" y="12449"/>
                                        <a:pt x="2249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2660725" y="2405075"/>
                                  <a:ext cx="930525" cy="705575"/>
                                </a:xfrm>
                                <a:custGeom>
                                  <a:rect b="b" l="l" r="r" t="t"/>
                                  <a:pathLst>
                                    <a:path extrusionOk="0" h="28223" w="37221">
                                      <a:moveTo>
                                        <a:pt x="0" y="0"/>
                                      </a:moveTo>
                                      <a:cubicBezTo>
                                        <a:pt x="12456" y="9342"/>
                                        <a:pt x="22450" y="23299"/>
                                        <a:pt x="37221" y="2822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363769" y="1867177"/>
                                  <a:ext cx="667175" cy="1570650"/>
                                </a:xfrm>
                                <a:custGeom>
                                  <a:rect b="b" l="l" r="r" t="t"/>
                                  <a:pathLst>
                                    <a:path extrusionOk="0" h="62826" w="26687">
                                      <a:moveTo>
                                        <a:pt x="9508" y="49739"/>
                                      </a:moveTo>
                                      <a:cubicBezTo>
                                        <a:pt x="12700" y="48143"/>
                                        <a:pt x="11955" y="42458"/>
                                        <a:pt x="10735" y="39104"/>
                                      </a:cubicBezTo>
                                      <a:cubicBezTo>
                                        <a:pt x="9710" y="36285"/>
                                        <a:pt x="2918" y="36347"/>
                                        <a:pt x="1736" y="39104"/>
                                      </a:cubicBezTo>
                                      <a:cubicBezTo>
                                        <a:pt x="-525" y="44381"/>
                                        <a:pt x="-899" y="52036"/>
                                        <a:pt x="2963" y="56283"/>
                                      </a:cubicBezTo>
                                      <a:cubicBezTo>
                                        <a:pt x="5699" y="59292"/>
                                        <a:pt x="10966" y="60432"/>
                                        <a:pt x="14825" y="59146"/>
                                      </a:cubicBezTo>
                                      <a:cubicBezTo>
                                        <a:pt x="25758" y="55502"/>
                                        <a:pt x="23000" y="36606"/>
                                        <a:pt x="21370" y="25197"/>
                                      </a:cubicBezTo>
                                      <a:cubicBezTo>
                                        <a:pt x="20175" y="16831"/>
                                        <a:pt x="21941" y="7008"/>
                                        <a:pt x="16870" y="247"/>
                                      </a:cubicBezTo>
                                      <a:cubicBezTo>
                                        <a:pt x="16129" y="-741"/>
                                        <a:pt x="16328" y="2701"/>
                                        <a:pt x="16461" y="3928"/>
                                      </a:cubicBezTo>
                                      <a:cubicBezTo>
                                        <a:pt x="17148" y="10284"/>
                                        <a:pt x="17304" y="10265"/>
                                        <a:pt x="18097" y="16608"/>
                                      </a:cubicBezTo>
                                      <a:cubicBezTo>
                                        <a:pt x="20041" y="32157"/>
                                        <a:pt x="19679" y="48811"/>
                                        <a:pt x="26687" y="6282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4071850" y="3013886"/>
                                  <a:ext cx="306775" cy="413725"/>
                                </a:xfrm>
                                <a:custGeom>
                                  <a:rect b="b" l="l" r="r" t="t"/>
                                  <a:pathLst>
                                    <a:path extrusionOk="0" h="16549" w="12271">
                                      <a:moveTo>
                                        <a:pt x="0" y="16550"/>
                                      </a:moveTo>
                                      <a:cubicBezTo>
                                        <a:pt x="563" y="10922"/>
                                        <a:pt x="-560" y="2718"/>
                                        <a:pt x="4499" y="189"/>
                                      </a:cubicBezTo>
                                      <a:cubicBezTo>
                                        <a:pt x="6008" y="-565"/>
                                        <a:pt x="5193" y="3498"/>
                                        <a:pt x="5726" y="5098"/>
                                      </a:cubicBezTo>
                                      <a:cubicBezTo>
                                        <a:pt x="6983" y="8869"/>
                                        <a:pt x="8021" y="12834"/>
                                        <a:pt x="10226" y="16141"/>
                                      </a:cubicBezTo>
                                      <a:cubicBezTo>
                                        <a:pt x="10911" y="17168"/>
                                        <a:pt x="10367" y="13665"/>
                                        <a:pt x="10635" y="12460"/>
                                      </a:cubicBezTo>
                                      <a:cubicBezTo>
                                        <a:pt x="11209" y="9876"/>
                                        <a:pt x="12271" y="7336"/>
                                        <a:pt x="12271" y="46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358175" y="2670950"/>
                                  <a:ext cx="173825" cy="593075"/>
                                </a:xfrm>
                                <a:custGeom>
                                  <a:rect b="b" l="l" r="r" t="t"/>
                                  <a:pathLst>
                                    <a:path extrusionOk="0" h="23723" w="6953">
                                      <a:moveTo>
                                        <a:pt x="0" y="23723"/>
                                      </a:moveTo>
                                      <a:cubicBezTo>
                                        <a:pt x="0" y="15483"/>
                                        <a:pt x="3268" y="7370"/>
                                        <a:pt x="695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38175" cy="449101"/>
                      <wp:effectExtent b="0" l="0" r="0" t="0"/>
                      <wp:docPr id="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38175" cy="449101"/>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22/4/25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Koh Hui Hsin Jacie (U2230688C)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FDAB - 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09650" cy="4191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009650" cy="41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22/4/25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 Yize</w:t>
              <w:br w:type="textWrapping"/>
              <w:t xml:space="preserve">(U2420464D)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FDAB - 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9613" cy="404314"/>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09613" cy="40431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22/4/25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designer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Katrina Paulson</w:t>
              <w:br w:type="textWrapping"/>
              <w:t xml:space="preserve">(U2421374H)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FDAB - 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252" cy="509805"/>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1252" cy="5098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22/4/25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designer</w:t>
            </w:r>
          </w:p>
        </w:tc>
      </w:tr>
    </w:tbl>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Requirement Analysis &amp; Feature Selection</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Understanding the Problem and Requirements</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started the project by reading the assignment document in detail, extracting the main ideas of the project and our final product requirements. Our product needs to assign the correct permissions for users to view, apply for, and manage BTO projects. </w:t>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explicit requirements come in 2 main parts: system requirements and access requirements. System requirements pertain to the functionalities of the system, while access requirements focus on the permissions granted to its different users. </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system must manage the users and their access to the BTO project information.</w:t>
      </w:r>
    </w:p>
    <w:p w:rsidR="00000000" w:rsidDel="00000000" w:rsidP="00000000" w:rsidRDefault="00000000" w:rsidRPr="00000000" w14:paraId="00000039">
      <w:pPr>
        <w:numPr>
          <w:ilvl w:val="0"/>
          <w:numId w:val="1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for login and authentication, and changing of password: On startup, the system should load the database information from the provided csv files.</w:t>
      </w:r>
      <w:r w:rsidDel="00000000" w:rsidR="00000000" w:rsidRPr="00000000">
        <w:rPr>
          <w:rtl w:val="0"/>
        </w:rPr>
      </w:r>
    </w:p>
    <w:p w:rsidR="00000000" w:rsidDel="00000000" w:rsidP="00000000" w:rsidRDefault="00000000" w:rsidRPr="00000000" w14:paraId="0000003A">
      <w:pPr>
        <w:numPr>
          <w:ilvl w:val="0"/>
          <w:numId w:val="1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for filtering of projects output when requested by the user: Some filters include age, marital status, and type of flat chosen for applicants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Requirements</w:t>
      </w:r>
    </w:p>
    <w:p w:rsidR="00000000" w:rsidDel="00000000" w:rsidP="00000000" w:rsidRDefault="00000000" w:rsidRPr="00000000" w14:paraId="0000003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main types of users with different access levels: Applicant, Officer, and Manager.</w:t>
      </w:r>
    </w:p>
    <w:p w:rsidR="00000000" w:rsidDel="00000000" w:rsidP="00000000" w:rsidRDefault="00000000" w:rsidRPr="00000000" w14:paraId="0000003E">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w:t>
      </w:r>
    </w:p>
    <w:p w:rsidR="00000000" w:rsidDel="00000000" w:rsidP="00000000" w:rsidRDefault="00000000" w:rsidRPr="00000000" w14:paraId="0000003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iew and apply to projects that match their age and marital status, manage their application, and make enquiries. Applicants can track the status of their application. If successful, they can book only one flat via request to the HDB Officer. Applicants can withdraw booking requests.</w:t>
      </w:r>
      <w:r w:rsidDel="00000000" w:rsidR="00000000" w:rsidRPr="00000000">
        <w:rPr>
          <w:rtl w:val="0"/>
        </w:rPr>
      </w:r>
    </w:p>
    <w:p w:rsidR="00000000" w:rsidDel="00000000" w:rsidP="00000000" w:rsidRDefault="00000000" w:rsidRPr="00000000" w14:paraId="00000040">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HDB Officer</w:t>
      </w:r>
    </w:p>
    <w:p w:rsidR="00000000" w:rsidDel="00000000" w:rsidP="00000000" w:rsidRDefault="00000000" w:rsidRPr="00000000" w14:paraId="0000004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Inherit from Applicant because they have the same (but more) capabilities. </w:t>
      </w:r>
      <w:r w:rsidDel="00000000" w:rsidR="00000000" w:rsidRPr="00000000">
        <w:rPr>
          <w:rFonts w:ascii="Times New Roman" w:cs="Times New Roman" w:eastAsia="Times New Roman" w:hAnsi="Times New Roman"/>
          <w:sz w:val="24"/>
          <w:szCs w:val="24"/>
          <w:rtl w:val="0"/>
        </w:rPr>
        <w:t xml:space="preserve">Officer can answer enquiries, resolving booking requests and updating flat availability pertaining to their assigned projects. </w:t>
      </w:r>
      <w:r w:rsidDel="00000000" w:rsidR="00000000" w:rsidRPr="00000000">
        <w:rPr>
          <w:rFonts w:ascii="Times New Roman" w:cs="Times New Roman" w:eastAsia="Times New Roman" w:hAnsi="Times New Roman"/>
          <w:sz w:val="24"/>
          <w:szCs w:val="24"/>
          <w:rtl w:val="0"/>
        </w:rPr>
        <w:t xml:space="preserve">Officers cannot apply to a project if they had already applied for that same project, have registered for another project within the same application period, or are an officer for that applied project. Officers can also view projects open for officer positions regardless of marital status. They cannot edit project details. They are also able to generate receipts automatically upon approval of applicant’s booking details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HDB Manager</w:t>
      </w:r>
    </w:p>
    <w:p w:rsidR="00000000" w:rsidDel="00000000" w:rsidP="00000000" w:rsidRDefault="00000000" w:rsidRPr="00000000" w14:paraId="0000004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Managers have the highest access. They can create, modify and delete projects, handle officer registration and approval of applicants' requests and withdrawals. Managers cannot be an applicant themselves for any project and can only manage one active project at a time.</w:t>
      </w:r>
      <w:r w:rsidDel="00000000" w:rsidR="00000000" w:rsidRPr="00000000">
        <w:rPr>
          <w:rtl w:val="0"/>
        </w:rPr>
      </w:r>
    </w:p>
    <w:p w:rsidR="00000000" w:rsidDel="00000000" w:rsidP="00000000" w:rsidRDefault="00000000" w:rsidRPr="00000000" w14:paraId="00000044">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Implicit expectations:</w:t>
      </w:r>
    </w:p>
    <w:p w:rsidR="00000000" w:rsidDel="00000000" w:rsidP="00000000" w:rsidRDefault="00000000" w:rsidRPr="00000000" w14:paraId="00000046">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Applicants should only be able to edit the description of their enquiry or delete it prior to receiving a response from the HDB staff.</w:t>
      </w:r>
    </w:p>
    <w:p w:rsidR="00000000" w:rsidDel="00000000" w:rsidP="00000000" w:rsidRDefault="00000000" w:rsidRPr="00000000" w14:paraId="0000004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of the available BTO projects were not provided to us, so our group took the initiative to create a dummy dataset for these locations</w:t>
      </w: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Ambiguous points:</w:t>
      </w:r>
    </w:p>
    <w:p w:rsidR="00000000" w:rsidDel="00000000" w:rsidP="00000000" w:rsidRDefault="00000000" w:rsidRPr="00000000" w14:paraId="0000004A">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Brief did not indicate if applicants can modify flat type after submission, we followed the actual BTO way of not allowing changes after submission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Changing of age or marital status during runtime was not mentioned. Given the context that info comes from Singpass, the information given to us is the latest and will not change. If the applicant wants to change their booking, they must withdraw their current application and submit a new one.</w:t>
      </w: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Deciding on Features and Scope</w:t>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focused all of our efforts to delivering the core features as required:</w:t>
      </w:r>
    </w:p>
    <w:p w:rsidR="00000000" w:rsidDel="00000000" w:rsidP="00000000" w:rsidRDefault="00000000" w:rsidRPr="00000000" w14:paraId="0000004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and authentication</w:t>
      </w:r>
    </w:p>
    <w:p w:rsidR="00000000" w:rsidDel="00000000" w:rsidP="00000000" w:rsidRDefault="00000000" w:rsidRPr="00000000" w14:paraId="0000005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Role-based access control to the system features</w:t>
      </w:r>
      <w:r w:rsidDel="00000000" w:rsidR="00000000" w:rsidRPr="00000000">
        <w:rPr>
          <w:rtl w:val="0"/>
        </w:rPr>
      </w:r>
    </w:p>
    <w:p w:rsidR="00000000" w:rsidDel="00000000" w:rsidP="00000000" w:rsidRDefault="00000000" w:rsidRPr="00000000" w14:paraId="0000005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Applicant</w:t>
      </w:r>
    </w:p>
    <w:p w:rsidR="00000000" w:rsidDel="00000000" w:rsidP="00000000" w:rsidRDefault="00000000" w:rsidRPr="00000000" w14:paraId="0000005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book, and withdraw requests as well as make, edit, and delete enquiries</w:t>
      </w:r>
    </w:p>
    <w:p w:rsidR="00000000" w:rsidDel="00000000" w:rsidP="00000000" w:rsidRDefault="00000000" w:rsidRPr="00000000" w14:paraId="00000053">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Viewing of projects automatically checks user particulars before showing only the projects they are eligible for</w:t>
      </w:r>
    </w:p>
    <w:p w:rsidR="00000000" w:rsidDel="00000000" w:rsidP="00000000" w:rsidRDefault="00000000" w:rsidRPr="00000000" w14:paraId="00000054">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check the status of their currently active application</w:t>
      </w:r>
    </w:p>
    <w:p w:rsidR="00000000" w:rsidDel="00000000" w:rsidP="00000000" w:rsidRDefault="00000000" w:rsidRPr="00000000" w14:paraId="00000055">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Enquiry actions are passed through the enquiry manager</w:t>
      </w:r>
    </w:p>
    <w:p w:rsidR="00000000" w:rsidDel="00000000" w:rsidP="00000000" w:rsidRDefault="00000000" w:rsidRPr="00000000" w14:paraId="00000056">
      <w:pPr>
        <w:numPr>
          <w:ilvl w:val="3"/>
          <w:numId w:val="1"/>
        </w:numPr>
        <w:spacing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Cannot edit the Enquiry after it has been answered</w:t>
      </w:r>
      <w:r w:rsidDel="00000000" w:rsidR="00000000" w:rsidRPr="00000000">
        <w:rPr>
          <w:rtl w:val="0"/>
        </w:rPr>
      </w:r>
    </w:p>
    <w:p w:rsidR="00000000" w:rsidDel="00000000" w:rsidP="00000000" w:rsidRDefault="00000000" w:rsidRPr="00000000" w14:paraId="0000005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Officer</w:t>
      </w:r>
    </w:p>
    <w:p w:rsidR="00000000" w:rsidDel="00000000" w:rsidP="00000000" w:rsidRDefault="00000000" w:rsidRPr="00000000" w14:paraId="00000058">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Register to join project as an officer</w:t>
      </w:r>
    </w:p>
    <w:p w:rsidR="00000000" w:rsidDel="00000000" w:rsidP="00000000" w:rsidRDefault="00000000" w:rsidRPr="00000000" w14:paraId="00000059">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status of their registration</w:t>
      </w:r>
    </w:p>
    <w:p w:rsidR="00000000" w:rsidDel="00000000" w:rsidP="00000000" w:rsidRDefault="00000000" w:rsidRPr="00000000" w14:paraId="0000005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for a flat as an applicant</w:t>
      </w:r>
    </w:p>
    <w:p w:rsidR="00000000" w:rsidDel="00000000" w:rsidP="00000000" w:rsidRDefault="00000000" w:rsidRPr="00000000" w14:paraId="0000005B">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receipt for a project they are managing</w:t>
      </w:r>
    </w:p>
    <w:p w:rsidR="00000000" w:rsidDel="00000000" w:rsidP="00000000" w:rsidRDefault="00000000" w:rsidRPr="00000000" w14:paraId="0000005C">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 to applicant enquiries</w:t>
      </w:r>
    </w:p>
    <w:p w:rsidR="00000000" w:rsidDel="00000000" w:rsidP="00000000" w:rsidRDefault="00000000" w:rsidRPr="00000000" w14:paraId="0000005D">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project details of their project</w:t>
      </w:r>
    </w:p>
    <w:p w:rsidR="00000000" w:rsidDel="00000000" w:rsidP="00000000" w:rsidRDefault="00000000" w:rsidRPr="00000000" w14:paraId="0000005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project status to “booked” for successful applications (when flat booking is completed);</w:t>
      </w:r>
    </w:p>
    <w:p w:rsidR="00000000" w:rsidDel="00000000" w:rsidP="00000000" w:rsidRDefault="00000000" w:rsidRPr="00000000" w14:paraId="0000005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number of available units per flat type (when applicant secures unit);</w:t>
      </w:r>
    </w:p>
    <w:p w:rsidR="00000000" w:rsidDel="00000000" w:rsidP="00000000" w:rsidRDefault="00000000" w:rsidRPr="00000000" w14:paraId="0000006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applicants’ profile with their selected flat type</w:t>
      </w:r>
      <w:r w:rsidDel="00000000" w:rsidR="00000000" w:rsidRPr="00000000">
        <w:rPr>
          <w:rtl w:val="0"/>
        </w:rPr>
      </w:r>
    </w:p>
    <w:p w:rsidR="00000000" w:rsidDel="00000000" w:rsidP="00000000" w:rsidRDefault="00000000" w:rsidRPr="00000000" w14:paraId="0000006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062">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create, edit project listings</w:t>
      </w:r>
    </w:p>
    <w:p w:rsidR="00000000" w:rsidDel="00000000" w:rsidP="00000000" w:rsidRDefault="00000000" w:rsidRPr="00000000" w14:paraId="00000063">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Approve/Reject officer applications to their projects</w:t>
      </w:r>
    </w:p>
    <w:p w:rsidR="00000000" w:rsidDel="00000000" w:rsidP="00000000" w:rsidRDefault="00000000" w:rsidRPr="00000000" w14:paraId="00000064">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filterable report for applicant bookings</w:t>
      </w:r>
    </w:p>
    <w:p w:rsidR="00000000" w:rsidDel="00000000" w:rsidP="00000000" w:rsidRDefault="00000000" w:rsidRPr="00000000" w14:paraId="00000065">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Approve/Reject applicant booking requests</w:t>
      </w:r>
    </w:p>
    <w:p w:rsidR="00000000" w:rsidDel="00000000" w:rsidP="00000000" w:rsidRDefault="00000000" w:rsidRPr="00000000" w14:paraId="00000066">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and reply to enquiries</w:t>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features we implemented:</w:t>
      </w:r>
    </w:p>
    <w:p w:rsidR="00000000" w:rsidDel="00000000" w:rsidP="00000000" w:rsidRDefault="00000000" w:rsidRPr="00000000" w14:paraId="00000069">
      <w:pPr>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filters can be applied to the databases at once</w:t>
      </w:r>
    </w:p>
    <w:p w:rsidR="00000000" w:rsidDel="00000000" w:rsidP="00000000" w:rsidRDefault="00000000" w:rsidRPr="00000000" w14:paraId="0000006A">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filters can be applied to the project viewing at once</w:t>
      </w:r>
    </w:p>
    <w:p w:rsidR="00000000" w:rsidDel="00000000" w:rsidP="00000000" w:rsidRDefault="00000000" w:rsidRPr="00000000" w14:paraId="0000006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decided that filtering projects by location and flat type would be optional. While this feature would enhance user experience, it is not essential to core system functionality.</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excluded feature is the ability for HDB Officers to withdraw their registrations to BTO projects. Should officers assigned to the project choose to withdraw late, there may not be officers to fill the vacancies before the registration stage closes. This could affect the project timelines as new officers will have to be reassigned to the project. </w:t>
      </w: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System Architecture &amp; Structural Planning</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Planning the System Structure</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We identified required data, validation rules, expected behavior, and system flow, then grouped theminto modules based on user responsibilities, which became the system’s core components. </w:t>
      </w:r>
      <w:r w:rsidDel="00000000" w:rsidR="00000000" w:rsidRPr="00000000">
        <w:rPr>
          <w:rFonts w:ascii="Times New Roman" w:cs="Times New Roman" w:eastAsia="Times New Roman" w:hAnsi="Times New Roman"/>
          <w:sz w:val="24"/>
          <w:szCs w:val="24"/>
          <w:rtl w:val="0"/>
        </w:rPr>
        <w:t xml:space="preserve">We were able to find these core logical components:</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Authentication;</w:t>
      </w:r>
    </w:p>
    <w:p w:rsidR="00000000" w:rsidDel="00000000" w:rsidP="00000000" w:rsidRDefault="00000000" w:rsidRPr="00000000" w14:paraId="0000007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user logins via Singpass and authenticates the user ID and password against the system’s list, then stores the user’s age and marital status for eligibility checking;</w:t>
      </w:r>
    </w:p>
    <w:p w:rsidR="00000000" w:rsidDel="00000000" w:rsidP="00000000" w:rsidRDefault="00000000" w:rsidRPr="00000000" w14:paraId="00000075">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Module;</w:t>
        <w:br w:type="textWrapping"/>
        <w:t xml:space="preserve">Supports the creation, editing, toggling visibility, and deletion of BTO projects by managers. It also maintains the following project attributes: name, neighborhood, flat types, unit counts, application window, and assigned officers;</w:t>
      </w:r>
    </w:p>
    <w:p w:rsidR="00000000" w:rsidDel="00000000" w:rsidP="00000000" w:rsidRDefault="00000000" w:rsidRPr="00000000" w14:paraId="00000076">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Processing Module;</w:t>
      </w:r>
    </w:p>
    <w:p w:rsidR="00000000" w:rsidDel="00000000" w:rsidP="00000000" w:rsidRDefault="00000000" w:rsidRPr="00000000" w14:paraId="0000007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by applicants to apply for eligible projects, as well as managers to approve or reject applications and withdrawals. It supports application status tracking, submission history viewing, withdrawal requests and eligibility checks;</w:t>
      </w:r>
    </w:p>
    <w:p w:rsidR="00000000" w:rsidDel="00000000" w:rsidP="00000000" w:rsidRDefault="00000000" w:rsidRPr="00000000" w14:paraId="0000007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Registration &amp; Project Assignment Module;</w:t>
      </w:r>
    </w:p>
    <w:p w:rsidR="00000000" w:rsidDel="00000000" w:rsidP="00000000" w:rsidRDefault="00000000" w:rsidRPr="00000000" w14:paraId="0000007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managers to manage approval or rejections and conflict checks for officers’ registrations to projects. It also allows officers to register for available projects;</w:t>
      </w:r>
    </w:p>
    <w:p w:rsidR="00000000" w:rsidDel="00000000" w:rsidP="00000000" w:rsidRDefault="00000000" w:rsidRPr="00000000" w14:paraId="0000007A">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 Booking Module;</w:t>
      </w:r>
    </w:p>
    <w:p w:rsidR="00000000" w:rsidDel="00000000" w:rsidP="00000000" w:rsidRDefault="00000000" w:rsidRPr="00000000" w14:paraId="0000007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allows officers to update an applicant's status to "booked". It also allows them to track and indicate applicants’ selected flat types, edit the flat availability count, as well as generate booking receipts with applicant and project details;</w:t>
      </w:r>
    </w:p>
    <w:p w:rsidR="00000000" w:rsidDel="00000000" w:rsidP="00000000" w:rsidRDefault="00000000" w:rsidRPr="00000000" w14:paraId="0000007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Enquiry &amp; Feedback System Module;</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allows applicants to submit, edit (before reply), or delete their enquiries. Officers and managers can also use this to view and reply to enquiries (based on whether they have been assigned the applicant’s specific project);</w:t>
      </w:r>
    </w:p>
    <w:p w:rsidR="00000000" w:rsidDel="00000000" w:rsidP="00000000" w:rsidRDefault="00000000" w:rsidRPr="00000000" w14:paraId="0000007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Generation Module;</w:t>
      </w:r>
    </w:p>
    <w:p w:rsidR="00000000" w:rsidDel="00000000" w:rsidP="00000000" w:rsidRDefault="00000000" w:rsidRPr="00000000" w14:paraId="0000007F">
      <w:pPr>
        <w:spacing w:line="360" w:lineRule="auto"/>
        <w:ind w:left="720"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Used by managers to generate customisable reports on applicants booked/applied to their project  – they can filter these reports by data collected such as flat type, age, marital status, and project.</w:t>
      </w: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Reflection on Design Trade-offs</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balanced simplicity with extensibility when making design decisions.</w:t>
      </w:r>
      <w:commentRangeStart w:id="0"/>
      <w:r w:rsidDel="00000000" w:rsidR="00000000" w:rsidRPr="00000000">
        <w:rPr>
          <w:rFonts w:ascii="Times New Roman" w:cs="Times New Roman" w:eastAsia="Times New Roman" w:hAnsi="Times New Roman"/>
          <w:sz w:val="24"/>
          <w:szCs w:val="24"/>
          <w:rtl w:val="0"/>
        </w:rPr>
        <w:t xml:space="preserve"> For report generation, we considered using a factory design pattern for future customizability, implementing Generator objects within a factory class. However, we decided to prioritise simplicity instead: the added abstraction of a factory seemed unnecessarily complex given the limited customisation required now. Hence, direct instantiation of report classes would suffice. This achieves the current project requirements with room for future refactoring.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Object-Oriented Design</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Class Diagram (with Emphasis on Thinking Process):</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classes were identified from recurring nouns and user roles in the problem description. </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cross-checked user roles and workflows with how the actual BTO system functions, helping us assign clear responsibilities to each class and distinguish the core user types. Finally, we identified class relationships based on object behavior, ownership, and lifespan:</w:t>
      </w:r>
    </w:p>
    <w:p w:rsidR="00000000" w:rsidDel="00000000" w:rsidP="00000000" w:rsidRDefault="00000000" w:rsidRPr="00000000" w14:paraId="00000088">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Aggregation (“has-a”): If one is made up of other but can exist independently;</w:t>
      </w:r>
    </w:p>
    <w:p w:rsidR="00000000" w:rsidDel="00000000" w:rsidP="00000000" w:rsidRDefault="00000000" w:rsidRPr="00000000" w14:paraId="00000089">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Composition: If one cannot exist without another; </w:t>
      </w:r>
    </w:p>
    <w:p w:rsidR="00000000" w:rsidDel="00000000" w:rsidP="00000000" w:rsidRDefault="00000000" w:rsidRPr="00000000" w14:paraId="0000008A">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Inheritance (“is-a”): If one is a specialised version of another;</w:t>
      </w:r>
    </w:p>
    <w:p w:rsidR="00000000" w:rsidDel="00000000" w:rsidP="00000000" w:rsidRDefault="00000000" w:rsidRPr="00000000" w14:paraId="0000008B">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Association (“has-a”): If one simply includes or utilises another.</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classes and responsibilities:</w:t>
      </w:r>
    </w:p>
    <w:p w:rsidR="00000000" w:rsidDel="00000000" w:rsidP="00000000" w:rsidRDefault="00000000" w:rsidRPr="00000000" w14:paraId="0000008D">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User-Role Classes;</w:t>
      </w:r>
    </w:p>
    <w:p w:rsidR="00000000" w:rsidDel="00000000" w:rsidP="00000000" w:rsidRDefault="00000000" w:rsidRPr="00000000" w14:paraId="0000008E">
      <w:pPr>
        <w:numPr>
          <w:ilvl w:val="0"/>
          <w:numId w:val="1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Applicant: The base user capable of making applications and enquiries;</w:t>
      </w:r>
    </w:p>
    <w:p w:rsidR="00000000" w:rsidDel="00000000" w:rsidP="00000000" w:rsidRDefault="00000000" w:rsidRPr="00000000" w14:paraId="0000008F">
      <w:pPr>
        <w:numPr>
          <w:ilvl w:val="0"/>
          <w:numId w:val="1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HDB_Officer: Has an “is-a” relationship with Applicant, therefore, extends applicant functionalities; however, it is also restricted to officer capabilities;</w:t>
      </w:r>
    </w:p>
    <w:p w:rsidR="00000000" w:rsidDel="00000000" w:rsidP="00000000" w:rsidRDefault="00000000" w:rsidRPr="00000000" w14:paraId="00000090">
      <w:pPr>
        <w:numPr>
          <w:ilvl w:val="0"/>
          <w:numId w:val="1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HDB_Manager: Most privileged user responsible for system-wide actions like approving applications, assigning officers, and managing listings;</w:t>
      </w:r>
    </w:p>
    <w:p w:rsidR="00000000" w:rsidDel="00000000" w:rsidP="00000000" w:rsidRDefault="00000000" w:rsidRPr="00000000" w14:paraId="00000091">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Functionality Classes;</w:t>
      </w:r>
    </w:p>
    <w:p w:rsidR="00000000" w:rsidDel="00000000" w:rsidP="00000000" w:rsidRDefault="00000000" w:rsidRPr="00000000" w14:paraId="00000092">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Encapsulates the listing of flats and their attributes, in other words, it “has-a” list of attributes such as flat types and unit counts;</w:t>
      </w:r>
    </w:p>
    <w:p w:rsidR="00000000" w:rsidDel="00000000" w:rsidP="00000000" w:rsidRDefault="00000000" w:rsidRPr="00000000" w14:paraId="00000093">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Represents the applicant's submission for a project, hence associated with Applicant and Project (but not an association class);</w:t>
      </w:r>
    </w:p>
    <w:p w:rsidR="00000000" w:rsidDel="00000000" w:rsidP="00000000" w:rsidRDefault="00000000" w:rsidRPr="00000000" w14:paraId="00000094">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Receipt: Indicates successful booking, only generated at the end of an application process;</w:t>
      </w:r>
    </w:p>
    <w:p w:rsidR="00000000" w:rsidDel="00000000" w:rsidP="00000000" w:rsidRDefault="00000000" w:rsidRPr="00000000" w14:paraId="00000095">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Enquiry: Allows applicants to ask questions and tracks responses;</w:t>
      </w:r>
    </w:p>
    <w:p w:rsidR="00000000" w:rsidDel="00000000" w:rsidP="00000000" w:rsidRDefault="00000000" w:rsidRPr="00000000" w14:paraId="00000096">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Centralised Manager Classes;</w:t>
      </w:r>
    </w:p>
    <w:p w:rsidR="00000000" w:rsidDel="00000000" w:rsidP="00000000" w:rsidRDefault="00000000" w:rsidRPr="00000000" w14:paraId="0000009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singleton manager classes manage the logic and actions of system-wide tasks:</w:t>
      </w:r>
    </w:p>
    <w:p w:rsidR="00000000" w:rsidDel="00000000" w:rsidP="00000000" w:rsidRDefault="00000000" w:rsidRPr="00000000" w14:paraId="00000098">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EnquiryManager: Stores and tracks the progress of applicant enquiries;</w:t>
      </w:r>
    </w:p>
    <w:p w:rsidR="00000000" w:rsidDel="00000000" w:rsidP="00000000" w:rsidRDefault="00000000" w:rsidRPr="00000000" w14:paraId="00000099">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ReceiptGenerator: Generates a receipt after a flat is successfully booked, and therefore, “has-a” reference to Application for application status;</w:t>
      </w:r>
    </w:p>
    <w:p w:rsidR="00000000" w:rsidDel="00000000" w:rsidP="00000000" w:rsidRDefault="00000000" w:rsidRPr="00000000" w14:paraId="0000009A">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Interface and Subclasses;</w:t>
      </w:r>
    </w:p>
    <w:p w:rsidR="00000000" w:rsidDel="00000000" w:rsidP="00000000" w:rsidRDefault="00000000" w:rsidRPr="00000000" w14:paraId="0000009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dynamic filtering for viewing objects. Polymorphism was used for the IFilter interface to all of the implementations. By applying the Strategy Pattern, we enabled runtime selection of filters without changing the core logic, making it easy to update and expand;</w:t>
      </w:r>
    </w:p>
    <w:p w:rsidR="00000000" w:rsidDel="00000000" w:rsidP="00000000" w:rsidRDefault="00000000" w:rsidRPr="00000000" w14:paraId="0000009C">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Storage and Management Classes;</w:t>
      </w:r>
    </w:p>
    <w:p w:rsidR="00000000" w:rsidDel="00000000" w:rsidP="00000000" w:rsidRDefault="00000000" w:rsidRPr="00000000" w14:paraId="0000009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is stored in Database classes that inherit from an abstract Database class. This applies the open-closed principle for scalability and extendability without modifying base Database class.</w:t>
      </w:r>
    </w:p>
    <w:p w:rsidR="00000000" w:rsidDel="00000000" w:rsidP="00000000" w:rsidRDefault="00000000" w:rsidRPr="00000000" w14:paraId="0000009E">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Entry and Integration Classes;</w:t>
      </w:r>
    </w:p>
    <w:p w:rsidR="00000000" w:rsidDel="00000000" w:rsidP="00000000" w:rsidRDefault="00000000" w:rsidRPr="00000000" w14:paraId="0000009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MainApp and HDB_System:</w:t>
      </w:r>
    </w:p>
    <w:p w:rsidR="00000000" w:rsidDel="00000000" w:rsidP="00000000" w:rsidRDefault="00000000" w:rsidRPr="00000000" w14:paraId="000000A0">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MainApp: Launches the system and sets up the main components;</w:t>
      </w:r>
    </w:p>
    <w:p w:rsidR="00000000" w:rsidDel="00000000" w:rsidP="00000000" w:rsidRDefault="00000000" w:rsidRPr="00000000" w14:paraId="000000A1">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HDB_System: Brings together the different databases in </w:t>
      </w:r>
      <w:r w:rsidDel="00000000" w:rsidR="00000000" w:rsidRPr="00000000">
        <w:rPr>
          <w:rFonts w:ascii="Times New Roman" w:cs="Times New Roman" w:eastAsia="Times New Roman" w:hAnsi="Times New Roman"/>
          <w:i w:val="1"/>
          <w:sz w:val="24"/>
          <w:szCs w:val="24"/>
          <w:rtl w:val="0"/>
        </w:rPr>
        <w:t xml:space="preserve">Data Storage and Management Classes</w:t>
      </w:r>
      <w:r w:rsidDel="00000000" w:rsidR="00000000" w:rsidRPr="00000000">
        <w:rPr>
          <w:rFonts w:ascii="Times New Roman" w:cs="Times New Roman" w:eastAsia="Times New Roman" w:hAnsi="Times New Roman"/>
          <w:sz w:val="24"/>
          <w:szCs w:val="24"/>
          <w:rtl w:val="0"/>
        </w:rPr>
        <w:t xml:space="preserve"> and handles communication between the user interface and the core logic of the application.</w:t>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Sequence Diagrams (with Emphasis on Thinking Process)</w:t>
      </w:r>
    </w:p>
    <w:p w:rsidR="00000000" w:rsidDel="00000000" w:rsidP="00000000" w:rsidRDefault="00000000" w:rsidRPr="00000000" w14:paraId="000000A4">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Officer Project Registration;</w:t>
      </w:r>
    </w:p>
    <w:p w:rsidR="00000000" w:rsidDel="00000000" w:rsidP="00000000" w:rsidRDefault="00000000" w:rsidRPr="00000000" w14:paraId="000000A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Cross-role logic unique to officers (applying to BTO projects), eligibility checks on projects applied to, and RequestDB. This shows how our system implements dual-role users with the correct role restrictions and maintains data consistency;</w:t>
      </w:r>
    </w:p>
    <w:p w:rsidR="00000000" w:rsidDel="00000000" w:rsidP="00000000" w:rsidRDefault="00000000" w:rsidRPr="00000000" w14:paraId="000000A6">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Applicant Enquiry;</w:t>
      </w:r>
    </w:p>
    <w:p w:rsidR="00000000" w:rsidDel="00000000" w:rsidP="00000000" w:rsidRDefault="00000000" w:rsidRPr="00000000" w14:paraId="000000A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end-to-end lifecycle of an enquiry, from creation to resolution – demonstrating the role-based reply permissions, as well as the validation logic of enquiry edits. This also helps us to communicate how our user-initiated features interact with the system functionality and centralised manager classes.</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SOLID principles</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Single responsibility principle: reader and writer to csv</w:t>
      </w:r>
    </w:p>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5713" cy="1235878"/>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25713" cy="123587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separation made the code easier to understand and update, allowing for reading and writing to be changed without affecting one another. </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Open-closed principle: Database is not modifiable, but functionality is extendable</w:t>
      </w:r>
    </w:p>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2888" cy="821660"/>
            <wp:effectExtent b="0" l="0" r="0" t="0"/>
            <wp:docPr id="14" name="image11.png"/>
            <a:graphic>
              <a:graphicData uri="http://schemas.openxmlformats.org/drawingml/2006/picture">
                <pic:pic>
                  <pic:nvPicPr>
                    <pic:cNvPr id="0" name="image11.png"/>
                    <pic:cNvPicPr preferRelativeResize="0"/>
                  </pic:nvPicPr>
                  <pic:blipFill>
                    <a:blip r:embed="rId14"/>
                    <a:srcRect b="3660" l="0" r="0" t="0"/>
                    <a:stretch>
                      <a:fillRect/>
                    </a:stretch>
                  </pic:blipFill>
                  <pic:spPr>
                    <a:xfrm>
                      <a:off x="0" y="0"/>
                      <a:ext cx="4082888" cy="8216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extending of the Database class to implement its behaviours within subclasses allows us to add new types of databases without the risk of bugs in the core logic of the program. </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Liskov Substitution principle: Children of SystemUser can still use its functions</w:t>
      </w:r>
    </w:p>
    <w:p w:rsidR="00000000" w:rsidDel="00000000" w:rsidP="00000000" w:rsidRDefault="00000000" w:rsidRPr="00000000" w14:paraId="000000B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1202494"/>
            <wp:effectExtent b="0" l="0" r="0" t="0"/>
            <wp:docPr id="2" name="image1.png"/>
            <a:graphic>
              <a:graphicData uri="http://schemas.openxmlformats.org/drawingml/2006/picture">
                <pic:pic>
                  <pic:nvPicPr>
                    <pic:cNvPr id="0" name="image1.png"/>
                    <pic:cNvPicPr preferRelativeResize="0"/>
                  </pic:nvPicPr>
                  <pic:blipFill>
                    <a:blip r:embed="rId15"/>
                    <a:srcRect b="9625" l="0" r="0" t="5229"/>
                    <a:stretch>
                      <a:fillRect/>
                    </a:stretch>
                  </pic:blipFill>
                  <pic:spPr>
                    <a:xfrm>
                      <a:off x="0" y="0"/>
                      <a:ext cx="2581275" cy="120249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the user subclasses to be used interchangeably whenever a SystemUser is expected, making the system more flexible and shared logic to work regardless of user type.</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 Interface segregation principle: SystemUser is used as the interface</w:t>
      </w:r>
    </w:p>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1350" cy="154376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11350" cy="154376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SystemUser as the interface allows UserInfoDB to ally filters and perform operations generically through IFilter, which reduces dependencies within the system.</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 Dependency inversion principle:</w:t>
      </w:r>
    </w:p>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2660" cy="2079241"/>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932660" cy="207924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IFilter interface instead of specific filter classes keeps filtering logic modular and flexible, allowing for new filters to be added without changes to the database logic.</w:t>
      </w: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Implementation (Java)</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Tools Used</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17 for development, IntelliJ, Eclipse, and Visual Studio Code as IDEs, and GitHub for version control.</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Sample Code Snippets:</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our code snippets relevant to the five requirements within the report brief.</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can only see the full user details by calling this function.</w:t>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910" cy="924967"/>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34910" cy="92496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Inheritance: UserInfoDB inherits all of Database’s methods and properties, with its own specialised behaviours.</w:t>
      </w:r>
    </w:p>
    <w:p w:rsidR="00000000" w:rsidDel="00000000" w:rsidP="00000000" w:rsidRDefault="00000000" w:rsidRPr="00000000" w14:paraId="000000C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1143000"/>
            <wp:effectExtent b="0" l="0" r="0" t="0"/>
            <wp:docPr id="10" name="image8.png"/>
            <a:graphic>
              <a:graphicData uri="http://schemas.openxmlformats.org/drawingml/2006/picture">
                <pic:pic>
                  <pic:nvPicPr>
                    <pic:cNvPr id="0" name="image8.png"/>
                    <pic:cNvPicPr preferRelativeResize="0"/>
                  </pic:nvPicPr>
                  <pic:blipFill>
                    <a:blip r:embed="rId19"/>
                    <a:srcRect b="64285" l="0" r="0" t="0"/>
                    <a:stretch>
                      <a:fillRect/>
                    </a:stretch>
                  </pic:blipFill>
                  <pic:spPr>
                    <a:xfrm>
                      <a:off x="0" y="0"/>
                      <a:ext cx="3905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Polymorphism: uses SystemUser with FilterBy() from various filter types, demonstrating interchangeable behavior using a common interface.</w:t>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885" cy="1414202"/>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09885" cy="14142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Interface use: Filters like Filter_Age implement IFilter, which enables interchangeable use via the shared FilterBy() method and orderBy structure.</w:t>
      </w:r>
    </w:p>
    <w:p w:rsidR="00000000" w:rsidDel="00000000" w:rsidP="00000000" w:rsidRDefault="00000000" w:rsidRPr="00000000" w14:paraId="000000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7721" cy="1890713"/>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027721"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929915"/>
            <wp:effectExtent b="0" l="0" r="0" t="0"/>
            <wp:docPr id="11" name="image10.png"/>
            <a:graphic>
              <a:graphicData uri="http://schemas.openxmlformats.org/drawingml/2006/picture">
                <pic:pic>
                  <pic:nvPicPr>
                    <pic:cNvPr id="0" name="image10.png"/>
                    <pic:cNvPicPr preferRelativeResize="0"/>
                  </pic:nvPicPr>
                  <pic:blipFill>
                    <a:blip r:embed="rId22"/>
                    <a:srcRect b="66486" l="0" r="0" t="0"/>
                    <a:stretch>
                      <a:fillRect/>
                    </a:stretch>
                  </pic:blipFill>
                  <pic:spPr>
                    <a:xfrm>
                      <a:off x="0" y="0"/>
                      <a:ext cx="3990975" cy="92991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handling: login authorisation uses a try-catch block and custom error messages to catch invalid login inputs and guide user correction.</w:t>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4350" cy="3744569"/>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354350" cy="374456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menu)</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Testing</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Test Strategy</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done on all features before integration with other parts of the system</w:t>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test cases to check for correct functionality</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Test Case Table</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30"/>
        <w:gridCol w:w="5835"/>
        <w:tblGridChange w:id="0">
          <w:tblGrid>
            <w:gridCol w:w="735"/>
            <w:gridCol w:w="2430"/>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log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login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cannot log in with wrong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change password after logging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display based on applicant’s marital status and project visibility(filterable)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show applicants projects they are allowed to apply for (order can be decided by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apply for projects they can see, and able to check details once 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Enquiry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add, edit, delete, view enquiries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booking per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only get 1successful booking for each successful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submit a withdraw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must pass all checks before they can apply for a project as an applicant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joined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view details of the project the joined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check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view their own request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View handled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bookings they have resolved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flat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the number of available flats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 to enquiry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is able to answer enquiry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Modify project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is able to create, edit, and delete project listings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other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handle officer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Accept/deny requests to join a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handle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Accept/deny application, booking, and withdraw requests from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report of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reply to all enquiries</w:t>
            </w:r>
          </w:p>
        </w:tc>
      </w:tr>
    </w:tbl>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Documentation</w:t>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Javadoc:</w:t>
      </w:r>
    </w:p>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public classes/methods documented with Javadoc</w:t>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Developer Guide:</w:t>
      </w:r>
    </w:p>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set up the environment and build the project.</w:t>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Reflection &amp; Challenges</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went well</w:t>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and report was completed on time</w:t>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could be improved</w:t>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team members sometimes take very long to respond to messages. Most of the coding was done by 2 people. Quality of submitted diagrams and code was highly variable. </w:t>
      </w:r>
    </w:p>
    <w:p w:rsidR="00000000" w:rsidDel="00000000" w:rsidP="00000000" w:rsidRDefault="00000000" w:rsidRPr="00000000" w14:paraId="0000011D">
      <w:pPr>
        <w:spacing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Individual contributions</w:t>
      </w:r>
      <w:r w:rsidDel="00000000" w:rsidR="00000000" w:rsidRPr="00000000">
        <w:rPr>
          <w:rtl w:val="0"/>
        </w:rPr>
      </w:r>
    </w:p>
    <w:p w:rsidR="00000000" w:rsidDel="00000000" w:rsidP="00000000" w:rsidRDefault="00000000" w:rsidRPr="00000000" w14:paraId="0000011E">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Josquin</w:t>
      </w:r>
    </w:p>
    <w:p w:rsidR="00000000" w:rsidDel="00000000" w:rsidP="00000000" w:rsidRDefault="00000000" w:rsidRPr="00000000" w14:paraId="0000011F">
      <w:pPr>
        <w:numPr>
          <w:ilvl w:val="1"/>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Sequence diagram, Code implementation, Version control management</w:t>
      </w:r>
      <w:r w:rsidDel="00000000" w:rsidR="00000000" w:rsidRPr="00000000">
        <w:rPr>
          <w:rtl w:val="0"/>
        </w:rPr>
      </w:r>
    </w:p>
    <w:p w:rsidR="00000000" w:rsidDel="00000000" w:rsidP="00000000" w:rsidRDefault="00000000" w:rsidRPr="00000000" w14:paraId="00000120">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Kieran</w:t>
      </w:r>
    </w:p>
    <w:p w:rsidR="00000000" w:rsidDel="00000000" w:rsidP="00000000" w:rsidRDefault="00000000" w:rsidRPr="00000000" w14:paraId="00000121">
      <w:pPr>
        <w:numPr>
          <w:ilvl w:val="1"/>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 Code implementation</w:t>
      </w:r>
    </w:p>
    <w:p w:rsidR="00000000" w:rsidDel="00000000" w:rsidP="00000000" w:rsidRDefault="00000000" w:rsidRPr="00000000" w14:paraId="00000122">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Yize</w:t>
      </w:r>
    </w:p>
    <w:p w:rsidR="00000000" w:rsidDel="00000000" w:rsidP="00000000" w:rsidRDefault="00000000" w:rsidRPr="00000000" w14:paraId="00000123">
      <w:pPr>
        <w:numPr>
          <w:ilvl w:val="1"/>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 Sequence diagram, Code implementation</w:t>
      </w:r>
    </w:p>
    <w:p w:rsidR="00000000" w:rsidDel="00000000" w:rsidP="00000000" w:rsidRDefault="00000000" w:rsidRPr="00000000" w14:paraId="00000124">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Jacie</w:t>
      </w:r>
    </w:p>
    <w:p w:rsidR="00000000" w:rsidDel="00000000" w:rsidP="00000000" w:rsidRDefault="00000000" w:rsidRPr="00000000" w14:paraId="00000125">
      <w:pPr>
        <w:numPr>
          <w:ilvl w:val="1"/>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 Report</w:t>
      </w:r>
    </w:p>
    <w:p w:rsidR="00000000" w:rsidDel="00000000" w:rsidP="00000000" w:rsidRDefault="00000000" w:rsidRPr="00000000" w14:paraId="00000126">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Katrina</w:t>
      </w:r>
    </w:p>
    <w:p w:rsidR="00000000" w:rsidDel="00000000" w:rsidP="00000000" w:rsidRDefault="00000000" w:rsidRPr="00000000" w14:paraId="00000127">
      <w:pPr>
        <w:numPr>
          <w:ilvl w:val="1"/>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 Sequence diagram, Code implementation, Report</w:t>
      </w:r>
    </w:p>
    <w:p w:rsidR="00000000" w:rsidDel="00000000" w:rsidP="00000000" w:rsidRDefault="00000000" w:rsidRPr="00000000" w14:paraId="0000012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Lessons learned about OODP</w:t>
      </w:r>
    </w:p>
    <w:p w:rsidR="00000000" w:rsidDel="00000000" w:rsidP="00000000" w:rsidRDefault="00000000" w:rsidRPr="00000000" w14:paraId="0000012A">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Proper planning and consideration for interactions is important to reduce mental load and confusion later on in the implementation process.</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Appendix</w:t>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GitHub link: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https://github.com/Dangomimikyu/SC2002_Group3_FDAB</w:t>
        </w:r>
      </w:hyperlink>
      <w:r w:rsidDel="00000000" w:rsidR="00000000" w:rsidRPr="00000000">
        <w:rPr>
          <w:rtl w:val="0"/>
        </w:rPr>
      </w:r>
    </w:p>
    <w:sectPr>
      <w:footerReference r:id="rId2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12 Katrina Paulson" w:id="0" w:date="2025-04-22T09:47:25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the planning phase, our team made several decisions that involved weighing the trade-offs between simplicity, extensibility and maintainability. One such case was the decision on how to design the report generation functionality. Since the reports were said to be customisable and we could see reasons for the need to include additional information beyond the existing dataset for a more comprehensive report, we wondered whether or not to implement the Generator objects within a factory class and adopt a factory design pattern. This would have allowed us to future-proof the system by enabling the easy integration of new types of report formats or reports, further improving the customizability of the reports generated. However, we ultimately decided against the factory design approach. Though extensibility was a key consideration within our project, we decided to prioritise simplicity in our current implementation. This is due to the fact that this additional abstraction layer would add unnecessary complexity to the scope of the project. Since reports only require limited customisation at this stage (achieved by filtering data fields within the list), we decided upon a direct instantiation of the report-related classes, which resulted in a cleaner and more straightforward design. We think this trade-off strikes the right balance for the current phase of the project and leaves sufficient room for future refactoring, should our system’s requirements grow.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hyperlink" Target="https://github.com/Dangomimikyu/SC2002_Group3_FDAB"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