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31.7019987886133"/>
        <w:gridCol w:w="5293.809812235009"/>
        <w:tblGridChange w:id="0">
          <w:tblGrid>
            <w:gridCol w:w="3731.7019987886133"/>
            <w:gridCol w:w="5293.809812235009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Use Case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Nhân viên kho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Quét mã vạch nhập/xuất kho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Nhân viên kho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 cứu tồn kho 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Quản lý kho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Xuất báo cáo tồn kho</w:t>
            </w:r>
          </w:p>
        </w:tc>
      </w:tr>
    </w:tbl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Sơ đồ Sequence Diagram minh họa quét mã vạch, đã thiết kế ở giai đoạn trước, chưa gắn vào tài liệu: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667375" cy="236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jc w:val="center"/>
        <w:rPr>
          <w:i w:val="1"/>
          <w:iCs w:val="1"/>
          <w:color w:val="808080"/>
          <w:sz w:val="21"/>
          <w:szCs w:val="21"/>
        </w:rPr>
      </w:pPr>
      <w:r w:rsidDel="00000000" w:rsidR="00000000" w:rsidRPr="00000000">
        <w:rPr>
          <w:i w:val="1"/>
          <w:iCs w:val="1"/>
          <w:color w:val="808080"/>
          <w:sz w:val="21"/>
          <w:szCs w:val="21"/>
          <w:rtl w:val="0"/>
        </w:rPr>
        <w:t xml:space="preserve">[Sơ đồ minh họa]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1 — Xác định đúng vị trí IEEE 830</w:t>
      </w:r>
      <w:r w:rsidDel="00000000" w:rsidR="00000000" w:rsidRPr="00000000">
        <w:rPr>
          <w:sz w:val="21"/>
          <w:szCs w:val="21"/>
          <w:rtl w:val="0"/>
        </w:rPr>
        <w:t xml:space="preserve"> (điền cột còn trống, đã làm mẫu 2 dòng đầu):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.237354330709"/>
        <w:gridCol w:w="2700.4331338582683"/>
        <w:gridCol w:w="2844.841322834646"/>
        <w:tblGridChange w:id="0">
          <w:tblGrid>
            <w:gridCol w:w="3480.237354330709"/>
            <w:gridCol w:w="2700.4331338582683"/>
            <w:gridCol w:w="2844.841322834646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Nội dung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Vị trí đề xuất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Đúng/Sai — vị trí đúng nếu sai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Mục A (định nghĩa SKU)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2.4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Sai — đúng là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1.3 Definitions, acronyms, and abbreviations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Mục B (3 yêu cầu chức năng)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 Functional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Đúng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Danh sách Actor/Use Case tổng thể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2.1 Product Perspective (hoặc 2.2 Product Functions)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Sơ đồ Sequence quét mã vạch (minh họa REQ-02)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 Functional Requirements (đính kèm trong REQ-02)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Đúng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2 — Viết lại REQ-02 và REQ-03 đạt chuẩn Verifiable</w:t>
      </w:r>
      <w:r w:rsidDel="00000000" w:rsidR="00000000" w:rsidRPr="00000000">
        <w:rPr>
          <w:sz w:val="21"/>
          <w:szCs w:val="21"/>
          <w:rtl w:val="0"/>
        </w:rPr>
        <w:t xml:space="preserve"> (đã làm mẫu REQ-01 ở trên):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4.615209615652"/>
        <w:gridCol w:w="2853.974039761884"/>
        <w:gridCol w:w="4606.922561646087"/>
        <w:tblGridChange w:id="0">
          <w:tblGrid>
            <w:gridCol w:w="1564.615209615652"/>
            <w:gridCol w:w="2853.974039761884"/>
            <w:gridCol w:w="4606.922561646087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Mã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Từ ngữ cảm tính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Viết lại (có chỉ số đo lường cụ thể)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"cực nhanh"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Khi quét mã vạch sản phẩm, hệ thống phải trả về kết quả tra cứu trong vòng 2 giây (thời gian phản hồi tối đa ≤ 2000ms).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"nếu thấy cần thiết"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Hệ thống cho phép người dùng có vai trò "Quản lý kho" xuất báo cáo tồn kho dưới định dạng PDF hoặc Excel.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