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mm3w1c808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– Phân tích 4 nhận định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6.6633394241121"/>
        <w:gridCol w:w="1111.0504324727874"/>
        <w:gridCol w:w="3536.4498871899787"/>
        <w:gridCol w:w="3451.348151936744"/>
        <w:tblGridChange w:id="0">
          <w:tblGrid>
            <w:gridCol w:w="926.6633394241121"/>
            <w:gridCol w:w="1111.0504324727874"/>
            <w:gridCol w:w="3536.4498871899787"/>
            <w:gridCol w:w="3451.3481519367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Nhận định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Dẫn chứng số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hiểu đúng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Trục Y biểu diễn khối lượng còn lại: Story Points, không phải giờ làm việc.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Đọc số SP còn lại để theo dõi tiến độ.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Ngày 0: 40 SP; ngày 10: 0 SP.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Đường lý tưởng giảm 4 SP mỗi ngày.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Ngày 2–5 đều còn 36 SP, không giảm trong 3 ngày.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Công việc bị đình trệ, cần tìm nguyên nhân.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Ngày 1 thực tế còn 38 SP, bằng đường lý tưởng; ngày 6 còn 32 SP, cao hơn lý tưởng 16 SP.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Đường thực tế không luôn nằm dưới đường lý tưởng; tiến độ đang chậm ở một số ngày.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zkv1c6i3u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 – Hành động khắc phục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N1: Scrum Master giải thích lại ý nghĩa biểu đồ trong Sprint tiếp theo để cả đội đọc đúng đơn vị.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N3: Developers phối hợp với Scrum Master tìm nguyên nhân ngay khi phát hiện công việc không giảm từ ngày 2–5; thống nhất cách tháo gỡ tại Daily Scrum.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N4: Developers điều chỉnh kế hoạch thực hiện, Product Owner hỗ trợ làm rõ hoặc sắp xếp lại ưu tiên khi cần; thực hiện ngay khi đường thực tế lệch khỏi đường lý tưởng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