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PART 3: 100K PACS BIG DATA LABEL MINING &amp; 2026 MULTIMODAL VLM</w:t>
              <w:br/>
            </w:r>
            <w:r>
              <w:rPr>
                <w:rFonts w:ascii="Calibri" w:hAnsi="Calibri"/>
                <w:color w:val="CBD5E1"/>
                <w:sz w:val="21"/>
              </w:rPr>
              <w:t>Detailed Presentation Script &amp; Interactive Demo Guide (2 Unified Chapters)</w:t>
              <w:br/>
              <w:br/>
            </w:r>
            <w:r>
              <w:rPr>
                <w:rFonts w:ascii="Calibri" w:hAnsi="Calibri"/>
                <w:b/>
                <w:color w:val="FBBF24"/>
                <w:sz w:val="19"/>
              </w:rPr>
              <w:t>👤 Presenter: Lê Ngọc Thuỳ Dung  |  🎯 Role: Hospital Big Data Mining &amp; Multimodal Foundation AI</w:t>
              <w:br/>
              <w:t>🆔 Student ID: 20225030  |  ✉️ Email: 20225030@student.vgu.edu.vn  |  ⏱️ Duration: 5.0 Mins</w:t>
            </w:r>
          </w:p>
        </w:tc>
      </w:tr>
    </w:tbl>
    <w:p/>
    <w:p>
      <w:pPr>
        <w:keepNext/>
        <w:spacing w:before="280" w:after="80"/>
      </w:pPr>
      <w:r>
        <w:rPr>
          <w:rFonts w:ascii="Calibri" w:hAnsi="Calibri"/>
          <w:b/>
          <w:color w:val="D97706"/>
          <w:sz w:val="24"/>
        </w:rPr>
        <w:t>📍 CHAPTER 1: AUTOMATED MINING OF 100,000 UNSTRUCTURED PACS NOTES  [⏱️ 2.5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tab 'Dung' trên thanh Menu.</w:t>
              <w:br/>
              <w:t>2. Click 'Case #01 (Negation Pattern)' trong Card 2.</w:t>
              <w:br/>
              <w:t>3. Click 'Case #03 (Synonym Mapping)' trong Card 2.</w:t>
              <w:br/>
            </w:r>
            <w:r>
              <w:rPr>
                <w:rFonts w:ascii="Calibri" w:hAnsi="Calibri"/>
                <w:i/>
                <w:color w:val="475569"/>
                <w:sz w:val="18"/>
              </w:rPr>
              <w:t>👉 Target UI Elements: d_flow_1, d_btn_rep_1, d_btn_rep_3, d_interactive_report_box, d_out_table_body, d_formula_card</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"Thank you Hiếu. To power deep learning models in healthcare, manually annotating hundreds of thousands of X-rays is financially impossible. Instead, our automated pipeline connects directly to hospital PACS archives to parse 100,000 free-text radiology notes into a structured ground truth matrix {0, 1}^(100k x 14). In Case #01, the note reads: 'No evidence of active pneumonia'. Traditional keyword search would falsely output a positive flag; NegBio uses dependency graph parsing to detect the negation scope, outputting Label = 0 (Clean Negative). In Case #03, the report mentions 'airspace consolidation'; our UMLS ontology maps this clinical synonym to Pneumonia = 1 (Positive). This generates 100k labels with $0 annotation cost and 100% HIPAA compliance behind hospital firewalls."</w:t>
        <w:br/>
        <w:br/>
      </w:r>
      <w:r>
        <w:rPr>
          <w:rFonts w:ascii="Calibri" w:hAnsi="Calibri"/>
          <w:b/>
          <w:color w:val="10B981"/>
          <w:sz w:val="19"/>
        </w:rPr>
        <w:t>💡 Hướng Dẫn &amp; Gợi Ý Diễn Đạt (Vietnamese Note):</w:t>
        <w:br/>
      </w:r>
      <w:r>
        <w:rPr>
          <w:rFonts w:ascii="Calibri" w:hAnsi="Calibri"/>
          <w:color w:val="475569"/>
          <w:sz w:val="19"/>
        </w:rPr>
        <w:t>Nhấn mạnh lợi thế kinh tế và bảo mật: chạy nội bộ trong bệnh viện, không tốn tiền thuê bác sĩ gán nhãn tay, 100% bảo mật HIPAA. NegBio xử lý hoàn hảo từ phủ định ('No evidence of') và từ đồng nghĩa ('consolidation' -&gt; Pneumonia).</w:t>
      </w:r>
    </w:p>
    <w:p>
      <w:pPr>
        <w:spacing w:before="80" w:after="120"/>
      </w:pPr>
      <w:r>
        <w:rPr>
          <w:rFonts w:ascii="Calibri" w:hAnsi="Calibri"/>
          <w:b/>
          <w:color w:val="B45309"/>
          <w:sz w:val="19"/>
        </w:rPr>
        <w:t>🏆 Hero Metric &amp; Math: Label(Pneumonia) = Mention(1) * (1 - Negated(1)) = 0  |  100,000 Multi-label Matrix {0, 1}^14</w:t>
      </w:r>
    </w:p>
    <w:p>
      <w:pPr>
        <w:keepNext/>
        <w:spacing w:before="280" w:after="80"/>
      </w:pPr>
      <w:r>
        <w:rPr>
          <w:rFonts w:ascii="Calibri" w:hAnsi="Calibri"/>
          <w:b/>
          <w:color w:val="D97706"/>
          <w:sz w:val="24"/>
        </w:rPr>
        <w:t>📍 CHAPTER 2: 2026 MULTIMODAL FRONTIER: BIOMEDCLIP &amp; VISION-LANGUAGE MODELS  [⏱️ 2.5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02 '2026 Multimodal VLM'.</w:t>
              <w:br/>
              <w:t>2. Click nút '2026: Vision-Language Model' trong Card 2.</w:t>
              <w:br/>
              <w:t>3. So sánh bảng Cosine Similarity giữa ca Viêm phổi và ca bình thường.</w:t>
              <w:br/>
            </w:r>
            <w:r>
              <w:rPr>
                <w:rFonts w:ascii="Calibri" w:hAnsi="Calibri"/>
                <w:i/>
                <w:color w:val="475569"/>
                <w:sz w:val="18"/>
              </w:rPr>
              <w:t>👉 Target UI Elements: d_flow_2, d_btn_par_2, d_out_table_body, d_formula_card, d_v_step2</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"Looking forward to 2026, the medical AI frontier is evolving from two-stage rule parsing toward End-to-End Vision-Language Foundation Models like BiomedCLIP. By projecting radiological reports and X-ray images into a shared multimodal latent space, contrastive text-image alignment enables zero-shot pathology classification without hand-crafted rules. However, before doctors deploy these neural networks, they demand to know: 'How does the CNN train on these labels, and where is the AI looking?' I now hand over to Linh for our 14-Disease CNN training and Grad-CAM explainability labs."</w:t>
        <w:br/>
        <w:br/>
      </w:r>
      <w:r>
        <w:rPr>
          <w:rFonts w:ascii="Calibri" w:hAnsi="Calibri"/>
          <w:b/>
          <w:color w:val="10B981"/>
          <w:sz w:val="19"/>
        </w:rPr>
        <w:t>💡 Hướng Dẫn &amp; Gợi Ý Diễn Đạt (Vietnamese Note):</w:t>
        <w:br/>
      </w:r>
      <w:r>
        <w:rPr>
          <w:rFonts w:ascii="Calibri" w:hAnsi="Calibri"/>
          <w:color w:val="475569"/>
          <w:sz w:val="19"/>
        </w:rPr>
        <w:t>Nhìn về tương lai 2026: Chuyển từ rule-based sang Foundation VLM (BiomedCLIP) căn chỉnh không gian embedding văn bản - hình ảnh. Tạo cầu nối dẫn dắt sang phần Linh (huấn luyện 14-CNN và mở hộp đen Grad-CAM).</w:t>
      </w:r>
    </w:p>
    <w:p>
      <w:pPr>
        <w:spacing w:before="80" w:after="120"/>
      </w:pPr>
      <w:r>
        <w:rPr>
          <w:rFonts w:ascii="Calibri" w:hAnsi="Calibri"/>
          <w:b/>
          <w:color w:val="B45309"/>
          <w:sz w:val="19"/>
        </w:rPr>
        <w:t>🏆 Hero Metric &amp; Math: Contrastive Loss L_InfoNCE  |  Zero-shot Cosine Sim = 0.942  |  P_VLM(y | Image, Text)</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Nếu nhãn khai phá từ NegBio có sai sót, tại sao CNN vẫn học tốt?</w:t>
              <w:br/>
            </w:r>
            <w:r>
              <w:rPr>
                <w:rFonts w:ascii="Calibri" w:hAnsi="Calibri"/>
                <w:color w:val="0F172A"/>
                <w:sz w:val="19"/>
              </w:rPr>
              <w:t>👉 Trả lời nhanh: Nhờ định luật số lớn trên 100,000 ảnh: Sai sót ngẫu nhiên của nhãn luật sẽ bị triệt tiêu khi mạng nơ-ron sâu học các đặc trưng thị giác vật lý lặp đi lặp lại. Học sinh AI trở nên thông minh và chuẩn xác hơn người thầy gán nhãn ban đầu!</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Tại sao vẫn cần rule-based NegBio nếu đã có Large Language Models như GPT-4?</w:t>
              <w:br/>
            </w:r>
            <w:r>
              <w:rPr>
                <w:rFonts w:ascii="Calibri" w:hAnsi="Calibri"/>
                <w:color w:val="0F172A"/>
                <w:sz w:val="19"/>
              </w:rPr>
              <w:t>👉 Trả lời nhanh: Vì hàng triệu hồ sơ PACS nằm sau tường lửa bệnh viện. NegBio chạy offline 100% an toàn bảo mật HIPAA, tốc độ tức thì, $0 chi phí và không cần phần cứng GPU đắt đỏ.</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