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IEC Customer Support Procedures (Sample)</w:t>
      </w:r>
    </w:p>
    <w:p>
      <w:pPr>
        <w:pStyle w:val="Heading2"/>
      </w:pPr>
      <w:r>
        <w:t>1. Login Issues</w:t>
      </w:r>
    </w:p>
    <w:p>
      <w:r>
        <w:t>If a customer cannot log into the IEC self-service app, first confirm the account number is correct and that the customer is using the number printed at the top of their most recent bill, not their national ID. Password resets are self-service via SMS verification. If SMS verification fails three times, escalate to a human agent; do not reset the password manually over the phone without identity verification.</w:t>
      </w:r>
    </w:p>
    <w:p>
      <w:pPr>
        <w:pStyle w:val="Heading2"/>
      </w:pPr>
      <w:r>
        <w:t>2. Billing Disputes</w:t>
      </w:r>
    </w:p>
    <w:p>
      <w:r>
        <w:t>A billing dispute should first be checked against the meter read status. If the disputed bill was based on an estimated read rather than an actual read, explain that estimates are corrected automatically once a real read is taken, and that the difference is not an error. If the read was actual and the customer still disputes the amount, open a formal billing review ticket with priority based on the size of the discrepancy versus their historical average.</w:t>
      </w:r>
    </w:p>
    <w:p>
      <w:pPr>
        <w:pStyle w:val="Heading2"/>
      </w:pPr>
      <w:r>
        <w:t>3. Meter Reading Failures</w:t>
      </w:r>
    </w:p>
    <w:p>
      <w:r>
        <w:t>When a meter has not been read for two or more consecutive billing periods, this is classified as a meter reading failure. The customer should be offered a self-reading submission through the app as an interim fix, and a technician visit should be scheduled if the meter is a legacy mechanical meter rather than a smart meter. Smart meters that fail to report should be flagged as a possible communication fault, not a billing issue.</w:t>
      </w:r>
    </w:p>
    <w:p>
      <w:pPr>
        <w:pStyle w:val="Heading2"/>
      </w:pPr>
      <w:r>
        <w:t>4. Technical Support Escalation</w:t>
      </w:r>
    </w:p>
    <w:p>
      <w:r>
        <w:t>Technical support requests that involve any physical hazard -- exposed wiring, burning smell, sparks, or a customer reporting shock -- must never be handled purely in chat. These are escalated immediately to the emergency line. All other technical requests, such as app crashes or display errors, are handled through the standard support queue with medium priority by default.</w:t>
      </w:r>
    </w:p>
    <w:p>
      <w:pPr>
        <w:pStyle w:val="Heading2"/>
      </w:pPr>
      <w:r>
        <w:t>5. Account Access Changes</w:t>
      </w:r>
    </w:p>
    <w:p>
      <w:r>
        <w:t>Adding or removing an authorized user on an account requires the primary account holder to confirm the change, either through the app with two-factor confirmation or in writing. Requests made verbally over the phone without the primary holder present should not be processed; direct the caller to the app or a service center.</w:t>
      </w:r>
    </w:p>
    <w:p>
      <w:pPr>
        <w:pStyle w:val="Heading2"/>
      </w:pPr>
      <w:r>
        <w:t>6. Subscription and Plan Changes</w:t>
      </w:r>
    </w:p>
    <w:p>
      <w:r>
        <w:t>Customers switching between tariff plans should be shown a projected cost comparison based on their last twelve months of actual consumption before the change is confirmed. Plan changes take effect at the start of the next billing cycle, not immediately, and this should always be stated explicitly to avoid confusion.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