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8F4" w:rsidRDefault="00C858F4" w:rsidP="001B56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58F4" w:rsidRDefault="00C858F4" w:rsidP="00C858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Bùi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</w:p>
    <w:p w:rsidR="00C858F4" w:rsidRDefault="00C858F4" w:rsidP="00C85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MSSV: 0950080090</w:t>
      </w:r>
      <w:bookmarkStart w:id="0" w:name="_GoBack"/>
      <w:bookmarkEnd w:id="0"/>
    </w:p>
    <w:p w:rsidR="00C858F4" w:rsidRDefault="00C858F4" w:rsidP="00C858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>: 09_ĐH_CNPM3</w:t>
      </w:r>
    </w:p>
    <w:p w:rsidR="00C858F4" w:rsidRDefault="00C858F4" w:rsidP="00C858F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</w:p>
    <w:p w:rsidR="00C858F4" w:rsidRDefault="00C858F4" w:rsidP="00C858F4">
      <w:pPr>
        <w:rPr>
          <w:rFonts w:ascii="Times New Roman" w:hAnsi="Times New Roman" w:cs="Times New Roman"/>
          <w:sz w:val="24"/>
          <w:szCs w:val="24"/>
        </w:rPr>
      </w:pPr>
    </w:p>
    <w:p w:rsidR="008E5C79" w:rsidRPr="001B56E8" w:rsidRDefault="001B56E8" w:rsidP="001B56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B56E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B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E8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1B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E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B5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E8">
        <w:rPr>
          <w:rFonts w:ascii="Times New Roman" w:hAnsi="Times New Roman" w:cs="Times New Roman"/>
          <w:sz w:val="24"/>
          <w:szCs w:val="24"/>
        </w:rPr>
        <w:t>Nhà</w:t>
      </w:r>
      <w:proofErr w:type="spellEnd"/>
    </w:p>
    <w:p w:rsidR="001B56E8" w:rsidRPr="001B56E8" w:rsidRDefault="001B56E8" w:rsidP="001B56E8">
      <w:pPr>
        <w:rPr>
          <w:rFonts w:ascii="Times New Roman" w:hAnsi="Times New Roman" w:cs="Times New Roman"/>
          <w:sz w:val="24"/>
          <w:szCs w:val="24"/>
        </w:rPr>
      </w:pPr>
    </w:p>
    <w:p w:rsidR="00954363" w:rsidRDefault="00954363" w:rsidP="009543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802"/>
        <w:gridCol w:w="1417"/>
        <w:gridCol w:w="5528"/>
      </w:tblGrid>
      <w:tr w:rsidR="00954363" w:rsidTr="00954363">
        <w:tc>
          <w:tcPr>
            <w:tcW w:w="2802" w:type="dxa"/>
          </w:tcPr>
          <w:p w:rsidR="00954363" w:rsidRDefault="00954363" w:rsidP="00A70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Lĩnh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417" w:type="dxa"/>
          </w:tcPr>
          <w:p w:rsidR="00954363" w:rsidRDefault="00954363" w:rsidP="0095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5528" w:type="dxa"/>
          </w:tcPr>
          <w:p w:rsidR="00954363" w:rsidRPr="00F95EED" w:rsidRDefault="00954363" w:rsidP="0095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Adempiere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 ERP Business Suite</w:t>
            </w:r>
          </w:p>
          <w:p w:rsidR="00954363" w:rsidRPr="00F95EED" w:rsidRDefault="00954363" w:rsidP="0095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OpenERP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ERP system</w:t>
            </w:r>
          </w:p>
          <w:p w:rsidR="00954363" w:rsidRPr="00F95EED" w:rsidRDefault="00954363" w:rsidP="0095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JFin</w:t>
            </w:r>
            <w:proofErr w:type="spellEnd"/>
          </w:p>
          <w:p w:rsidR="00954363" w:rsidRPr="00F95EED" w:rsidRDefault="00954363" w:rsidP="0095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PhpOrganisation</w:t>
            </w:r>
            <w:proofErr w:type="spellEnd"/>
          </w:p>
          <w:p w:rsidR="00954363" w:rsidRPr="00F95EED" w:rsidRDefault="00954363" w:rsidP="0095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Quasar Accounting</w:t>
            </w:r>
          </w:p>
          <w:p w:rsidR="00954363" w:rsidRPr="00F95EED" w:rsidRDefault="00954363" w:rsidP="0095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Compiere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- ERP solution automates accounting, supply chain, inventory and sales orders</w:t>
            </w:r>
          </w:p>
          <w:p w:rsidR="00954363" w:rsidRPr="00F95EED" w:rsidRDefault="00F95EED" w:rsidP="0095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ComUnion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ERP - web-based ERP system</w:t>
            </w:r>
          </w:p>
          <w:p w:rsidR="00F95EED" w:rsidRPr="00F95EED" w:rsidRDefault="00F95EED" w:rsidP="0095436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Grisbi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- Single-entry</w:t>
            </w:r>
          </w:p>
          <w:p w:rsidR="00954363" w:rsidRPr="00F95EED" w:rsidRDefault="00F95EED" w:rsidP="00F95EE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JGnash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- </w:t>
            </w:r>
            <w:r w:rsidRPr="00F95EED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Java</w:t>
            </w:r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-based, </w:t>
            </w:r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Java-based, double-entry book-keeping</w:t>
            </w:r>
          </w:p>
          <w:p w:rsidR="00F95EED" w:rsidRDefault="00F95EED" w:rsidP="00F95EE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Mifos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Microfinance Institution management software</w:t>
            </w:r>
          </w:p>
        </w:tc>
      </w:tr>
      <w:tr w:rsidR="00954363" w:rsidTr="00954363">
        <w:tc>
          <w:tcPr>
            <w:tcW w:w="2802" w:type="dxa"/>
          </w:tcPr>
          <w:p w:rsidR="00954363" w:rsidRPr="00F95EED" w:rsidRDefault="00F95EED" w:rsidP="0095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Quản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lý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&amp;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lưu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trữ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liệu</w:t>
            </w:r>
            <w:proofErr w:type="spellEnd"/>
          </w:p>
        </w:tc>
        <w:tc>
          <w:tcPr>
            <w:tcW w:w="1417" w:type="dxa"/>
          </w:tcPr>
          <w:p w:rsidR="00954363" w:rsidRDefault="00F95EED" w:rsidP="0095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5528" w:type="dxa"/>
          </w:tcPr>
          <w:p w:rsidR="00954363" w:rsidRPr="00F95EED" w:rsidRDefault="00F95EED" w:rsidP="00F95E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Berkeley DB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Db4o </w:t>
            </w:r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cơ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sở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dữ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liệu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đối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tượng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>)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  <w:t xml:space="preserve">Firebird 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GT.M -</w:t>
            </w:r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Ingres (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Kexi</w:t>
            </w:r>
            <w:proofErr w:type="spellEnd"/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954363" w:rsidTr="00954363">
        <w:tc>
          <w:tcPr>
            <w:tcW w:w="2802" w:type="dxa"/>
          </w:tcPr>
          <w:p w:rsidR="00954363" w:rsidRDefault="00F95EED" w:rsidP="0095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417" w:type="dxa"/>
          </w:tcPr>
          <w:p w:rsidR="00954363" w:rsidRPr="00F95EED" w:rsidRDefault="00F95EED" w:rsidP="00954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>Soạn</w:t>
            </w:r>
            <w:proofErr w:type="spellEnd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>thảo</w:t>
            </w:r>
            <w:proofErr w:type="spellEnd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>văn</w:t>
            </w:r>
            <w:proofErr w:type="spellEnd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>bản</w:t>
            </w:r>
            <w:proofErr w:type="spellEnd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>đơn</w:t>
            </w:r>
            <w:proofErr w:type="spellEnd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>giản</w:t>
            </w:r>
            <w:proofErr w:type="spellEnd"/>
            <w:r w:rsidRPr="00F95EED"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 xml:space="preserve"> – Text</w:t>
            </w:r>
          </w:p>
        </w:tc>
        <w:tc>
          <w:tcPr>
            <w:tcW w:w="5528" w:type="dxa"/>
          </w:tcPr>
          <w:p w:rsidR="00954363" w:rsidRPr="00F95EED" w:rsidRDefault="00F95EED" w:rsidP="00F95E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Acme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Elvis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EED">
              <w:rPr>
                <w:rFonts w:ascii="Times New Roman" w:hAnsi="Times New Roman" w:cs="Times New Roman"/>
                <w:sz w:val="24"/>
                <w:szCs w:val="24"/>
              </w:rPr>
              <w:t>Gedit</w:t>
            </w:r>
            <w:proofErr w:type="spellEnd"/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jEdit</w:t>
            </w:r>
            <w:proofErr w:type="spellEnd"/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- </w:t>
            </w:r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Java-based,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với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nhiều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plug-ins,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cho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phép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lastRenderedPageBreak/>
              <w:t>duyệt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folder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Joe’s Own Editor</w:t>
            </w: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-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phần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mềm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biên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tập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text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giống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như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Wordatar</w:t>
            </w:r>
            <w:proofErr w:type="spellEnd"/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Kate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1A3">
              <w:rPr>
                <w:rFonts w:ascii="Times New Roman" w:hAnsi="Times New Roman" w:cs="Times New Roman"/>
                <w:bdr w:val="none" w:sz="0" w:space="0" w:color="auto" w:frame="1"/>
                <w:shd w:val="clear" w:color="auto" w:fill="FFFFFF"/>
              </w:rPr>
              <w:t>Nano</w:t>
            </w:r>
            <w:r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-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giống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hệt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</w:t>
            </w:r>
            <w:proofErr w:type="spellStart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như</w:t>
            </w:r>
            <w:proofErr w:type="spellEnd"/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 xml:space="preserve"> Pico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Vim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95EED">
              <w:rPr>
                <w:rFonts w:ascii="Times New Roman" w:hAnsi="Times New Roman" w:cs="Times New Roman"/>
                <w:color w:val="202122"/>
                <w:shd w:val="clear" w:color="auto" w:fill="FFFFFF"/>
              </w:rPr>
              <w:t>Sam</w:t>
            </w:r>
          </w:p>
          <w:p w:rsidR="00F95EED" w:rsidRPr="00F95EED" w:rsidRDefault="00F95EED" w:rsidP="00F95EED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5EE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SciTE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Một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trình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chỉnh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sửa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văn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bản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tạo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ra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bằng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các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phần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chỉnh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sửa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02122"/>
                <w:shd w:val="clear" w:color="auto" w:fill="FFFFFF"/>
              </w:rPr>
              <w:t>của</w:t>
            </w:r>
            <w:proofErr w:type="spellEnd"/>
            <w:r>
              <w:rPr>
                <w:rFonts w:ascii="Segoe UI" w:hAnsi="Segoe UI" w:cs="Segoe UI"/>
                <w:color w:val="202122"/>
                <w:shd w:val="clear" w:color="auto" w:fill="FFFFFF"/>
              </w:rPr>
              <w:t xml:space="preserve"> Scintilla</w:t>
            </w:r>
          </w:p>
        </w:tc>
      </w:tr>
    </w:tbl>
    <w:p w:rsidR="00954363" w:rsidRDefault="00954363" w:rsidP="00954363">
      <w:pPr>
        <w:rPr>
          <w:rFonts w:ascii="Times New Roman" w:hAnsi="Times New Roman" w:cs="Times New Roman"/>
          <w:sz w:val="24"/>
          <w:szCs w:val="24"/>
        </w:rPr>
      </w:pPr>
    </w:p>
    <w:p w:rsidR="002011A3" w:rsidRDefault="002011A3" w:rsidP="0095436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2011A3" w:rsidRPr="002B1FF8" w:rsidRDefault="002B1FF8" w:rsidP="002B1F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Bán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hợp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đồng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hỗ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trợ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tinh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1FF8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Zimbra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đòi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hỏi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trì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. Ai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mề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B1FF8" w:rsidRP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cước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</w:p>
    <w:p w:rsidR="002B1FF8" w:rsidRPr="002B1FF8" w:rsidRDefault="002B1FF8" w:rsidP="002B1FF8">
      <w:pPr>
        <w:pStyle w:val="ListParagrap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B1FF8" w:rsidRPr="002B1FF8" w:rsidRDefault="002B1FF8" w:rsidP="002B1F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Bán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các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tính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năng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nâng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cao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giá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trị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gia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tăng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dù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sung.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tảng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blog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bố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WooThemes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AppThemes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đượ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tuyệt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vời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</w:p>
    <w:p w:rsidR="002B1FF8" w:rsidRPr="002B1FF8" w:rsidRDefault="002B1FF8" w:rsidP="002B1FF8">
      <w:pPr>
        <w:pStyle w:val="ListParagraph"/>
        <w:ind w:left="36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B1FF8" w:rsidRPr="002B1FF8" w:rsidRDefault="002B1FF8" w:rsidP="002B1F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Bán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tài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liệu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2B1FF8" w:rsidRP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Hãy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Shopp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plugin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Shopp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Shopp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sẻ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​​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kênh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1FF8" w:rsidRPr="002B1FF8" w:rsidRDefault="002B1FF8" w:rsidP="002B1FF8">
      <w:pPr>
        <w:pStyle w:val="ListParagraph"/>
        <w:ind w:left="0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B1FF8" w:rsidRDefault="002B1FF8" w:rsidP="002B1F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Bán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mã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nhị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phân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C ++,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B1FF8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khăn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</w:p>
    <w:p w:rsid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Hầu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giấy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miễn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xuống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tệp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1FF8" w:rsidRP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B1FF8" w:rsidRPr="002B1FF8" w:rsidRDefault="002B1FF8" w:rsidP="002B1FF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Bán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chuyên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môn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của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bạn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như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một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nhà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tư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vấn</w:t>
      </w:r>
      <w:proofErr w:type="spellEnd"/>
      <w:r w:rsidRPr="002B1FF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2B1FF8" w:rsidRP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riêng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Elance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Guru.com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tuyển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B1FF8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FF8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2B1FF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1FF8" w:rsidRPr="002B1FF8" w:rsidRDefault="002B1FF8" w:rsidP="002B1FF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011A3" w:rsidRDefault="002011A3" w:rsidP="002011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Poppins" w:eastAsia="Times New Roman" w:hAnsi="Poppins" w:cs="Times New Roman"/>
          <w:color w:val="1E232D"/>
          <w:sz w:val="27"/>
          <w:szCs w:val="27"/>
        </w:rPr>
      </w:pPr>
    </w:p>
    <w:p w:rsidR="002011A3" w:rsidRPr="002011A3" w:rsidRDefault="002011A3" w:rsidP="002011A3">
      <w:pPr>
        <w:pStyle w:val="Heading3"/>
        <w:shd w:val="clear" w:color="auto" w:fill="FFFFFF"/>
        <w:rPr>
          <w:rFonts w:ascii="Poppins" w:hAnsi="Poppins"/>
          <w:bCs w:val="0"/>
          <w:color w:val="1E232D"/>
        </w:rPr>
      </w:pPr>
    </w:p>
    <w:p w:rsidR="002011A3" w:rsidRPr="00954363" w:rsidRDefault="002011A3" w:rsidP="00954363">
      <w:pPr>
        <w:rPr>
          <w:rFonts w:ascii="Times New Roman" w:hAnsi="Times New Roman" w:cs="Times New Roman"/>
          <w:sz w:val="24"/>
          <w:szCs w:val="24"/>
        </w:rPr>
      </w:pPr>
    </w:p>
    <w:p w:rsidR="001B56E8" w:rsidRPr="001B56E8" w:rsidRDefault="001B56E8" w:rsidP="001B56E8">
      <w:pPr>
        <w:pStyle w:val="ListParagraph"/>
        <w:rPr>
          <w:rFonts w:ascii="Times New Roman" w:hAnsi="Times New Roman" w:cs="Times New Roman"/>
        </w:rPr>
      </w:pPr>
    </w:p>
    <w:sectPr w:rsidR="001B56E8" w:rsidRPr="001B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4C3F"/>
    <w:multiLevelType w:val="hybridMultilevel"/>
    <w:tmpl w:val="977E6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62FD0"/>
    <w:multiLevelType w:val="multilevel"/>
    <w:tmpl w:val="0908BC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330F9C"/>
    <w:multiLevelType w:val="hybridMultilevel"/>
    <w:tmpl w:val="CDA252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592B4A"/>
    <w:multiLevelType w:val="hybridMultilevel"/>
    <w:tmpl w:val="F57C1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E417CF"/>
    <w:multiLevelType w:val="hybridMultilevel"/>
    <w:tmpl w:val="4AAABD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80712"/>
    <w:multiLevelType w:val="hybridMultilevel"/>
    <w:tmpl w:val="D488F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DA28B9"/>
    <w:multiLevelType w:val="hybridMultilevel"/>
    <w:tmpl w:val="8832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807D1"/>
    <w:multiLevelType w:val="hybridMultilevel"/>
    <w:tmpl w:val="2D7E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EA5797"/>
    <w:multiLevelType w:val="hybridMultilevel"/>
    <w:tmpl w:val="171C0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A24BA3"/>
    <w:multiLevelType w:val="hybridMultilevel"/>
    <w:tmpl w:val="D81E8A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0BB3074"/>
    <w:multiLevelType w:val="hybridMultilevel"/>
    <w:tmpl w:val="300C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81C51"/>
    <w:multiLevelType w:val="hybridMultilevel"/>
    <w:tmpl w:val="F764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1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6E8"/>
    <w:rsid w:val="001B56E8"/>
    <w:rsid w:val="002011A3"/>
    <w:rsid w:val="002B1FF8"/>
    <w:rsid w:val="008E5C79"/>
    <w:rsid w:val="00954363"/>
    <w:rsid w:val="00A701BF"/>
    <w:rsid w:val="00C858F4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1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E8"/>
    <w:pPr>
      <w:ind w:left="720"/>
      <w:contextualSpacing/>
    </w:pPr>
  </w:style>
  <w:style w:type="table" w:styleId="TableGrid">
    <w:name w:val="Table Grid"/>
    <w:basedOn w:val="TableNormal"/>
    <w:uiPriority w:val="59"/>
    <w:rsid w:val="00954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95E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11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1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1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E8"/>
    <w:pPr>
      <w:ind w:left="720"/>
      <w:contextualSpacing/>
    </w:pPr>
  </w:style>
  <w:style w:type="table" w:styleId="TableGrid">
    <w:name w:val="Table Grid"/>
    <w:basedOn w:val="TableNormal"/>
    <w:uiPriority w:val="59"/>
    <w:rsid w:val="00954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95E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11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1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4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0658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2023-02-12T04:18:00Z</dcterms:created>
  <dcterms:modified xsi:type="dcterms:W3CDTF">2023-02-12T08:26:00Z</dcterms:modified>
</cp:coreProperties>
</file>