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2245" w14:textId="77777777" w:rsidR="00861200" w:rsidRPr="00861200" w:rsidRDefault="00861200" w:rsidP="00861200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Thác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Voi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Thanh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Hóa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–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Vẻ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đẹp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tựa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tranh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hùng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vĩ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,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thơ</w:t>
      </w:r>
      <w:proofErr w:type="spellEnd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861200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mộng</w:t>
      </w:r>
      <w:proofErr w:type="spellEnd"/>
    </w:p>
    <w:p w14:paraId="4B341170" w14:textId="77777777" w:rsidR="00DF7305" w:rsidRPr="00F567DF" w:rsidRDefault="00DF7305" w:rsidP="00DF7305">
      <w:pPr>
        <w:rPr>
          <w:sz w:val="28"/>
          <w:szCs w:val="28"/>
        </w:rPr>
      </w:pPr>
      <w:proofErr w:type="spellStart"/>
      <w:r w:rsidRPr="00F567DF">
        <w:rPr>
          <w:sz w:val="28"/>
          <w:szCs w:val="28"/>
        </w:rPr>
        <w:t>Giá</w:t>
      </w:r>
      <w:proofErr w:type="spellEnd"/>
      <w:r w:rsidRPr="00F567DF">
        <w:rPr>
          <w:sz w:val="28"/>
          <w:szCs w:val="28"/>
        </w:rPr>
        <w:t xml:space="preserve"> </w:t>
      </w:r>
      <w:proofErr w:type="spellStart"/>
      <w:r w:rsidRPr="00F567DF">
        <w:rPr>
          <w:sz w:val="28"/>
          <w:szCs w:val="28"/>
        </w:rPr>
        <w:t>vé</w:t>
      </w:r>
      <w:proofErr w:type="spellEnd"/>
      <w:r w:rsidRPr="00F567DF">
        <w:rPr>
          <w:sz w:val="28"/>
          <w:szCs w:val="28"/>
        </w:rPr>
        <w:t>: 20.000đ/</w:t>
      </w:r>
      <w:proofErr w:type="spellStart"/>
      <w:r w:rsidRPr="00F567DF">
        <w:rPr>
          <w:sz w:val="28"/>
          <w:szCs w:val="28"/>
        </w:rPr>
        <w:t>người</w:t>
      </w:r>
      <w:proofErr w:type="spellEnd"/>
    </w:p>
    <w:p w14:paraId="6E7D949E" w14:textId="27330AB6" w:rsidR="00BA4AC5" w:rsidRPr="006639BC" w:rsidRDefault="00BA4AC5"/>
    <w:p w14:paraId="75DA2153" w14:textId="77777777" w:rsidR="001C21A7" w:rsidRPr="00DF7305" w:rsidRDefault="001C21A7" w:rsidP="001C21A7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Giới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thiệu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về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khu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du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thác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Voi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Thanh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Hóa</w:t>
      </w:r>
      <w:proofErr w:type="spellEnd"/>
    </w:p>
    <w:p w14:paraId="4C3D6783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6639BC">
        <w:rPr>
          <w:rFonts w:ascii="Montserrat" w:hAnsi="Montserrat"/>
          <w:color w:val="343A40"/>
          <w:sz w:val="21"/>
          <w:szCs w:val="21"/>
        </w:rPr>
        <w:t xml:space="preserve">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vốn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lam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độc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đáo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thỏa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sức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18B44901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1.1.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  <w:r w:rsidRPr="006639BC">
        <w:rPr>
          <w:rFonts w:ascii="Montserrat" w:hAnsi="Montserrat"/>
          <w:color w:val="343A40"/>
        </w:rPr>
        <w:t xml:space="preserve"> Thanh </w:t>
      </w:r>
      <w:proofErr w:type="spellStart"/>
      <w:r w:rsidRPr="006639BC">
        <w:rPr>
          <w:rFonts w:ascii="Montserrat" w:hAnsi="Montserrat"/>
          <w:color w:val="343A40"/>
        </w:rPr>
        <w:t>Hóa</w:t>
      </w:r>
      <w:proofErr w:type="spellEnd"/>
      <w:r w:rsidRPr="006639BC">
        <w:rPr>
          <w:rFonts w:ascii="Montserrat" w:hAnsi="Montserrat"/>
          <w:color w:val="343A40"/>
        </w:rPr>
        <w:t xml:space="preserve"> ở </w:t>
      </w:r>
      <w:proofErr w:type="spellStart"/>
      <w:r w:rsidRPr="006639BC">
        <w:rPr>
          <w:rFonts w:ascii="Montserrat" w:hAnsi="Montserrat"/>
          <w:color w:val="343A40"/>
        </w:rPr>
        <w:t>đâu</w:t>
      </w:r>
      <w:proofErr w:type="spellEnd"/>
      <w:r w:rsidRPr="006639BC">
        <w:rPr>
          <w:rFonts w:ascii="Montserrat" w:hAnsi="Montserrat"/>
          <w:color w:val="343A40"/>
        </w:rPr>
        <w:t>? </w:t>
      </w:r>
    </w:p>
    <w:p w14:paraId="57615878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?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hỏi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đặt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Cụ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tọa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xã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Vân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huyện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Thạch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70km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4C8BDAC5" w14:textId="106038F5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phải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So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quá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5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mét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chảy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lớp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trầm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tựa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vẽ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2C5495FA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1.2. </w:t>
      </w:r>
      <w:proofErr w:type="spellStart"/>
      <w:r w:rsidRPr="006639BC">
        <w:rPr>
          <w:rFonts w:ascii="Montserrat" w:hAnsi="Montserrat"/>
          <w:color w:val="343A40"/>
        </w:rPr>
        <w:t>Giải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thích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tên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gọi</w:t>
      </w:r>
      <w:proofErr w:type="spellEnd"/>
    </w:p>
    <w:p w14:paraId="5ADAC626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Nguồn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gốc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gọi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câu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chuyện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vua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Quang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bấy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giờ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Quang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–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Nguyễn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Huệ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quân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phía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dãy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Tam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Điệp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hốc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dừng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đoàn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chiến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uống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nghỉ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15F09884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ngọt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khỏe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lấy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năng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Khi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tắm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đàn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rống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âm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vang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vọng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khắp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xưa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hốc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đổi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4A17CB55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1.3. </w:t>
      </w:r>
      <w:proofErr w:type="spellStart"/>
      <w:r w:rsidRPr="006639BC">
        <w:rPr>
          <w:rFonts w:ascii="Montserrat" w:hAnsi="Montserrat"/>
          <w:color w:val="343A40"/>
        </w:rPr>
        <w:t>Vé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vào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vãn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cảnh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tại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  <w:r w:rsidRPr="006639BC">
        <w:rPr>
          <w:rFonts w:ascii="Montserrat" w:hAnsi="Montserrat"/>
          <w:color w:val="343A40"/>
        </w:rPr>
        <w:t xml:space="preserve"> Thanh </w:t>
      </w:r>
      <w:proofErr w:type="spellStart"/>
      <w:r w:rsidRPr="006639BC">
        <w:rPr>
          <w:rFonts w:ascii="Montserrat" w:hAnsi="Montserrat"/>
          <w:color w:val="343A40"/>
        </w:rPr>
        <w:t>Hóa</w:t>
      </w:r>
      <w:proofErr w:type="spellEnd"/>
    </w:p>
    <w:p w14:paraId="0DE04B62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giá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vé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20.000 VNĐ/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gian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mở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cửa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từ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7h – 17h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hàng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ngày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tự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mức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rẻ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hay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học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hấp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205ABD9A" w14:textId="77777777" w:rsidR="001C21A7" w:rsidRPr="006639BC" w:rsidRDefault="001C21A7" w:rsidP="001C21A7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6639BC">
        <w:rPr>
          <w:rFonts w:ascii="Montserrat" w:hAnsi="Montserrat"/>
          <w:color w:val="343A40"/>
          <w:sz w:val="24"/>
          <w:szCs w:val="24"/>
        </w:rPr>
        <w:t xml:space="preserve">2. Review du </w:t>
      </w:r>
      <w:proofErr w:type="spellStart"/>
      <w:r w:rsidRPr="006639BC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6639B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4"/>
          <w:szCs w:val="24"/>
        </w:rPr>
        <w:t>thác</w:t>
      </w:r>
      <w:proofErr w:type="spellEnd"/>
      <w:r w:rsidRPr="006639BC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4"/>
          <w:szCs w:val="24"/>
        </w:rPr>
        <w:t>Voi</w:t>
      </w:r>
      <w:proofErr w:type="spellEnd"/>
      <w:r w:rsidRPr="006639BC">
        <w:rPr>
          <w:rFonts w:ascii="Montserrat" w:hAnsi="Montserrat"/>
          <w:color w:val="343A40"/>
          <w:sz w:val="24"/>
          <w:szCs w:val="24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4"/>
          <w:szCs w:val="24"/>
        </w:rPr>
        <w:t>Hóa</w:t>
      </w:r>
      <w:proofErr w:type="spellEnd"/>
    </w:p>
    <w:p w14:paraId="54287F08" w14:textId="086F00E2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6639BC">
        <w:rPr>
          <w:rFonts w:ascii="Montserrat" w:hAnsi="Montserrat"/>
          <w:color w:val="343A40"/>
        </w:rPr>
        <w:t xml:space="preserve">Thanh </w:t>
      </w:r>
      <w:proofErr w:type="spellStart"/>
      <w:r w:rsidRPr="006639BC">
        <w:rPr>
          <w:rFonts w:ascii="Montserrat" w:hAnsi="Montserrat"/>
          <w:color w:val="343A40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sử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tích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đặc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biệt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thiếu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Sự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ưu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chắc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chắn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vị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bỏ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309E37B0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lastRenderedPageBreak/>
        <w:t xml:space="preserve">2.1. </w:t>
      </w:r>
      <w:proofErr w:type="spellStart"/>
      <w:r w:rsidRPr="006639BC">
        <w:rPr>
          <w:rFonts w:ascii="Montserrat" w:hAnsi="Montserrat"/>
          <w:color w:val="343A40"/>
        </w:rPr>
        <w:t>Ngắm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cảnh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rừng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tái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sinh</w:t>
      </w:r>
      <w:proofErr w:type="spellEnd"/>
      <w:r w:rsidRPr="006639BC">
        <w:rPr>
          <w:rFonts w:ascii="Montserrat" w:hAnsi="Montserrat"/>
          <w:color w:val="343A40"/>
        </w:rPr>
        <w:t xml:space="preserve"> ở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  <w:r w:rsidRPr="006639BC">
        <w:rPr>
          <w:rFonts w:ascii="Montserrat" w:hAnsi="Montserrat"/>
          <w:color w:val="343A40"/>
        </w:rPr>
        <w:t> </w:t>
      </w:r>
    </w:p>
    <w:p w14:paraId="40CB365A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sắc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thống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đổ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thượng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nguồn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băng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qua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cánh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dọc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con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suối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ngắm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trọn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vẹn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mướt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6C2EB272" w14:textId="13F49518" w:rsidR="001C21A7" w:rsidRPr="006639BC" w:rsidRDefault="001C21A7"/>
    <w:p w14:paraId="38085E4E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2.2. </w:t>
      </w:r>
      <w:proofErr w:type="spellStart"/>
      <w:r w:rsidRPr="006639BC">
        <w:rPr>
          <w:rFonts w:ascii="Montserrat" w:hAnsi="Montserrat"/>
          <w:color w:val="343A40"/>
        </w:rPr>
        <w:t>Tắm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</w:p>
    <w:p w14:paraId="3416AED4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6639BC">
        <w:rPr>
          <w:rFonts w:ascii="Montserrat" w:hAnsi="Montserrat"/>
          <w:color w:val="343A40"/>
          <w:sz w:val="21"/>
          <w:szCs w:val="21"/>
        </w:rPr>
        <w:t xml:space="preserve">Khi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6639BC">
        <w:rPr>
          <w:rStyle w:val="Emphasis"/>
          <w:rFonts w:ascii="Montserrat" w:eastAsiaTheme="majorEastAsia" w:hAnsi="Montserrat"/>
          <w:color w:val="343A40"/>
          <w:sz w:val="21"/>
          <w:szCs w:val="21"/>
        </w:rPr>
        <w:t>thác</w:t>
      </w:r>
      <w:proofErr w:type="spellEnd"/>
      <w:r w:rsidRPr="006639BC">
        <w:rPr>
          <w:rStyle w:val="Emphasis"/>
          <w:rFonts w:ascii="Montserrat" w:eastAsiaTheme="majorEastAsia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eastAsiaTheme="majorEastAsia" w:hAnsi="Montserrat"/>
          <w:color w:val="343A40"/>
          <w:sz w:val="21"/>
          <w:szCs w:val="21"/>
        </w:rPr>
        <w:t>Voi</w:t>
      </w:r>
      <w:proofErr w:type="spellEnd"/>
      <w:r w:rsidRPr="006639BC">
        <w:rPr>
          <w:rStyle w:val="Emphasis"/>
          <w:rFonts w:ascii="Montserrat" w:eastAsiaTheme="majorEastAsia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Style w:val="Emphasis"/>
          <w:rFonts w:ascii="Montserrat" w:eastAsiaTheme="majorEastAsia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hứng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đổ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xuống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Chúng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mãn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nhãn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lạnh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dịp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đừng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tắm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ngâm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thư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giãn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giữa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34547A28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2.3. </w:t>
      </w:r>
      <w:proofErr w:type="spellStart"/>
      <w:r w:rsidRPr="006639BC">
        <w:rPr>
          <w:rFonts w:ascii="Montserrat" w:hAnsi="Montserrat"/>
          <w:color w:val="343A40"/>
        </w:rPr>
        <w:t>Chụp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ảnh</w:t>
      </w:r>
      <w:proofErr w:type="spellEnd"/>
      <w:r w:rsidRPr="006639BC">
        <w:rPr>
          <w:rFonts w:ascii="Montserrat" w:hAnsi="Montserrat"/>
          <w:color w:val="343A40"/>
        </w:rPr>
        <w:t xml:space="preserve"> check-in </w:t>
      </w:r>
      <w:proofErr w:type="spellStart"/>
      <w:r w:rsidRPr="006639BC">
        <w:rPr>
          <w:rFonts w:ascii="Montserrat" w:hAnsi="Montserrat"/>
          <w:color w:val="343A40"/>
        </w:rPr>
        <w:t>tại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</w:p>
    <w:p w14:paraId="27DF1BB0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khiến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chụp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“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sống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ảo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”.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chụp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hình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hùng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ghi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kỷ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niệm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chiếc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treo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chụp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cưới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dã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ngoại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5FD1D545" w14:textId="5555C2CF" w:rsidR="001C21A7" w:rsidRPr="00DF7305" w:rsidRDefault="001C21A7" w:rsidP="001C21A7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3.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Kinh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nghiệm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du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thác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Voi</w:t>
      </w:r>
      <w:proofErr w:type="spellEnd"/>
      <w:r w:rsidRPr="00DF7305">
        <w:rPr>
          <w:rFonts w:ascii="Montserrat" w:hAnsi="Montserrat"/>
          <w:b/>
          <w:bCs/>
          <w:color w:val="343A40"/>
          <w:sz w:val="24"/>
          <w:szCs w:val="24"/>
        </w:rPr>
        <w:t xml:space="preserve"> Thanh </w:t>
      </w:r>
      <w:proofErr w:type="spellStart"/>
      <w:r w:rsidRPr="00DF7305">
        <w:rPr>
          <w:rFonts w:ascii="Montserrat" w:hAnsi="Montserrat"/>
          <w:b/>
          <w:bCs/>
          <w:color w:val="343A40"/>
          <w:sz w:val="24"/>
          <w:szCs w:val="24"/>
        </w:rPr>
        <w:t>Hóa</w:t>
      </w:r>
      <w:proofErr w:type="spellEnd"/>
    </w:p>
    <w:p w14:paraId="561F548B" w14:textId="77777777" w:rsidR="001C21A7" w:rsidRPr="006639BC" w:rsidRDefault="001C21A7" w:rsidP="001C21A7"/>
    <w:p w14:paraId="74D441EA" w14:textId="77777777" w:rsidR="001C21A7" w:rsidRPr="006639BC" w:rsidRDefault="001C21A7" w:rsidP="001C21A7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3.1. </w:t>
      </w:r>
      <w:proofErr w:type="spellStart"/>
      <w:r w:rsidRPr="006639BC">
        <w:rPr>
          <w:rFonts w:ascii="Montserrat" w:hAnsi="Montserrat"/>
          <w:color w:val="343A40"/>
        </w:rPr>
        <w:t>Cách</w:t>
      </w:r>
      <w:proofErr w:type="spellEnd"/>
      <w:r w:rsidRPr="006639BC">
        <w:rPr>
          <w:rFonts w:ascii="Montserrat" w:hAnsi="Montserrat"/>
          <w:color w:val="343A40"/>
        </w:rPr>
        <w:t xml:space="preserve"> di </w:t>
      </w:r>
      <w:proofErr w:type="spellStart"/>
      <w:r w:rsidRPr="006639BC">
        <w:rPr>
          <w:rFonts w:ascii="Montserrat" w:hAnsi="Montserrat"/>
          <w:color w:val="343A40"/>
        </w:rPr>
        <w:t>chuyển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đến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  <w:r w:rsidRPr="006639BC">
        <w:rPr>
          <w:rFonts w:ascii="Montserrat" w:hAnsi="Montserrat"/>
          <w:color w:val="343A40"/>
        </w:rPr>
        <w:t xml:space="preserve"> Thanh </w:t>
      </w:r>
      <w:proofErr w:type="spellStart"/>
      <w:r w:rsidRPr="006639BC">
        <w:rPr>
          <w:rFonts w:ascii="Montserrat" w:hAnsi="Montserrat"/>
          <w:color w:val="343A40"/>
        </w:rPr>
        <w:t>Hóa</w:t>
      </w:r>
      <w:proofErr w:type="spellEnd"/>
    </w:p>
    <w:p w14:paraId="0DF1B329" w14:textId="77777777" w:rsidR="001C21A7" w:rsidRPr="006639BC" w:rsidRDefault="001C21A7" w:rsidP="001C21A7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lộ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45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trấn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Lúc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đồi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1km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gặp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hỏi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người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ven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dẫn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tình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39ED663B" w14:textId="72A0FA04" w:rsidR="001C21A7" w:rsidRPr="006639BC" w:rsidRDefault="001C21A7"/>
    <w:p w14:paraId="7BB30C4E" w14:textId="77777777" w:rsidR="00B4154C" w:rsidRPr="006639BC" w:rsidRDefault="00B4154C" w:rsidP="00B4154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ô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: </w:t>
      </w:r>
    </w:p>
    <w:p w14:paraId="1EEBF709" w14:textId="77777777" w:rsidR="00B4154C" w:rsidRPr="006639BC" w:rsidRDefault="00B4154C" w:rsidP="00B41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Ô </w:t>
      </w:r>
      <w:proofErr w:type="spellStart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tô</w:t>
      </w:r>
      <w:proofErr w:type="spellEnd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cá</w:t>
      </w:r>
      <w:proofErr w:type="spellEnd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nhân</w:t>
      </w:r>
      <w:proofErr w:type="spellEnd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150km,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100km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tuyến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cao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tốc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Nội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–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Sau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5D70E0EB" w14:textId="77777777" w:rsidR="00B4154C" w:rsidRPr="006639BC" w:rsidRDefault="00B4154C" w:rsidP="00B415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Xe </w:t>
      </w:r>
      <w:proofErr w:type="spellStart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máy</w:t>
      </w:r>
      <w:proofErr w:type="spellEnd"/>
      <w:r w:rsidRPr="006639BC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 </w:t>
      </w:r>
      <w:r w:rsidRPr="006639BC">
        <w:rPr>
          <w:rFonts w:ascii="Montserrat" w:hAnsi="Montserrat"/>
          <w:color w:val="343A40"/>
          <w:sz w:val="21"/>
          <w:szCs w:val="21"/>
        </w:rPr>
        <w:t xml:space="preserve">Di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nhau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4E71909B" w14:textId="77777777" w:rsidR="00B4154C" w:rsidRPr="006639BC" w:rsidRDefault="00B4154C" w:rsidP="00B4154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t xml:space="preserve">3.2.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  <w:r w:rsidRPr="006639BC">
        <w:rPr>
          <w:rFonts w:ascii="Montserrat" w:hAnsi="Montserrat"/>
          <w:color w:val="343A40"/>
        </w:rPr>
        <w:t xml:space="preserve"> Thanh </w:t>
      </w:r>
      <w:proofErr w:type="spellStart"/>
      <w:r w:rsidRPr="006639BC">
        <w:rPr>
          <w:rFonts w:ascii="Montserrat" w:hAnsi="Montserrat"/>
          <w:color w:val="343A40"/>
        </w:rPr>
        <w:t>Hóa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tháng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mấy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có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nước</w:t>
      </w:r>
      <w:proofErr w:type="spellEnd"/>
      <w:r w:rsidRPr="006639BC">
        <w:rPr>
          <w:rFonts w:ascii="Montserrat" w:hAnsi="Montserrat"/>
          <w:color w:val="343A40"/>
        </w:rPr>
        <w:t>? </w:t>
      </w:r>
    </w:p>
    <w:p w14:paraId="75C56019" w14:textId="77777777" w:rsidR="00B4154C" w:rsidRPr="006639BC" w:rsidRDefault="00B4154C" w:rsidP="00B4154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9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6639BC">
        <w:rPr>
          <w:rStyle w:val="Emphasis"/>
          <w:rFonts w:ascii="Montserrat" w:hAnsi="Montserrat"/>
          <w:color w:val="343A40"/>
          <w:sz w:val="21"/>
          <w:szCs w:val="21"/>
        </w:rPr>
        <w:t xml:space="preserve"> 10</w:t>
      </w:r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dòng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đổ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xuống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ạt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xanh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tươi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khung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Bởi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vậy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cân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nhắc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9,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10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ngắm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trọn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vẹn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. </w:t>
      </w:r>
    </w:p>
    <w:p w14:paraId="67F46677" w14:textId="77777777" w:rsidR="00B4154C" w:rsidRPr="006639BC" w:rsidRDefault="00B4154C" w:rsidP="00B4154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6639BC">
        <w:rPr>
          <w:rFonts w:ascii="Montserrat" w:hAnsi="Montserrat"/>
          <w:color w:val="343A40"/>
        </w:rPr>
        <w:lastRenderedPageBreak/>
        <w:t xml:space="preserve">3.3. </w:t>
      </w:r>
      <w:proofErr w:type="spellStart"/>
      <w:r w:rsidRPr="006639BC">
        <w:rPr>
          <w:rFonts w:ascii="Montserrat" w:hAnsi="Montserrat"/>
          <w:color w:val="343A40"/>
        </w:rPr>
        <w:t>Ăn</w:t>
      </w:r>
      <w:proofErr w:type="spellEnd"/>
      <w:r w:rsidRPr="006639BC">
        <w:rPr>
          <w:rFonts w:ascii="Montserrat" w:hAnsi="Montserrat"/>
          <w:color w:val="343A40"/>
        </w:rPr>
        <w:t xml:space="preserve"> gì </w:t>
      </w:r>
      <w:proofErr w:type="spellStart"/>
      <w:r w:rsidRPr="006639BC">
        <w:rPr>
          <w:rFonts w:ascii="Montserrat" w:hAnsi="Montserrat"/>
          <w:color w:val="343A40"/>
        </w:rPr>
        <w:t>khi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đến</w:t>
      </w:r>
      <w:proofErr w:type="spellEnd"/>
      <w:r w:rsidRPr="006639BC">
        <w:rPr>
          <w:rFonts w:ascii="Montserrat" w:hAnsi="Montserrat"/>
          <w:color w:val="343A40"/>
        </w:rPr>
        <w:t xml:space="preserve"> du </w:t>
      </w:r>
      <w:proofErr w:type="spellStart"/>
      <w:r w:rsidRPr="006639BC">
        <w:rPr>
          <w:rFonts w:ascii="Montserrat" w:hAnsi="Montserrat"/>
          <w:color w:val="343A40"/>
        </w:rPr>
        <w:t>lịch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thác</w:t>
      </w:r>
      <w:proofErr w:type="spellEnd"/>
      <w:r w:rsidRPr="006639BC">
        <w:rPr>
          <w:rFonts w:ascii="Montserrat" w:hAnsi="Montserrat"/>
          <w:color w:val="343A40"/>
        </w:rPr>
        <w:t xml:space="preserve"> </w:t>
      </w:r>
      <w:proofErr w:type="spellStart"/>
      <w:r w:rsidRPr="006639BC">
        <w:rPr>
          <w:rFonts w:ascii="Montserrat" w:hAnsi="Montserrat"/>
          <w:color w:val="343A40"/>
        </w:rPr>
        <w:t>Voi</w:t>
      </w:r>
      <w:proofErr w:type="spellEnd"/>
      <w:r w:rsidRPr="006639BC">
        <w:rPr>
          <w:rFonts w:ascii="Montserrat" w:hAnsi="Montserrat"/>
          <w:color w:val="343A40"/>
        </w:rPr>
        <w:t xml:space="preserve"> Thanh </w:t>
      </w:r>
      <w:proofErr w:type="spellStart"/>
      <w:r w:rsidRPr="006639BC">
        <w:rPr>
          <w:rFonts w:ascii="Montserrat" w:hAnsi="Montserrat"/>
          <w:color w:val="343A40"/>
        </w:rPr>
        <w:t>Hóa</w:t>
      </w:r>
      <w:proofErr w:type="spellEnd"/>
    </w:p>
    <w:p w14:paraId="260BC7A3" w14:textId="77777777" w:rsidR="00B4154C" w:rsidRPr="006639BC" w:rsidRDefault="00000000" w:rsidP="00B4154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hyperlink r:id="rId5" w:history="1">
        <w:proofErr w:type="spellStart"/>
        <w:r w:rsidR="00B4154C"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>Đặc</w:t>
        </w:r>
        <w:proofErr w:type="spellEnd"/>
        <w:r w:rsidR="00B4154C"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 xml:space="preserve"> </w:t>
        </w:r>
        <w:proofErr w:type="spellStart"/>
        <w:r w:rsidR="00B4154C"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>sản</w:t>
        </w:r>
        <w:proofErr w:type="spellEnd"/>
        <w:r w:rsidR="00B4154C"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 xml:space="preserve"> Thanh </w:t>
        </w:r>
        <w:proofErr w:type="spellStart"/>
        <w:r w:rsidR="00B4154C"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>Hóa</w:t>
        </w:r>
        <w:proofErr w:type="spellEnd"/>
      </w:hyperlink>
      <w:r w:rsidR="00B4154C" w:rsidRPr="006639BC">
        <w:rPr>
          <w:rStyle w:val="Strong"/>
          <w:rFonts w:ascii="Montserrat" w:eastAsiaTheme="majorEastAsia" w:hAnsi="Montserrat"/>
          <w:b w:val="0"/>
          <w:bCs w:val="0"/>
          <w:i/>
          <w:iCs/>
          <w:color w:val="343A40"/>
          <w:sz w:val="21"/>
          <w:szCs w:val="21"/>
        </w:rPr>
        <w:t> 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khá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đa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mảnh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thưởng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thức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món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ngon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>: </w:t>
      </w:r>
      <w:proofErr w:type="spellStart"/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begin"/>
      </w:r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instrText xml:space="preserve"> HYPERLINK "https://vinpearl.com/vi/nem-chua-thanh-hoa-dac-san-xu-thanh-gay-thuong-de-nho" </w:instrText>
      </w:r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</w:r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separate"/>
      </w:r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>nem</w:t>
      </w:r>
      <w:proofErr w:type="spellEnd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>chua</w:t>
      </w:r>
      <w:proofErr w:type="spellEnd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Thanh </w:t>
      </w:r>
      <w:proofErr w:type="spellStart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>Hóa</w:t>
      </w:r>
      <w:proofErr w:type="spellEnd"/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end"/>
      </w:r>
      <w:r w:rsidR="00B4154C" w:rsidRPr="006639BC">
        <w:rPr>
          <w:rFonts w:ascii="Montserrat" w:hAnsi="Montserrat"/>
          <w:color w:val="343A40"/>
          <w:sz w:val="21"/>
          <w:szCs w:val="21"/>
        </w:rPr>
        <w:t>, </w:t>
      </w:r>
      <w:proofErr w:type="spellStart"/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begin"/>
      </w:r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instrText xml:space="preserve"> HYPERLINK "https://vinpearl.com/vi/cha-tom-thanh-hoa-dac-san-xu-thanh-ngon-kho-cuong" </w:instrText>
      </w:r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</w:r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separate"/>
      </w:r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>chả</w:t>
      </w:r>
      <w:proofErr w:type="spellEnd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>tôm</w:t>
      </w:r>
      <w:proofErr w:type="spellEnd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Thanh </w:t>
      </w:r>
      <w:proofErr w:type="spellStart"/>
      <w:r w:rsidR="00B4154C" w:rsidRPr="006639BC">
        <w:rPr>
          <w:rStyle w:val="Hyperlink"/>
          <w:rFonts w:ascii="Montserrat" w:hAnsi="Montserrat"/>
          <w:color w:val="0079C0"/>
          <w:sz w:val="21"/>
          <w:szCs w:val="21"/>
        </w:rPr>
        <w:t>Hóa</w:t>
      </w:r>
      <w:proofErr w:type="spellEnd"/>
      <w:r w:rsidR="00B4154C"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end"/>
      </w:r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khoái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 xml:space="preserve">, bánh </w:t>
      </w:r>
      <w:proofErr w:type="spellStart"/>
      <w:r w:rsidR="00B4154C" w:rsidRPr="006639BC">
        <w:rPr>
          <w:rFonts w:ascii="Montserrat" w:hAnsi="Montserrat"/>
          <w:color w:val="343A40"/>
          <w:sz w:val="21"/>
          <w:szCs w:val="21"/>
        </w:rPr>
        <w:t>cuốn</w:t>
      </w:r>
      <w:proofErr w:type="spellEnd"/>
      <w:r w:rsidR="00B4154C" w:rsidRPr="006639BC">
        <w:rPr>
          <w:rFonts w:ascii="Montserrat" w:hAnsi="Montserrat"/>
          <w:color w:val="343A40"/>
          <w:sz w:val="21"/>
          <w:szCs w:val="21"/>
        </w:rPr>
        <w:t>,… </w:t>
      </w:r>
    </w:p>
    <w:p w14:paraId="2CF67AFA" w14:textId="24A46E81" w:rsidR="00B4154C" w:rsidRDefault="00B4154C" w:rsidP="00B4154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voi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Thanh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Hóa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khác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vẻ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hoang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vĩ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6639BC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6639BC">
        <w:rPr>
          <w:rFonts w:ascii="Montserrat" w:hAnsi="Montserrat"/>
          <w:color w:val="343A40"/>
          <w:sz w:val="21"/>
          <w:szCs w:val="21"/>
        </w:rPr>
        <w:t>:  </w:t>
      </w:r>
      <w:proofErr w:type="spellStart"/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begin"/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instrText xml:space="preserve"> HYPERLINK "https://vinpearl.com/vi/du-lich-suoi-ca-than-thanh-hoa-hanh-trinh-ly-ky-kham-pha-bi-an-tu-nhien" </w:instrText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separate"/>
      </w:r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suối</w:t>
      </w:r>
      <w:proofErr w:type="spellEnd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cá</w:t>
      </w:r>
      <w:proofErr w:type="spellEnd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thần</w:t>
      </w:r>
      <w:proofErr w:type="spellEnd"/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end"/>
      </w:r>
      <w:r w:rsidRPr="006639BC">
        <w:rPr>
          <w:rFonts w:ascii="Montserrat" w:hAnsi="Montserrat"/>
          <w:color w:val="343A40"/>
          <w:sz w:val="21"/>
          <w:szCs w:val="21"/>
        </w:rPr>
        <w:t>, </w:t>
      </w:r>
      <w:proofErr w:type="spellStart"/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begin"/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instrText xml:space="preserve"> HYPERLINK "https://vinpearl.com/vi/khu-du-lich-ben-en-thanh-hoa-co-gi-hap-dan-kinh-nghiem-kham-pha-tu-a-z" </w:instrText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separate"/>
      </w:r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Bến</w:t>
      </w:r>
      <w:proofErr w:type="spellEnd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En</w:t>
      </w:r>
      <w:proofErr w:type="spellEnd"/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end"/>
      </w:r>
      <w:r w:rsidRPr="006639BC">
        <w:rPr>
          <w:rFonts w:ascii="Montserrat" w:hAnsi="Montserrat"/>
          <w:color w:val="343A40"/>
          <w:sz w:val="21"/>
          <w:szCs w:val="21"/>
        </w:rPr>
        <w:t>, </w:t>
      </w:r>
      <w:hyperlink r:id="rId6" w:history="1">
        <w:proofErr w:type="spellStart"/>
        <w:r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>Pù</w:t>
        </w:r>
        <w:proofErr w:type="spellEnd"/>
        <w:r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 xml:space="preserve"> </w:t>
        </w:r>
        <w:proofErr w:type="spellStart"/>
        <w:r w:rsidRPr="006639BC">
          <w:rPr>
            <w:rStyle w:val="Hyperlink"/>
            <w:rFonts w:ascii="Montserrat" w:hAnsi="Montserrat"/>
            <w:color w:val="0079C0"/>
            <w:sz w:val="21"/>
            <w:szCs w:val="21"/>
          </w:rPr>
          <w:t>Luông</w:t>
        </w:r>
        <w:proofErr w:type="spellEnd"/>
      </w:hyperlink>
      <w:r w:rsidRPr="006639BC">
        <w:rPr>
          <w:rFonts w:ascii="Montserrat" w:hAnsi="Montserrat"/>
          <w:color w:val="343A40"/>
          <w:sz w:val="21"/>
          <w:szCs w:val="21"/>
        </w:rPr>
        <w:t>, </w:t>
      </w:r>
      <w:proofErr w:type="spellStart"/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begin"/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instrText xml:space="preserve"> HYPERLINK "https://vinpearl.com/vi/du-lich-sam-son-thanh-hoa-kinh-nghiem-di-lai-an-o-diem-den" </w:instrText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</w:r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separate"/>
      </w:r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Sầm</w:t>
      </w:r>
      <w:proofErr w:type="spellEnd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 xml:space="preserve"> </w:t>
      </w:r>
      <w:proofErr w:type="spellStart"/>
      <w:r w:rsidRPr="006639BC">
        <w:rPr>
          <w:rStyle w:val="Hyperlink"/>
          <w:rFonts w:ascii="Montserrat" w:hAnsi="Montserrat"/>
          <w:color w:val="0079C0"/>
          <w:sz w:val="21"/>
          <w:szCs w:val="21"/>
        </w:rPr>
        <w:t>Sơn</w:t>
      </w:r>
      <w:proofErr w:type="spellEnd"/>
      <w:r w:rsidRPr="006639BC">
        <w:rPr>
          <w:rStyle w:val="Strong"/>
          <w:rFonts w:ascii="Montserrat" w:eastAsiaTheme="majorEastAsia" w:hAnsi="Montserrat"/>
          <w:b w:val="0"/>
          <w:bCs w:val="0"/>
          <w:color w:val="343A40"/>
          <w:sz w:val="21"/>
          <w:szCs w:val="21"/>
        </w:rPr>
        <w:fldChar w:fldCharType="end"/>
      </w:r>
      <w:r w:rsidRPr="006639BC">
        <w:rPr>
          <w:rFonts w:ascii="Montserrat" w:hAnsi="Montserrat"/>
          <w:color w:val="343A40"/>
          <w:sz w:val="21"/>
          <w:szCs w:val="21"/>
        </w:rPr>
        <w:t>...</w:t>
      </w:r>
    </w:p>
    <w:p w14:paraId="533018DD" w14:textId="3A0D1327" w:rsidR="00DF7305" w:rsidRDefault="00DF7305" w:rsidP="00B4154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6639BC">
        <w:rPr>
          <w:noProof/>
        </w:rPr>
        <w:drawing>
          <wp:inline distT="0" distB="0" distL="0" distR="0" wp14:anchorId="22A4A539" wp14:editId="2BEE288E">
            <wp:extent cx="5943600" cy="3185160"/>
            <wp:effectExtent l="0" t="0" r="0" b="0"/>
            <wp:docPr id="3" name="Picture 3" descr="thác Voi Thanh H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ác Voi Thanh Hó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25FE" w14:textId="053714A4" w:rsidR="00DF7305" w:rsidRPr="006639BC" w:rsidRDefault="00DF7305" w:rsidP="00B4154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6639BC">
        <w:rPr>
          <w:noProof/>
        </w:rPr>
        <w:lastRenderedPageBreak/>
        <w:drawing>
          <wp:inline distT="0" distB="0" distL="0" distR="0" wp14:anchorId="2D1F843D" wp14:editId="059AE88E">
            <wp:extent cx="5943600" cy="4142105"/>
            <wp:effectExtent l="0" t="0" r="0" b="0"/>
            <wp:docPr id="2" name="Picture 2" descr="thác Voi Thanh Hó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ác Voi Thanh Hó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13B3" w14:textId="22D8307B" w:rsidR="00B4154C" w:rsidRDefault="00B4154C"/>
    <w:p w14:paraId="263B4A4A" w14:textId="4B9DB9FF" w:rsidR="00F567DF" w:rsidRDefault="00F567DF"/>
    <w:p w14:paraId="7CF53F8E" w14:textId="005DDBCB" w:rsidR="00F567DF" w:rsidRPr="00F567DF" w:rsidRDefault="00F567DF">
      <w:pPr>
        <w:rPr>
          <w:sz w:val="28"/>
          <w:szCs w:val="28"/>
        </w:rPr>
      </w:pPr>
    </w:p>
    <w:sectPr w:rsidR="00F567DF" w:rsidRPr="00F5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43F3D"/>
    <w:multiLevelType w:val="multilevel"/>
    <w:tmpl w:val="7F4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8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C5"/>
    <w:rsid w:val="001C21A7"/>
    <w:rsid w:val="006639BC"/>
    <w:rsid w:val="00861200"/>
    <w:rsid w:val="00B4154C"/>
    <w:rsid w:val="00BA4AC5"/>
    <w:rsid w:val="00DF7305"/>
    <w:rsid w:val="00F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0CEF"/>
  <w15:chartTrackingRefBased/>
  <w15:docId w15:val="{5C8335B0-B40C-428A-AEA6-187E6F2A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2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2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C21A7"/>
    <w:rPr>
      <w:b/>
      <w:bCs/>
    </w:rPr>
  </w:style>
  <w:style w:type="character" w:styleId="Emphasis">
    <w:name w:val="Emphasis"/>
    <w:basedOn w:val="DefaultParagraphFont"/>
    <w:uiPriority w:val="20"/>
    <w:qFormat/>
    <w:rsid w:val="001C21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2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pearl.com/vi/chia-se-kinh-nghiem-du-lich-pu-luong-thanh-hoa-dep-me-dam" TargetMode="External"/><Relationship Id="rId5" Type="http://schemas.openxmlformats.org/officeDocument/2006/relationships/hyperlink" Target="https://vinpearl.com/vi/24-dac-san-thanh-hoa-nhat-dinh-phai-t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5</cp:revision>
  <dcterms:created xsi:type="dcterms:W3CDTF">2023-01-09T10:21:00Z</dcterms:created>
  <dcterms:modified xsi:type="dcterms:W3CDTF">2023-01-11T00:23:00Z</dcterms:modified>
</cp:coreProperties>
</file>