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rFonts w:ascii="Aptos Display" w:hAnsi="Aptos Display"/>
          <w:b/>
          <w:color w:val="123B5D"/>
          <w:sz w:val="62"/>
        </w:rPr>
        <w:t>ODOO BACKEND</w:t>
        <w:br/>
        <w:t>A-Z CĂN BẢN</w:t>
      </w:r>
    </w:p>
    <w:p>
      <w:r>
        <w:rPr>
          <w:color w:val="007C83"/>
          <w:sz w:val="36"/>
        </w:rPr>
        <w:t>Hiểu bản chất framework, ORM và Fields</w:t>
      </w:r>
    </w:p>
    <w:p>
      <w:pPr>
        <w:pStyle w:val="Subtitle"/>
      </w:pPr>
      <w:r>
        <w:t>Giáo trình nhập môn thực hành cho Odoo 19 Community</w:t>
      </w:r>
    </w:p>
    <w:p>
      <w:r>
        <w:t>Tập trung vào cách Odoo biểu diễn dữ liệu, tính toán field, bảo vệ nghiệp vụ và mở rộng module mà không phá hành vi chuẩn.</w:t>
      </w:r>
    </w:p>
    <w:p>
      <w:r>
        <w:t>Phiên bản: Odoo 19  |  Ngôn ngữ: Tiếng Việt  |  Đối tượng: người mới học backend Odoo</w:t>
      </w:r>
    </w:p>
    <w:p>
      <w:r>
        <w:br w:type="page"/>
      </w:r>
    </w:p>
    <w:p>
      <w:pPr>
        <w:pStyle w:val="Heading1"/>
      </w:pPr>
      <w:r>
        <w:t>Cách dùng tài liệu</w:t>
      </w:r>
    </w:p>
    <w:p>
      <w:r>
        <w:t>Đừng học thuộc tên decorator trước khi hiểu dữ liệu đi qua hệ thống như thế nào. Mỗi chương đi từ mô hình tư duy, đến API, rồi đến lỗi thường gặp. Hãy chạy từng ví dụ trên database thử nghiệm và đọc log khi kết quả khác dự kiến.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Chặng</w:t>
            </w:r>
          </w:p>
        </w:tc>
        <w:tc>
          <w:tcPr>
            <w:tcW w:type="dxa" w:w="3331"/>
            <w:shd w:fill="DCEBF1"/>
          </w:tcPr>
          <w:p>
            <w:r>
              <w:rPr>
                <w:b/>
                <w:color w:val="123B5D"/>
              </w:rPr>
              <w:t>Nội dung</w:t>
            </w:r>
          </w:p>
        </w:tc>
        <w:tc>
          <w:tcPr>
            <w:tcW w:type="dxa" w:w="3331"/>
            <w:shd w:fill="DCEBF1"/>
          </w:tcPr>
          <w:p>
            <w:r>
              <w:rPr>
                <w:b/>
                <w:color w:val="123B5D"/>
              </w:rPr>
              <w:t>Kết quả cần đạt</w:t>
            </w:r>
          </w:p>
        </w:tc>
      </w:tr>
      <w:tr>
        <w:tc>
          <w:tcPr>
            <w:tcW w:type="dxa" w:w="3331"/>
            <w:vAlign w:val="center"/>
          </w:tcPr>
          <w:p>
            <w:pPr>
              <w:spacing w:after="40"/>
            </w:pPr>
            <w:r>
              <w:rPr>
                <w:sz w:val="17"/>
              </w:rPr>
              <w:t>Nền tảng</w:t>
            </w:r>
          </w:p>
        </w:tc>
        <w:tc>
          <w:tcPr>
            <w:tcW w:type="dxa" w:w="3331"/>
            <w:vAlign w:val="center"/>
          </w:tcPr>
          <w:p>
            <w:pPr>
              <w:spacing w:after="40"/>
            </w:pPr>
            <w:r>
              <w:rPr>
                <w:sz w:val="17"/>
              </w:rPr>
              <w:t>Addon, registry, model, recordset, env</w:t>
            </w:r>
          </w:p>
        </w:tc>
        <w:tc>
          <w:tcPr>
            <w:tcW w:type="dxa" w:w="3331"/>
            <w:vAlign w:val="center"/>
          </w:tcPr>
          <w:p>
            <w:pPr>
              <w:spacing w:after="40"/>
            </w:pPr>
            <w:r>
              <w:rPr>
                <w:sz w:val="17"/>
              </w:rPr>
              <w:t>Đọc được cấu trúc module và hiểu self là gì</w:t>
            </w:r>
          </w:p>
        </w:tc>
      </w:tr>
      <w:tr>
        <w:tc>
          <w:tcPr>
            <w:tcW w:type="dxa" w:w="3331"/>
            <w:vAlign w:val="center"/>
          </w:tcPr>
          <w:p>
            <w:pPr>
              <w:spacing w:after="40"/>
            </w:pPr>
            <w:r>
              <w:rPr>
                <w:sz w:val="17"/>
              </w:rPr>
              <w:t>Fields</w:t>
            </w:r>
          </w:p>
        </w:tc>
        <w:tc>
          <w:tcPr>
            <w:tcW w:type="dxa" w:w="3331"/>
            <w:vAlign w:val="center"/>
          </w:tcPr>
          <w:p>
            <w:pPr>
              <w:spacing w:after="40"/>
            </w:pPr>
            <w:r>
              <w:rPr>
                <w:sz w:val="17"/>
              </w:rPr>
              <w:t>Scalar, relation, computed, related, inverse</w:t>
            </w:r>
          </w:p>
        </w:tc>
        <w:tc>
          <w:tcPr>
            <w:tcW w:type="dxa" w:w="3331"/>
            <w:vAlign w:val="center"/>
          </w:tcPr>
          <w:p>
            <w:pPr>
              <w:spacing w:after="40"/>
            </w:pPr>
            <w:r>
              <w:rPr>
                <w:sz w:val="17"/>
              </w:rPr>
              <w:t>Chọn field đúng và giải thích nơi giá trị được lưu</w:t>
            </w:r>
          </w:p>
        </w:tc>
      </w:tr>
      <w:tr>
        <w:tc>
          <w:tcPr>
            <w:tcW w:type="dxa" w:w="3331"/>
            <w:vAlign w:val="center"/>
          </w:tcPr>
          <w:p>
            <w:pPr>
              <w:spacing w:after="40"/>
            </w:pPr>
            <w:r>
              <w:rPr>
                <w:sz w:val="17"/>
              </w:rPr>
              <w:t>Nghiệp vụ</w:t>
            </w:r>
          </w:p>
        </w:tc>
        <w:tc>
          <w:tcPr>
            <w:tcW w:type="dxa" w:w="3331"/>
            <w:vAlign w:val="center"/>
          </w:tcPr>
          <w:p>
            <w:pPr>
              <w:spacing w:after="40"/>
            </w:pPr>
            <w:r>
              <w:rPr>
                <w:sz w:val="17"/>
              </w:rPr>
              <w:t>CRUD, constraints, security, views, actions</w:t>
            </w:r>
          </w:p>
        </w:tc>
        <w:tc>
          <w:tcPr>
            <w:tcW w:type="dxa" w:w="3331"/>
            <w:vAlign w:val="center"/>
          </w:tcPr>
          <w:p>
            <w:pPr>
              <w:spacing w:after="40"/>
            </w:pPr>
            <w:r>
              <w:rPr>
                <w:sz w:val="17"/>
              </w:rPr>
              <w:t>Xây workflow có kiểm tra ở server-side</w:t>
            </w:r>
          </w:p>
        </w:tc>
      </w:tr>
      <w:tr>
        <w:tc>
          <w:tcPr>
            <w:tcW w:type="dxa" w:w="3331"/>
            <w:vAlign w:val="center"/>
          </w:tcPr>
          <w:p>
            <w:pPr>
              <w:spacing w:after="40"/>
            </w:pPr>
            <w:r>
              <w:rPr>
                <w:sz w:val="17"/>
              </w:rPr>
              <w:t>Production thinking</w:t>
            </w:r>
          </w:p>
        </w:tc>
        <w:tc>
          <w:tcPr>
            <w:tcW w:type="dxa" w:w="3331"/>
            <w:vAlign w:val="center"/>
          </w:tcPr>
          <w:p>
            <w:pPr>
              <w:spacing w:after="40"/>
            </w:pPr>
            <w:r>
              <w:rPr>
                <w:sz w:val="17"/>
              </w:rPr>
              <w:t>Batch ORM, indexes, tests, upgrade</w:t>
            </w:r>
          </w:p>
        </w:tc>
        <w:tc>
          <w:tcPr>
            <w:tcW w:type="dxa" w:w="3331"/>
            <w:vAlign w:val="center"/>
          </w:tcPr>
          <w:p>
            <w:pPr>
              <w:spacing w:after="40"/>
            </w:pPr>
            <w:r>
              <w:rPr>
                <w:sz w:val="17"/>
              </w:rPr>
              <w:t>Tránh N+1 và triển khai thay đổi an toàn</w:t>
            </w:r>
          </w:p>
        </w:tc>
      </w:tr>
    </w:tbl>
    <w:p>
      <w:pPr>
        <w:pStyle w:val="Heading1"/>
      </w:pPr>
      <w:r>
        <w:t>Mục lục</w:t>
      </w:r>
    </w:p>
    <w:p>
      <w:pPr>
        <w:pStyle w:val="ListBullet"/>
      </w:pPr>
      <w:r>
        <w:t>1. Odoo là gì: mô hình tư duy</w:t>
      </w:r>
    </w:p>
    <w:p>
      <w:pPr>
        <w:pStyle w:val="ListBullet"/>
      </w:pPr>
      <w:r>
        <w:t>2. Vòng đời một request backend</w:t>
      </w:r>
    </w:p>
    <w:p>
      <w:pPr>
        <w:pStyle w:val="ListBullet"/>
      </w:pPr>
      <w:r>
        <w:t>3. Cấu trúc addon và manifest</w:t>
      </w:r>
    </w:p>
    <w:p>
      <w:pPr>
        <w:pStyle w:val="ListBullet"/>
      </w:pPr>
      <w:r>
        <w:t>4. Model, kế thừa và registry</w:t>
      </w:r>
    </w:p>
    <w:p>
      <w:pPr>
        <w:pStyle w:val="ListBullet"/>
      </w:pPr>
      <w:r>
        <w:t>5. Recordset, Environment và context</w:t>
      </w:r>
    </w:p>
    <w:p>
      <w:pPr>
        <w:pStyle w:val="ListBullet"/>
      </w:pPr>
      <w:r>
        <w:t>6. Fields: bản chất và cách chọn</w:t>
      </w:r>
    </w:p>
    <w:p>
      <w:pPr>
        <w:pStyle w:val="ListBullet"/>
      </w:pPr>
      <w:r>
        <w:t>7. Quan hệ và Command API</w:t>
      </w:r>
    </w:p>
    <w:p>
      <w:pPr>
        <w:pStyle w:val="ListBullet"/>
      </w:pPr>
      <w:r>
        <w:t>8. Compute, store, search và inverse</w:t>
      </w:r>
    </w:p>
    <w:p>
      <w:pPr>
        <w:pStyle w:val="ListBullet"/>
      </w:pPr>
      <w:r>
        <w:t>9. Onchange, constraints và validation</w:t>
      </w:r>
    </w:p>
    <w:p>
      <w:pPr>
        <w:pStyle w:val="ListBullet"/>
      </w:pPr>
      <w:r>
        <w:t>10. CRUD và mở rộng method</w:t>
      </w:r>
    </w:p>
    <w:p>
      <w:pPr>
        <w:pStyle w:val="ListBullet"/>
      </w:pPr>
      <w:r>
        <w:t>11. Security: ACL, record rule, field groups</w:t>
      </w:r>
    </w:p>
    <w:p>
      <w:pPr>
        <w:pStyle w:val="ListBullet"/>
      </w:pPr>
      <w:r>
        <w:t>12. Views, actions và menus</w:t>
      </w:r>
    </w:p>
    <w:p>
      <w:pPr>
        <w:pStyle w:val="ListBullet"/>
      </w:pPr>
      <w:r>
        <w:t>13. Workflow và cooperative inheritance</w:t>
      </w:r>
    </w:p>
    <w:p>
      <w:pPr>
        <w:pStyle w:val="ListBullet"/>
      </w:pPr>
      <w:r>
        <w:t>14. Hiệu năng ORM</w:t>
      </w:r>
    </w:p>
    <w:p>
      <w:pPr>
        <w:pStyle w:val="ListBullet"/>
      </w:pPr>
      <w:r>
        <w:t>15. Tests và debug</w:t>
      </w:r>
    </w:p>
    <w:p>
      <w:pPr>
        <w:pStyle w:val="ListBullet"/>
      </w:pPr>
      <w:r>
        <w:t>16. Tích hợp, nâng cấp module và deploy</w:t>
      </w:r>
    </w:p>
    <w:p>
      <w:pPr>
        <w:pStyle w:val="ListBullet"/>
      </w:pPr>
      <w:r>
        <w:t>17. Lộ trình tự học và checklist</w:t>
      </w:r>
    </w:p>
    <w:p>
      <w:pPr>
        <w:pStyle w:val="ListBullet"/>
      </w:pPr>
      <w:r>
        <w:t>18. Bảng tra nhanh Fields và thuật ngữ</w:t>
      </w:r>
    </w:p>
    <w:p>
      <w:r>
        <w:br w:type="page"/>
      </w:r>
    </w:p>
    <w:p>
      <w:pPr>
        <w:pStyle w:val="Heading1"/>
      </w:pPr>
      <w:r>
        <w:t>1. Odoo là gì: mô hình tư duy</w:t>
      </w:r>
    </w:p>
    <w:p>
      <w:r>
        <w:t>Odoo không phải một bộ CRUD tự sinh quanh các bảng SQL. Đây là framework nghiệp vụ: addon khai báo model, field, quyền, view, action và workflow; registry ghép chúng thành một ứng dụng nhất quán.</w:t>
      </w:r>
    </w:p>
    <w:p>
      <w:pPr>
        <w:pStyle w:val="Heading2"/>
      </w:pPr>
      <w:r>
        <w:t>Bốn lớp cần hình dung</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Lớp</w:t>
            </w:r>
          </w:p>
        </w:tc>
        <w:tc>
          <w:tcPr>
            <w:tcW w:type="dxa" w:w="3331"/>
            <w:shd w:fill="DCEBF1"/>
          </w:tcPr>
          <w:p>
            <w:r>
              <w:rPr>
                <w:b/>
                <w:color w:val="123B5D"/>
              </w:rPr>
              <w:t>Vai trò</w:t>
            </w:r>
          </w:p>
        </w:tc>
        <w:tc>
          <w:tcPr>
            <w:tcW w:type="dxa" w:w="3331"/>
            <w:shd w:fill="DCEBF1"/>
          </w:tcPr>
          <w:p>
            <w:r>
              <w:rPr>
                <w:b/>
                <w:color w:val="123B5D"/>
              </w:rPr>
              <w:t>Ví dụ</w:t>
            </w:r>
          </w:p>
        </w:tc>
      </w:tr>
      <w:tr>
        <w:tc>
          <w:tcPr>
            <w:tcW w:type="dxa" w:w="3331"/>
            <w:vAlign w:val="center"/>
          </w:tcPr>
          <w:p>
            <w:pPr>
              <w:spacing w:after="40"/>
            </w:pPr>
            <w:r>
              <w:rPr>
                <w:sz w:val="17"/>
              </w:rPr>
              <w:t>Giao diện</w:t>
            </w:r>
          </w:p>
        </w:tc>
        <w:tc>
          <w:tcPr>
            <w:tcW w:type="dxa" w:w="3331"/>
            <w:vAlign w:val="center"/>
          </w:tcPr>
          <w:p>
            <w:pPr>
              <w:spacing w:after="40"/>
            </w:pPr>
            <w:r>
              <w:rPr>
                <w:sz w:val="17"/>
              </w:rPr>
              <w:t>Thu thập input và hiển thị record</w:t>
            </w:r>
          </w:p>
        </w:tc>
        <w:tc>
          <w:tcPr>
            <w:tcW w:type="dxa" w:w="3331"/>
            <w:vAlign w:val="center"/>
          </w:tcPr>
          <w:p>
            <w:pPr>
              <w:spacing w:after="40"/>
            </w:pPr>
            <w:r>
              <w:rPr>
                <w:sz w:val="17"/>
              </w:rPr>
              <w:t>Form, list, kanban, search view</w:t>
            </w:r>
          </w:p>
        </w:tc>
      </w:tr>
      <w:tr>
        <w:tc>
          <w:tcPr>
            <w:tcW w:type="dxa" w:w="3331"/>
            <w:vAlign w:val="center"/>
          </w:tcPr>
          <w:p>
            <w:pPr>
              <w:spacing w:after="40"/>
            </w:pPr>
            <w:r>
              <w:rPr>
                <w:sz w:val="17"/>
              </w:rPr>
              <w:t>ORM / Model</w:t>
            </w:r>
          </w:p>
        </w:tc>
        <w:tc>
          <w:tcPr>
            <w:tcW w:type="dxa" w:w="3331"/>
            <w:vAlign w:val="center"/>
          </w:tcPr>
          <w:p>
            <w:pPr>
              <w:spacing w:after="40"/>
            </w:pPr>
            <w:r>
              <w:rPr>
                <w:sz w:val="17"/>
              </w:rPr>
              <w:t>Quy tắc dữ liệu, quan hệ, tính toán, nghiệp vụ</w:t>
            </w:r>
          </w:p>
        </w:tc>
        <w:tc>
          <w:tcPr>
            <w:tcW w:type="dxa" w:w="3331"/>
            <w:vAlign w:val="center"/>
          </w:tcPr>
          <w:p>
            <w:pPr>
              <w:spacing w:after="40"/>
            </w:pPr>
            <w:r>
              <w:rPr>
                <w:sz w:val="17"/>
              </w:rPr>
              <w:t>project.project, res.partner</w:t>
            </w:r>
          </w:p>
        </w:tc>
      </w:tr>
      <w:tr>
        <w:tc>
          <w:tcPr>
            <w:tcW w:type="dxa" w:w="3331"/>
            <w:vAlign w:val="center"/>
          </w:tcPr>
          <w:p>
            <w:pPr>
              <w:spacing w:after="40"/>
            </w:pPr>
            <w:r>
              <w:rPr>
                <w:sz w:val="17"/>
              </w:rPr>
              <w:t>Security</w:t>
            </w:r>
          </w:p>
        </w:tc>
        <w:tc>
          <w:tcPr>
            <w:tcW w:type="dxa" w:w="3331"/>
            <w:vAlign w:val="center"/>
          </w:tcPr>
          <w:p>
            <w:pPr>
              <w:spacing w:after="40"/>
            </w:pPr>
            <w:r>
              <w:rPr>
                <w:sz w:val="17"/>
              </w:rPr>
              <w:t>Quyết định ai làm gì, trên record nào, field nào</w:t>
            </w:r>
          </w:p>
        </w:tc>
        <w:tc>
          <w:tcPr>
            <w:tcW w:type="dxa" w:w="3331"/>
            <w:vAlign w:val="center"/>
          </w:tcPr>
          <w:p>
            <w:pPr>
              <w:spacing w:after="40"/>
            </w:pPr>
            <w:r>
              <w:rPr>
                <w:sz w:val="17"/>
              </w:rPr>
              <w:t>ACL, ir.rule, field groups</w:t>
            </w:r>
          </w:p>
        </w:tc>
      </w:tr>
      <w:tr>
        <w:tc>
          <w:tcPr>
            <w:tcW w:type="dxa" w:w="3331"/>
            <w:vAlign w:val="center"/>
          </w:tcPr>
          <w:p>
            <w:pPr>
              <w:spacing w:after="40"/>
            </w:pPr>
            <w:r>
              <w:rPr>
                <w:sz w:val="17"/>
              </w:rPr>
              <w:t>PostgreSQL</w:t>
            </w:r>
          </w:p>
        </w:tc>
        <w:tc>
          <w:tcPr>
            <w:tcW w:type="dxa" w:w="3331"/>
            <w:vAlign w:val="center"/>
          </w:tcPr>
          <w:p>
            <w:pPr>
              <w:spacing w:after="40"/>
            </w:pPr>
            <w:r>
              <w:rPr>
                <w:sz w:val="17"/>
              </w:rPr>
              <w:t>Lưu dữ liệu bền vững và thực thi truy vấn</w:t>
            </w:r>
          </w:p>
        </w:tc>
        <w:tc>
          <w:tcPr>
            <w:tcW w:type="dxa" w:w="3331"/>
            <w:vAlign w:val="center"/>
          </w:tcPr>
          <w:p>
            <w:pPr>
              <w:spacing w:after="40"/>
            </w:pPr>
            <w:r>
              <w:rPr>
                <w:sz w:val="17"/>
              </w:rPr>
              <w:t>Bảng model, index, transaction</w:t>
            </w:r>
          </w:p>
        </w:tc>
      </w:tr>
    </w:tbl>
    <w:p>
      <w:r>
        <w:t>Một thao tác trên giao diện thường gọi ORM qua RPC. ORM áp dụng quyền, kiểm tra company, cache và compute trước khi đọc/ghi PostgreSQL. Vì vậy sửa giao diện không thể thay thế validation và security phía server.</w:t>
      </w:r>
    </w:p>
    <w:p>
      <w:pPr>
        <w:pStyle w:val="Heading2"/>
      </w:pPr>
      <w:r>
        <w:t>Model và bảng SQL không phải một-một tuyệt đối</w:t>
      </w:r>
    </w:p>
    <w:p>
      <w:r>
        <w:t>Model thường ánh xạ sang bảng, nhưng computed field không store, related field không store, delegated inheritance, property field và quan hệ nhiều-nhiều hoạt động khác cột thông thường. Trước khi viết SQL trực tiếp, hãy hiểu ORM đang cung cấp abstraction nào và vì sao.</w:t>
      </w:r>
    </w:p>
    <w:p>
      <w:pPr>
        <w:pStyle w:val="Heading1"/>
      </w:pPr>
      <w:r>
        <w:t>2. Vòng đời một request backend</w:t>
      </w:r>
    </w:p>
    <w:p>
      <w:r>
        <w:t>Hiểu luồng này giúp debug lỗi field, quyền và transaction đúng tầng.</w:t>
      </w:r>
    </w:p>
    <w:p>
      <w:pPr>
        <w:pStyle w:val="ListBullet"/>
      </w:pPr>
      <w:r>
        <w:t>Client gửi HTTP/RPC request cùng session, user, context và payload.</w:t>
      </w:r>
    </w:p>
    <w:p>
      <w:pPr>
        <w:pStyle w:val="ListBullet"/>
      </w:pPr>
      <w:r>
        <w:t>Controller/router xác thực request rồi gọi model method hoặc service.</w:t>
      </w:r>
    </w:p>
    <w:p>
      <w:pPr>
        <w:pStyle w:val="ListBullet"/>
      </w:pPr>
      <w:r>
        <w:t>Odoo tạo Environment: env.cr (cursor/transaction), env.uid (user), env.context và registry.</w:t>
      </w:r>
    </w:p>
    <w:p>
      <w:pPr>
        <w:pStyle w:val="ListBullet"/>
      </w:pPr>
      <w:r>
        <w:t>ORM kiểm tra field access, ACL, record rules, company consistency, cache và recompute.</w:t>
      </w:r>
    </w:p>
    <w:p>
      <w:pPr>
        <w:pStyle w:val="ListBullet"/>
      </w:pPr>
      <w:r>
        <w:t>PostgreSQL chạy câu lệnh trong transaction; Odoo commit khi request kết thúc thành công hoặc rollback khi exception.</w:t>
      </w:r>
    </w:p>
    <w:p>
      <w:pPr>
        <w:pStyle w:val="ListBullet"/>
      </w:pPr>
      <w:r>
        <w:t>Response trả dữ liệu hoặc action cho client; view client cập nhật giao diện.</w:t>
      </w:r>
    </w:p>
    <w:p>
      <w:r>
        <w:t>Trong business method thông thường không tự commit transaction. Tự commit có thể làm dữ liệu chỉ được ghi một phần nếu bước sau lỗi.</w:t>
      </w:r>
    </w:p>
    <w:p>
      <w:pPr>
        <w:pStyle w:val="Heading1"/>
      </w:pPr>
      <w:r>
        <w:t>3. Cấu trúc addon và manifest</w:t>
      </w:r>
    </w:p>
    <w:p>
      <w:r>
        <w:t>Addon là đơn vị đóng gói có dependency, schema, dữ liệu khởi tạo, security, giao diện và tests.</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my_addon/</w:t>
              <w:br/>
              <w:t>├── __init__.py</w:t>
              <w:br/>
              <w:t>├── __manifest__.py</w:t>
              <w:br/>
              <w:t>├── models/</w:t>
              <w:br/>
              <w:t>│   ├── __init__.py</w:t>
              <w:br/>
              <w:t>│   └── example.py</w:t>
              <w:br/>
              <w:t>├── security/</w:t>
              <w:br/>
              <w:t>│   ├── ir.model.access.csv</w:t>
              <w:br/>
              <w:t>│   └── rules.xml</w:t>
              <w:br/>
              <w:t>├── views/</w:t>
              <w:br/>
              <w:t>│   └── example_views.xml</w:t>
              <w:br/>
              <w:t>├── data/</w:t>
              <w:br/>
              <w:t>└── tests/</w:t>
              <w:br/>
              <w:t xml:space="preserve">    ├── __init__.py</w:t>
              <w:br/>
              <w:t xml:space="preserve">    └── test_example.py</w:t>
            </w:r>
          </w:p>
        </w:tc>
      </w:tr>
    </w:tbl>
    <w:p>
      <w:r>
        <w:t>`__init__.py` import Python packages để Odoo nạp model. `__manifest__.py` mô tả addon, dependency và file dữ liệu. Thiếu import trong `models/__init__.py` có thể làm model không đăng ký dù file Python tồn tại.</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w:t>
              <w:br/>
              <w:t xml:space="preserve">    "name": "Example Delivery",</w:t>
              <w:br/>
              <w:t xml:space="preserve">    "version": "19.0.1.0.0",</w:t>
              <w:br/>
              <w:t xml:space="preserve">    "depends": ["base", "project", "mail"],</w:t>
              <w:br/>
              <w:t xml:space="preserve">    "data": [</w:t>
              <w:br/>
              <w:t xml:space="preserve">        "security/groups.xml",</w:t>
              <w:br/>
              <w:t xml:space="preserve">        "security/ir.model.access.csv",</w:t>
              <w:br/>
              <w:t xml:space="preserve">        "views/example_views.xml",</w:t>
              <w:br/>
              <w:t xml:space="preserve">    ],</w:t>
              <w:br/>
              <w:t xml:space="preserve">    "installable": True,</w:t>
              <w:br/>
              <w:t xml:space="preserve">    "application": False,</w:t>
              <w:br/>
              <w:t>}</w:t>
            </w:r>
          </w:p>
        </w:tc>
      </w:tr>
    </w:tbl>
    <w:p>
      <w:r>
        <w:t>`depends` là thứ tự/điều kiện nạp addon, không chỉ là ghi chú. Data files được nạp theo thứ tự manifest; model/group phải tồn tại trước khi view hoặc ACL tham chiếu. Dùng `application=True` để phân loại addon như ứng dụng, nhưng vẫn cần menu/action để user có đường vào giao diện.</w:t>
      </w:r>
    </w:p>
    <w:p>
      <w:pPr>
        <w:pStyle w:val="Heading1"/>
      </w:pPr>
      <w:r>
        <w:t>4. Model, kế thừa và registry</w:t>
      </w:r>
    </w:p>
    <w:p>
      <w:r>
        <w:t>Model định nghĩa bản chất dữ liệu và API nghiệp vụ. Registry xây model cuối cùng bằng cách ghép các addon đã cài.</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Cách khai báo</w:t>
            </w:r>
          </w:p>
        </w:tc>
        <w:tc>
          <w:tcPr>
            <w:tcW w:type="dxa" w:w="3331"/>
            <w:shd w:fill="DCEBF1"/>
          </w:tcPr>
          <w:p>
            <w:r>
              <w:rPr>
                <w:b/>
                <w:color w:val="123B5D"/>
              </w:rPr>
              <w:t>Ý nghĩa</w:t>
            </w:r>
          </w:p>
        </w:tc>
        <w:tc>
          <w:tcPr>
            <w:tcW w:type="dxa" w:w="3331"/>
            <w:shd w:fill="DCEBF1"/>
          </w:tcPr>
          <w:p>
            <w:r>
              <w:rPr>
                <w:b/>
                <w:color w:val="123B5D"/>
              </w:rPr>
              <w:t>Khi dùng</w:t>
            </w:r>
          </w:p>
        </w:tc>
      </w:tr>
      <w:tr>
        <w:tc>
          <w:tcPr>
            <w:tcW w:type="dxa" w:w="3331"/>
            <w:vAlign w:val="center"/>
          </w:tcPr>
          <w:p>
            <w:pPr>
              <w:spacing w:after="40"/>
            </w:pPr>
            <w:r>
              <w:rPr>
                <w:sz w:val="17"/>
              </w:rPr>
              <w:t>`_name`</w:t>
            </w:r>
          </w:p>
        </w:tc>
        <w:tc>
          <w:tcPr>
            <w:tcW w:type="dxa" w:w="3331"/>
            <w:vAlign w:val="center"/>
          </w:tcPr>
          <w:p>
            <w:pPr>
              <w:spacing w:after="40"/>
            </w:pPr>
            <w:r>
              <w:rPr>
                <w:sz w:val="17"/>
              </w:rPr>
              <w:t>Tạo model mới</w:t>
            </w:r>
          </w:p>
        </w:tc>
        <w:tc>
          <w:tcPr>
            <w:tcW w:type="dxa" w:w="3331"/>
            <w:vAlign w:val="center"/>
          </w:tcPr>
          <w:p>
            <w:pPr>
              <w:spacing w:after="40"/>
            </w:pPr>
            <w:r>
              <w:rPr>
                <w:sz w:val="17"/>
              </w:rPr>
              <w:t>Domain mới như erp.solution</w:t>
            </w:r>
          </w:p>
        </w:tc>
      </w:tr>
      <w:tr>
        <w:tc>
          <w:tcPr>
            <w:tcW w:type="dxa" w:w="3331"/>
            <w:vAlign w:val="center"/>
          </w:tcPr>
          <w:p>
            <w:pPr>
              <w:spacing w:after="40"/>
            </w:pPr>
            <w:r>
              <w:rPr>
                <w:sz w:val="17"/>
              </w:rPr>
              <w:t>`_inherit` không `_name`</w:t>
            </w:r>
          </w:p>
        </w:tc>
        <w:tc>
          <w:tcPr>
            <w:tcW w:type="dxa" w:w="3331"/>
            <w:vAlign w:val="center"/>
          </w:tcPr>
          <w:p>
            <w:pPr>
              <w:spacing w:after="40"/>
            </w:pPr>
            <w:r>
              <w:rPr>
                <w:sz w:val="17"/>
              </w:rPr>
              <w:t>Mở rộng model có sẵn, cùng model identity</w:t>
            </w:r>
          </w:p>
        </w:tc>
        <w:tc>
          <w:tcPr>
            <w:tcW w:type="dxa" w:w="3331"/>
            <w:vAlign w:val="center"/>
          </w:tcPr>
          <w:p>
            <w:pPr>
              <w:spacing w:after="40"/>
            </w:pPr>
            <w:r>
              <w:rPr>
                <w:sz w:val="17"/>
              </w:rPr>
              <w:t>Thêm delivery fields vào project.project</w:t>
            </w:r>
          </w:p>
        </w:tc>
      </w:tr>
      <w:tr>
        <w:tc>
          <w:tcPr>
            <w:tcW w:type="dxa" w:w="3331"/>
            <w:vAlign w:val="center"/>
          </w:tcPr>
          <w:p>
            <w:pPr>
              <w:spacing w:after="40"/>
            </w:pPr>
            <w:r>
              <w:rPr>
                <w:sz w:val="17"/>
              </w:rPr>
              <w:t>`_name` + `_inherit`</w:t>
            </w:r>
          </w:p>
        </w:tc>
        <w:tc>
          <w:tcPr>
            <w:tcW w:type="dxa" w:w="3331"/>
            <w:vAlign w:val="center"/>
          </w:tcPr>
          <w:p>
            <w:pPr>
              <w:spacing w:after="40"/>
            </w:pPr>
            <w:r>
              <w:rPr>
                <w:sz w:val="17"/>
              </w:rPr>
              <w:t>Tạo model mới kế thừa behavior của model khác</w:t>
            </w:r>
          </w:p>
        </w:tc>
        <w:tc>
          <w:tcPr>
            <w:tcW w:type="dxa" w:w="3331"/>
            <w:vAlign w:val="center"/>
          </w:tcPr>
          <w:p>
            <w:pPr>
              <w:spacing w:after="40"/>
            </w:pPr>
            <w:r>
              <w:rPr>
                <w:sz w:val="17"/>
              </w:rPr>
              <w:t>Biến thể domain có schema riêng</w:t>
            </w:r>
          </w:p>
        </w:tc>
      </w:tr>
      <w:tr>
        <w:tc>
          <w:tcPr>
            <w:tcW w:type="dxa" w:w="3331"/>
            <w:vAlign w:val="center"/>
          </w:tcPr>
          <w:p>
            <w:pPr>
              <w:spacing w:after="40"/>
            </w:pPr>
            <w:r>
              <w:rPr>
                <w:sz w:val="17"/>
              </w:rPr>
              <w:t>`_inherits`</w:t>
            </w:r>
          </w:p>
        </w:tc>
        <w:tc>
          <w:tcPr>
            <w:tcW w:type="dxa" w:w="3331"/>
            <w:vAlign w:val="center"/>
          </w:tcPr>
          <w:p>
            <w:pPr>
              <w:spacing w:after="40"/>
            </w:pPr>
            <w:r>
              <w:rPr>
                <w:sz w:val="17"/>
              </w:rPr>
              <w:t>Delegation: model giữ Many2one tới model khác và expose fields</w:t>
            </w:r>
          </w:p>
        </w:tc>
        <w:tc>
          <w:tcPr>
            <w:tcW w:type="dxa" w:w="3331"/>
            <w:vAlign w:val="center"/>
          </w:tcPr>
          <w:p>
            <w:pPr>
              <w:spacing w:after="40"/>
            </w:pPr>
            <w:r>
              <w:rPr>
                <w:sz w:val="17"/>
              </w:rPr>
              <w:t>Chỉ dùng khi record thật sự có identity riêng nhưng cần composition</w:t>
            </w:r>
          </w:p>
        </w:tc>
      </w:tr>
      <w:tr>
        <w:tc>
          <w:tcPr>
            <w:tcW w:type="dxa" w:w="3331"/>
            <w:vAlign w:val="center"/>
          </w:tcPr>
          <w:p>
            <w:pPr>
              <w:spacing w:after="40"/>
            </w:pPr>
            <w:r>
              <w:rPr>
                <w:sz w:val="17"/>
              </w:rPr>
              <w:t>`models.AbstractModel`</w:t>
            </w:r>
          </w:p>
        </w:tc>
        <w:tc>
          <w:tcPr>
            <w:tcW w:type="dxa" w:w="3331"/>
            <w:vAlign w:val="center"/>
          </w:tcPr>
          <w:p>
            <w:pPr>
              <w:spacing w:after="40"/>
            </w:pPr>
            <w:r>
              <w:rPr>
                <w:sz w:val="17"/>
              </w:rPr>
              <w:t>Logic dùng chung, không tạo bảng nghiệp vụ riêng</w:t>
            </w:r>
          </w:p>
        </w:tc>
        <w:tc>
          <w:tcPr>
            <w:tcW w:type="dxa" w:w="3331"/>
            <w:vAlign w:val="center"/>
          </w:tcPr>
          <w:p>
            <w:pPr>
              <w:spacing w:after="40"/>
            </w:pPr>
            <w:r>
              <w:rPr>
                <w:sz w:val="17"/>
              </w:rPr>
              <w:t>Mixin/helper behavior</w:t>
            </w:r>
          </w:p>
        </w:tc>
      </w:tr>
      <w:tr>
        <w:tc>
          <w:tcPr>
            <w:tcW w:type="dxa" w:w="3331"/>
            <w:vAlign w:val="center"/>
          </w:tcPr>
          <w:p>
            <w:pPr>
              <w:spacing w:after="40"/>
            </w:pPr>
            <w:r>
              <w:rPr>
                <w:sz w:val="17"/>
              </w:rPr>
              <w:t>`models.TransientModel`</w:t>
            </w:r>
          </w:p>
        </w:tc>
        <w:tc>
          <w:tcPr>
            <w:tcW w:type="dxa" w:w="3331"/>
            <w:vAlign w:val="center"/>
          </w:tcPr>
          <w:p>
            <w:pPr>
              <w:spacing w:after="40"/>
            </w:pPr>
            <w:r>
              <w:rPr>
                <w:sz w:val="17"/>
              </w:rPr>
              <w:t>Dữ liệu tạm, thường wizard</w:t>
            </w:r>
          </w:p>
        </w:tc>
        <w:tc>
          <w:tcPr>
            <w:tcW w:type="dxa" w:w="3331"/>
            <w:vAlign w:val="center"/>
          </w:tcPr>
          <w:p>
            <w:pPr>
              <w:spacing w:after="40"/>
            </w:pPr>
            <w:r>
              <w:rPr>
                <w:sz w:val="17"/>
              </w:rPr>
              <w:t>Luồng tương tác nhiều bước</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from odoo import fields, models</w:t>
              <w:br/>
              <w:br/>
              <w:t>class ErpSolution(models.Model):</w:t>
              <w:br/>
              <w:t xml:space="preserve">    _name = "erp.solution"</w:t>
              <w:br/>
              <w:t xml:space="preserve">    _description = "ERP Solution"</w:t>
              <w:br/>
              <w:t xml:space="preserve">    _order = "name, id"</w:t>
              <w:br/>
              <w:br/>
              <w:t xml:space="preserve">    name = fields.Char(required=True)</w:t>
              <w:br/>
              <w:t xml:space="preserve">    code = fields.Char(required=True, index=True)</w:t>
              <w:br/>
              <w:br/>
              <w:t>class ProjectProject(models.Model):</w:t>
              <w:br/>
              <w:t xml:space="preserve">    _inherit = "project.project"</w:t>
              <w:br/>
              <w:br/>
              <w:t xml:space="preserve">    delivery_state = fields.Selection([...], default="draft")</w:t>
            </w:r>
          </w:p>
        </w:tc>
      </w:tr>
    </w:tbl>
    <w:p>
      <w:r>
        <w:t>`_description` giúp metadata/UI rõ ràng; `_order` đặt thứ tự mặc định. Đặt tên model theo dạng technical namespace như `erp.solution`, không dùng tên class Python làm API công khai.</w:t>
      </w:r>
    </w:p>
    <w:p>
      <w:pPr>
        <w:pStyle w:val="Heading1"/>
      </w:pPr>
      <w:r>
        <w:t>5. Recordset, Environment và context</w:t>
      </w:r>
    </w:p>
    <w:p>
      <w:r>
        <w:t>Trong Odoo, `self` thường là recordset, không nhất thiết là một record.</w:t>
      </w:r>
    </w:p>
    <w:p>
      <w:pPr>
        <w:pStyle w:val="ListBullet"/>
      </w:pPr>
      <w:r>
        <w:t>Recordset có thể rỗng, một record hoặc nhiều record; giữ logic batch thay vì gọi method trong vòng lặp từng ID.</w:t>
      </w:r>
    </w:p>
    <w:p>
      <w:pPr>
        <w:pStyle w:val="ListBullet"/>
      </w:pPr>
      <w:r>
        <w:t>`self.env['model']` lấy model từ registry; `.browse(ids)` tạo recordset tham chiếu ID; `.search(domain)` truy vấn database.</w:t>
      </w:r>
    </w:p>
    <w:p>
      <w:pPr>
        <w:pStyle w:val="ListBullet"/>
      </w:pPr>
      <w:r>
        <w:t>`env.uid` là user hiện tại; `env.company` là company đang active; `env.companies`/`allowed_company_ids` mô tả phạm vi company.</w:t>
      </w:r>
    </w:p>
    <w:p>
      <w:pPr>
        <w:pStyle w:val="ListBullet"/>
      </w:pPr>
      <w:r>
        <w:t>`with_user(user)` đổi user để áp dụng quyền của user đó; `with_company(company)` đổi company context; `with_context(...)` thêm context.</w:t>
      </w:r>
    </w:p>
    <w:p>
      <w:pPr>
        <w:pStyle w:val="ListBullet"/>
      </w:pPr>
      <w:r>
        <w:t>`sudo()` nâng quyền truy cập ORM. Dùng có chủ đích, thu hẹp recordset, và không trả dữ liệu đã sudo cho user thiếu quyền.</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projects = self.env["project.project"].browse(project_ids)</w:t>
              <w:br/>
              <w:t>for project in projects:</w:t>
              <w:br/>
              <w:t xml:space="preserve">    project.delivery_state = "analysis"  # ORM write/cache/recompute trên recordset</w:t>
            </w:r>
          </w:p>
        </w:tc>
      </w:tr>
    </w:tbl>
    <w:p>
      <w:r>
        <w:t>Đừng nhầm Python loop trên recordset với N+1 query: truy cập field đã prefetch thường không query từng lần, còn gọi `search_count()` hoặc `search()` trong loop mới thường tạo N+1.</w:t>
      </w:r>
    </w:p>
    <w:p>
      <w:pPr>
        <w:pStyle w:val="Heading1"/>
      </w:pPr>
      <w:r>
        <w:t>6. Fields: bản chất và cách chọn</w:t>
      </w:r>
    </w:p>
    <w:p>
      <w:r>
        <w:t>Field là metadata của schema và business API: loại dữ liệu, quan hệ, quyền, compute, persistence và behavior trên UI đều có thể gắn với field.</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Field</w:t>
            </w:r>
          </w:p>
        </w:tc>
        <w:tc>
          <w:tcPr>
            <w:tcW w:type="dxa" w:w="3331"/>
            <w:shd w:fill="DCEBF1"/>
          </w:tcPr>
          <w:p>
            <w:r>
              <w:rPr>
                <w:b/>
                <w:color w:val="123B5D"/>
              </w:rPr>
              <w:t>Biểu diễn</w:t>
            </w:r>
          </w:p>
        </w:tc>
        <w:tc>
          <w:tcPr>
            <w:tcW w:type="dxa" w:w="3331"/>
            <w:shd w:fill="DCEBF1"/>
          </w:tcPr>
          <w:p>
            <w:r>
              <w:rPr>
                <w:b/>
                <w:color w:val="123B5D"/>
              </w:rPr>
              <w:t>Lưu ý</w:t>
            </w:r>
          </w:p>
        </w:tc>
      </w:tr>
      <w:tr>
        <w:tc>
          <w:tcPr>
            <w:tcW w:type="dxa" w:w="3331"/>
            <w:vAlign w:val="center"/>
          </w:tcPr>
          <w:p>
            <w:pPr>
              <w:spacing w:after="40"/>
            </w:pPr>
            <w:r>
              <w:rPr>
                <w:sz w:val="17"/>
              </w:rPr>
              <w:t>`Char`</w:t>
            </w:r>
          </w:p>
        </w:tc>
        <w:tc>
          <w:tcPr>
            <w:tcW w:type="dxa" w:w="3331"/>
            <w:vAlign w:val="center"/>
          </w:tcPr>
          <w:p>
            <w:pPr>
              <w:spacing w:after="40"/>
            </w:pPr>
            <w:r>
              <w:rPr>
                <w:sz w:val="17"/>
              </w:rPr>
              <w:t>Chuỗi ngắn</w:t>
            </w:r>
          </w:p>
        </w:tc>
        <w:tc>
          <w:tcPr>
            <w:tcW w:type="dxa" w:w="3331"/>
            <w:vAlign w:val="center"/>
          </w:tcPr>
          <w:p>
            <w:pPr>
              <w:spacing w:after="40"/>
            </w:pPr>
            <w:r>
              <w:rPr>
                <w:sz w:val="17"/>
              </w:rPr>
              <w:t>Mã, tên, trạng thái kỹ thuật; cân nhắc `index=True` cho mã tra cứu</w:t>
            </w:r>
          </w:p>
        </w:tc>
      </w:tr>
      <w:tr>
        <w:tc>
          <w:tcPr>
            <w:tcW w:type="dxa" w:w="3331"/>
            <w:vAlign w:val="center"/>
          </w:tcPr>
          <w:p>
            <w:pPr>
              <w:spacing w:after="40"/>
            </w:pPr>
            <w:r>
              <w:rPr>
                <w:sz w:val="17"/>
              </w:rPr>
              <w:t>`Text`</w:t>
            </w:r>
          </w:p>
        </w:tc>
        <w:tc>
          <w:tcPr>
            <w:tcW w:type="dxa" w:w="3331"/>
            <w:vAlign w:val="center"/>
          </w:tcPr>
          <w:p>
            <w:pPr>
              <w:spacing w:after="40"/>
            </w:pPr>
            <w:r>
              <w:rPr>
                <w:sz w:val="17"/>
              </w:rPr>
              <w:t>Văn bản dài</w:t>
            </w:r>
          </w:p>
        </w:tc>
        <w:tc>
          <w:tcPr>
            <w:tcW w:type="dxa" w:w="3331"/>
            <w:vAlign w:val="center"/>
          </w:tcPr>
          <w:p>
            <w:pPr>
              <w:spacing w:after="40"/>
            </w:pPr>
            <w:r>
              <w:rPr>
                <w:sz w:val="17"/>
              </w:rPr>
              <w:t>Không dùng làm khóa tìm kiếm chính</w:t>
            </w:r>
          </w:p>
        </w:tc>
      </w:tr>
      <w:tr>
        <w:tc>
          <w:tcPr>
            <w:tcW w:type="dxa" w:w="3331"/>
            <w:vAlign w:val="center"/>
          </w:tcPr>
          <w:p>
            <w:pPr>
              <w:spacing w:after="40"/>
            </w:pPr>
            <w:r>
              <w:rPr>
                <w:sz w:val="17"/>
              </w:rPr>
              <w:t>`Html`</w:t>
            </w:r>
          </w:p>
        </w:tc>
        <w:tc>
          <w:tcPr>
            <w:tcW w:type="dxa" w:w="3331"/>
            <w:vAlign w:val="center"/>
          </w:tcPr>
          <w:p>
            <w:pPr>
              <w:spacing w:after="40"/>
            </w:pPr>
            <w:r>
              <w:rPr>
                <w:sz w:val="17"/>
              </w:rPr>
              <w:t>Nội dung HTML</w:t>
            </w:r>
          </w:p>
        </w:tc>
        <w:tc>
          <w:tcPr>
            <w:tcW w:type="dxa" w:w="3331"/>
            <w:vAlign w:val="center"/>
          </w:tcPr>
          <w:p>
            <w:pPr>
              <w:spacing w:after="40"/>
            </w:pPr>
            <w:r>
              <w:rPr>
                <w:sz w:val="17"/>
              </w:rPr>
              <w:t>Cần kiểm soát sanitize và quyền chỉnh sửa</w:t>
            </w:r>
          </w:p>
        </w:tc>
      </w:tr>
      <w:tr>
        <w:tc>
          <w:tcPr>
            <w:tcW w:type="dxa" w:w="3331"/>
            <w:vAlign w:val="center"/>
          </w:tcPr>
          <w:p>
            <w:pPr>
              <w:spacing w:after="40"/>
            </w:pPr>
            <w:r>
              <w:rPr>
                <w:sz w:val="17"/>
              </w:rPr>
              <w:t>`Boolean`</w:t>
            </w:r>
          </w:p>
        </w:tc>
        <w:tc>
          <w:tcPr>
            <w:tcW w:type="dxa" w:w="3331"/>
            <w:vAlign w:val="center"/>
          </w:tcPr>
          <w:p>
            <w:pPr>
              <w:spacing w:after="40"/>
            </w:pPr>
            <w:r>
              <w:rPr>
                <w:sz w:val="17"/>
              </w:rPr>
              <w:t>Đúng/sai</w:t>
            </w:r>
          </w:p>
        </w:tc>
        <w:tc>
          <w:tcPr>
            <w:tcW w:type="dxa" w:w="3331"/>
            <w:vAlign w:val="center"/>
          </w:tcPr>
          <w:p>
            <w:pPr>
              <w:spacing w:after="40"/>
            </w:pPr>
            <w:r>
              <w:rPr>
                <w:sz w:val="17"/>
              </w:rPr>
              <w:t>Đặt default rõ nếu trạng thái ban đầu có ý nghĩa</w:t>
            </w:r>
          </w:p>
        </w:tc>
      </w:tr>
      <w:tr>
        <w:tc>
          <w:tcPr>
            <w:tcW w:type="dxa" w:w="3331"/>
            <w:vAlign w:val="center"/>
          </w:tcPr>
          <w:p>
            <w:pPr>
              <w:spacing w:after="40"/>
            </w:pPr>
            <w:r>
              <w:rPr>
                <w:sz w:val="17"/>
              </w:rPr>
              <w:t>`Integer`</w:t>
            </w:r>
          </w:p>
        </w:tc>
        <w:tc>
          <w:tcPr>
            <w:tcW w:type="dxa" w:w="3331"/>
            <w:vAlign w:val="center"/>
          </w:tcPr>
          <w:p>
            <w:pPr>
              <w:spacing w:after="40"/>
            </w:pPr>
            <w:r>
              <w:rPr>
                <w:sz w:val="17"/>
              </w:rPr>
              <w:t>Số nguyên</w:t>
            </w:r>
          </w:p>
        </w:tc>
        <w:tc>
          <w:tcPr>
            <w:tcW w:type="dxa" w:w="3331"/>
            <w:vAlign w:val="center"/>
          </w:tcPr>
          <w:p>
            <w:pPr>
              <w:spacing w:after="40"/>
            </w:pPr>
            <w:r>
              <w:rPr>
                <w:sz w:val="17"/>
              </w:rPr>
              <w:t>Không biểu diễn tiền</w:t>
            </w:r>
          </w:p>
        </w:tc>
      </w:tr>
      <w:tr>
        <w:tc>
          <w:tcPr>
            <w:tcW w:type="dxa" w:w="3331"/>
            <w:vAlign w:val="center"/>
          </w:tcPr>
          <w:p>
            <w:pPr>
              <w:spacing w:after="40"/>
            </w:pPr>
            <w:r>
              <w:rPr>
                <w:sz w:val="17"/>
              </w:rPr>
              <w:t>`Float`</w:t>
            </w:r>
          </w:p>
        </w:tc>
        <w:tc>
          <w:tcPr>
            <w:tcW w:type="dxa" w:w="3331"/>
            <w:vAlign w:val="center"/>
          </w:tcPr>
          <w:p>
            <w:pPr>
              <w:spacing w:after="40"/>
            </w:pPr>
            <w:r>
              <w:rPr>
                <w:sz w:val="17"/>
              </w:rPr>
              <w:t>Số thực</w:t>
            </w:r>
          </w:p>
        </w:tc>
        <w:tc>
          <w:tcPr>
            <w:tcW w:type="dxa" w:w="3331"/>
            <w:vAlign w:val="center"/>
          </w:tcPr>
          <w:p>
            <w:pPr>
              <w:spacing w:after="40"/>
            </w:pPr>
            <w:r>
              <w:rPr>
                <w:sz w:val="17"/>
              </w:rPr>
              <w:t>Dùng `digits` khi độ chính xác nghiệp vụ cần cố định</w:t>
            </w:r>
          </w:p>
        </w:tc>
      </w:tr>
      <w:tr>
        <w:tc>
          <w:tcPr>
            <w:tcW w:type="dxa" w:w="3331"/>
            <w:vAlign w:val="center"/>
          </w:tcPr>
          <w:p>
            <w:pPr>
              <w:spacing w:after="40"/>
            </w:pPr>
            <w:r>
              <w:rPr>
                <w:sz w:val="17"/>
              </w:rPr>
              <w:t>`Monetary`</w:t>
            </w:r>
          </w:p>
        </w:tc>
        <w:tc>
          <w:tcPr>
            <w:tcW w:type="dxa" w:w="3331"/>
            <w:vAlign w:val="center"/>
          </w:tcPr>
          <w:p>
            <w:pPr>
              <w:spacing w:after="40"/>
            </w:pPr>
            <w:r>
              <w:rPr>
                <w:sz w:val="17"/>
              </w:rPr>
              <w:t>Tiền</w:t>
            </w:r>
          </w:p>
        </w:tc>
        <w:tc>
          <w:tcPr>
            <w:tcW w:type="dxa" w:w="3331"/>
            <w:vAlign w:val="center"/>
          </w:tcPr>
          <w:p>
            <w:pPr>
              <w:spacing w:after="40"/>
            </w:pPr>
            <w:r>
              <w:rPr>
                <w:sz w:val="17"/>
              </w:rPr>
              <w:t>Luôn khai báo `currency_field`; dùng conversion API khi đổi currency</w:t>
            </w:r>
          </w:p>
        </w:tc>
      </w:tr>
      <w:tr>
        <w:tc>
          <w:tcPr>
            <w:tcW w:type="dxa" w:w="3331"/>
            <w:vAlign w:val="center"/>
          </w:tcPr>
          <w:p>
            <w:pPr>
              <w:spacing w:after="40"/>
            </w:pPr>
            <w:r>
              <w:rPr>
                <w:sz w:val="17"/>
              </w:rPr>
              <w:t>`Date`</w:t>
            </w:r>
          </w:p>
        </w:tc>
        <w:tc>
          <w:tcPr>
            <w:tcW w:type="dxa" w:w="3331"/>
            <w:vAlign w:val="center"/>
          </w:tcPr>
          <w:p>
            <w:pPr>
              <w:spacing w:after="40"/>
            </w:pPr>
            <w:r>
              <w:rPr>
                <w:sz w:val="17"/>
              </w:rPr>
              <w:t>Ngày lịch</w:t>
            </w:r>
          </w:p>
        </w:tc>
        <w:tc>
          <w:tcPr>
            <w:tcW w:type="dxa" w:w="3331"/>
            <w:vAlign w:val="center"/>
          </w:tcPr>
          <w:p>
            <w:pPr>
              <w:spacing w:after="40"/>
            </w:pPr>
            <w:r>
              <w:rPr>
                <w:sz w:val="17"/>
              </w:rPr>
              <w:t>Không chứa múi giờ/giờ trong ngày</w:t>
            </w:r>
          </w:p>
        </w:tc>
      </w:tr>
      <w:tr>
        <w:tc>
          <w:tcPr>
            <w:tcW w:type="dxa" w:w="3331"/>
            <w:vAlign w:val="center"/>
          </w:tcPr>
          <w:p>
            <w:pPr>
              <w:spacing w:after="40"/>
            </w:pPr>
            <w:r>
              <w:rPr>
                <w:sz w:val="17"/>
              </w:rPr>
              <w:t>`Datetime`</w:t>
            </w:r>
          </w:p>
        </w:tc>
        <w:tc>
          <w:tcPr>
            <w:tcW w:type="dxa" w:w="3331"/>
            <w:vAlign w:val="center"/>
          </w:tcPr>
          <w:p>
            <w:pPr>
              <w:spacing w:after="40"/>
            </w:pPr>
            <w:r>
              <w:rPr>
                <w:sz w:val="17"/>
              </w:rPr>
              <w:t>Thời điểm</w:t>
            </w:r>
          </w:p>
        </w:tc>
        <w:tc>
          <w:tcPr>
            <w:tcW w:type="dxa" w:w="3331"/>
            <w:vAlign w:val="center"/>
          </w:tcPr>
          <w:p>
            <w:pPr>
              <w:spacing w:after="40"/>
            </w:pPr>
            <w:r>
              <w:rPr>
                <w:sz w:val="17"/>
              </w:rPr>
              <w:t>ORM lưu UTC và hiển thị theo timezone context</w:t>
            </w:r>
          </w:p>
        </w:tc>
      </w:tr>
      <w:tr>
        <w:tc>
          <w:tcPr>
            <w:tcW w:type="dxa" w:w="3331"/>
            <w:vAlign w:val="center"/>
          </w:tcPr>
          <w:p>
            <w:pPr>
              <w:spacing w:after="40"/>
            </w:pPr>
            <w:r>
              <w:rPr>
                <w:sz w:val="17"/>
              </w:rPr>
              <w:t>`Selection`</w:t>
            </w:r>
          </w:p>
        </w:tc>
        <w:tc>
          <w:tcPr>
            <w:tcW w:type="dxa" w:w="3331"/>
            <w:vAlign w:val="center"/>
          </w:tcPr>
          <w:p>
            <w:pPr>
              <w:spacing w:after="40"/>
            </w:pPr>
            <w:r>
              <w:rPr>
                <w:sz w:val="17"/>
              </w:rPr>
              <w:t>Tập giá trị hữu hạn</w:t>
            </w:r>
          </w:p>
        </w:tc>
        <w:tc>
          <w:tcPr>
            <w:tcW w:type="dxa" w:w="3331"/>
            <w:vAlign w:val="center"/>
          </w:tcPr>
          <w:p>
            <w:pPr>
              <w:spacing w:after="40"/>
            </w:pPr>
            <w:r>
              <w:rPr>
                <w:sz w:val="17"/>
              </w:rPr>
              <w:t>Giá trị lưu ổn định; label có thể dịch</w:t>
            </w:r>
          </w:p>
        </w:tc>
      </w:tr>
      <w:tr>
        <w:tc>
          <w:tcPr>
            <w:tcW w:type="dxa" w:w="3331"/>
            <w:vAlign w:val="center"/>
          </w:tcPr>
          <w:p>
            <w:pPr>
              <w:spacing w:after="40"/>
            </w:pPr>
            <w:r>
              <w:rPr>
                <w:sz w:val="17"/>
              </w:rPr>
              <w:t>`Many2one`</w:t>
            </w:r>
          </w:p>
        </w:tc>
        <w:tc>
          <w:tcPr>
            <w:tcW w:type="dxa" w:w="3331"/>
            <w:vAlign w:val="center"/>
          </w:tcPr>
          <w:p>
            <w:pPr>
              <w:spacing w:after="40"/>
            </w:pPr>
            <w:r>
              <w:rPr>
                <w:sz w:val="17"/>
              </w:rPr>
              <w:t>Nhiều record A trỏ về một record B</w:t>
            </w:r>
          </w:p>
        </w:tc>
        <w:tc>
          <w:tcPr>
            <w:tcW w:type="dxa" w:w="3331"/>
            <w:vAlign w:val="center"/>
          </w:tcPr>
          <w:p>
            <w:pPr>
              <w:spacing w:after="40"/>
            </w:pPr>
            <w:r>
              <w:rPr>
                <w:sz w:val="17"/>
              </w:rPr>
              <w:t>FK; chọn `ondelete`, `domain`, `check_company` phù hợp</w:t>
            </w:r>
          </w:p>
        </w:tc>
      </w:tr>
      <w:tr>
        <w:tc>
          <w:tcPr>
            <w:tcW w:type="dxa" w:w="3331"/>
            <w:vAlign w:val="center"/>
          </w:tcPr>
          <w:p>
            <w:pPr>
              <w:spacing w:after="40"/>
            </w:pPr>
            <w:r>
              <w:rPr>
                <w:sz w:val="17"/>
              </w:rPr>
              <w:t>`One2many`</w:t>
            </w:r>
          </w:p>
        </w:tc>
        <w:tc>
          <w:tcPr>
            <w:tcW w:type="dxa" w:w="3331"/>
            <w:vAlign w:val="center"/>
          </w:tcPr>
          <w:p>
            <w:pPr>
              <w:spacing w:after="40"/>
            </w:pPr>
            <w:r>
              <w:rPr>
                <w:sz w:val="17"/>
              </w:rPr>
              <w:t>Một record cha có nhiều con</w:t>
            </w:r>
          </w:p>
        </w:tc>
        <w:tc>
          <w:tcPr>
            <w:tcW w:type="dxa" w:w="3331"/>
            <w:vAlign w:val="center"/>
          </w:tcPr>
          <w:p>
            <w:pPr>
              <w:spacing w:after="40"/>
            </w:pPr>
            <w:r>
              <w:rPr>
                <w:sz w:val="17"/>
              </w:rPr>
              <w:t>Là inverse của Many2one; không có cột O2M trong parent table</w:t>
            </w:r>
          </w:p>
        </w:tc>
      </w:tr>
      <w:tr>
        <w:tc>
          <w:tcPr>
            <w:tcW w:type="dxa" w:w="3331"/>
            <w:vAlign w:val="center"/>
          </w:tcPr>
          <w:p>
            <w:pPr>
              <w:spacing w:after="40"/>
            </w:pPr>
            <w:r>
              <w:rPr>
                <w:sz w:val="17"/>
              </w:rPr>
              <w:t>`Many2many`</w:t>
            </w:r>
          </w:p>
        </w:tc>
        <w:tc>
          <w:tcPr>
            <w:tcW w:type="dxa" w:w="3331"/>
            <w:vAlign w:val="center"/>
          </w:tcPr>
          <w:p>
            <w:pPr>
              <w:spacing w:after="40"/>
            </w:pPr>
            <w:r>
              <w:rPr>
                <w:sz w:val="17"/>
              </w:rPr>
              <w:t>Nhiều-nhiều</w:t>
            </w:r>
          </w:p>
        </w:tc>
        <w:tc>
          <w:tcPr>
            <w:tcW w:type="dxa" w:w="3331"/>
            <w:vAlign w:val="center"/>
          </w:tcPr>
          <w:p>
            <w:pPr>
              <w:spacing w:after="40"/>
            </w:pPr>
            <w:r>
              <w:rPr>
                <w:sz w:val="17"/>
              </w:rPr>
              <w:t>Dùng relation table; khai báo rõ relation khi ổn định API/schema</w:t>
            </w:r>
          </w:p>
        </w:tc>
      </w:tr>
      <w:tr>
        <w:tc>
          <w:tcPr>
            <w:tcW w:type="dxa" w:w="3331"/>
            <w:vAlign w:val="center"/>
          </w:tcPr>
          <w:p>
            <w:pPr>
              <w:spacing w:after="40"/>
            </w:pPr>
            <w:r>
              <w:rPr>
                <w:sz w:val="17"/>
              </w:rPr>
              <w:t>`Binary`</w:t>
            </w:r>
          </w:p>
        </w:tc>
        <w:tc>
          <w:tcPr>
            <w:tcW w:type="dxa" w:w="3331"/>
            <w:vAlign w:val="center"/>
          </w:tcPr>
          <w:p>
            <w:pPr>
              <w:spacing w:after="40"/>
            </w:pPr>
            <w:r>
              <w:rPr>
                <w:sz w:val="17"/>
              </w:rPr>
              <w:t>Dữ liệu nhị phân</w:t>
            </w:r>
          </w:p>
        </w:tc>
        <w:tc>
          <w:tcPr>
            <w:tcW w:type="dxa" w:w="3331"/>
            <w:vAlign w:val="center"/>
          </w:tcPr>
          <w:p>
            <w:pPr>
              <w:spacing w:after="40"/>
            </w:pPr>
            <w:r>
              <w:rPr>
                <w:sz w:val="17"/>
              </w:rPr>
              <w:t>Thường lưu attachment; cân nhắc dung lượng và access</w:t>
            </w:r>
          </w:p>
        </w:tc>
      </w:tr>
      <w:tr>
        <w:tc>
          <w:tcPr>
            <w:tcW w:type="dxa" w:w="3331"/>
            <w:vAlign w:val="center"/>
          </w:tcPr>
          <w:p>
            <w:pPr>
              <w:spacing w:after="40"/>
            </w:pPr>
            <w:r>
              <w:rPr>
                <w:sz w:val="17"/>
              </w:rPr>
              <w:t>`Json`</w:t>
            </w:r>
          </w:p>
        </w:tc>
        <w:tc>
          <w:tcPr>
            <w:tcW w:type="dxa" w:w="3331"/>
            <w:vAlign w:val="center"/>
          </w:tcPr>
          <w:p>
            <w:pPr>
              <w:spacing w:after="40"/>
            </w:pPr>
            <w:r>
              <w:rPr>
                <w:sz w:val="17"/>
              </w:rPr>
              <w:t>Cấu trúc JSON</w:t>
            </w:r>
          </w:p>
        </w:tc>
        <w:tc>
          <w:tcPr>
            <w:tcW w:type="dxa" w:w="3331"/>
            <w:vAlign w:val="center"/>
          </w:tcPr>
          <w:p>
            <w:pPr>
              <w:spacing w:after="40"/>
            </w:pPr>
            <w:r>
              <w:rPr>
                <w:sz w:val="17"/>
              </w:rPr>
              <w:t>Hữu ích cho dữ liệu linh hoạt; không thay thế model hóa quan hệ chính</w:t>
            </w:r>
          </w:p>
        </w:tc>
      </w:tr>
      <w:tr>
        <w:tc>
          <w:tcPr>
            <w:tcW w:type="dxa" w:w="3331"/>
            <w:vAlign w:val="center"/>
          </w:tcPr>
          <w:p>
            <w:pPr>
              <w:spacing w:after="40"/>
            </w:pPr>
            <w:r>
              <w:rPr>
                <w:sz w:val="17"/>
              </w:rPr>
              <w:t>Property/company-dependent</w:t>
            </w:r>
          </w:p>
        </w:tc>
        <w:tc>
          <w:tcPr>
            <w:tcW w:type="dxa" w:w="3331"/>
            <w:vAlign w:val="center"/>
          </w:tcPr>
          <w:p>
            <w:pPr>
              <w:spacing w:after="40"/>
            </w:pPr>
            <w:r>
              <w:rPr>
                <w:sz w:val="17"/>
              </w:rPr>
              <w:t>Giá trị khác theo company</w:t>
            </w:r>
          </w:p>
        </w:tc>
        <w:tc>
          <w:tcPr>
            <w:tcW w:type="dxa" w:w="3331"/>
            <w:vAlign w:val="center"/>
          </w:tcPr>
          <w:p>
            <w:pPr>
              <w:spacing w:after="40"/>
            </w:pPr>
            <w:r>
              <w:rPr>
                <w:sz w:val="17"/>
              </w:rPr>
              <w:t>Hành vi và kiểu field hỗ trợ thay đổi theo Odoo version</w:t>
            </w:r>
          </w:p>
        </w:tc>
      </w:tr>
    </w:tbl>
    <w:p>
      <w:pPr>
        <w:pStyle w:val="Heading2"/>
      </w:pPr>
      <w:r>
        <w:t>Các thuộc tính thường gặp</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Thuộc tính</w:t>
            </w:r>
          </w:p>
        </w:tc>
        <w:tc>
          <w:tcPr>
            <w:tcW w:type="dxa" w:w="3331"/>
            <w:shd w:fill="DCEBF1"/>
          </w:tcPr>
          <w:p>
            <w:r>
              <w:rPr>
                <w:b/>
                <w:color w:val="123B5D"/>
              </w:rPr>
              <w:t>Tác dụng</w:t>
            </w:r>
          </w:p>
        </w:tc>
        <w:tc>
          <w:tcPr>
            <w:tcW w:type="dxa" w:w="3331"/>
            <w:shd w:fill="DCEBF1"/>
          </w:tcPr>
          <w:p>
            <w:r>
              <w:rPr>
                <w:b/>
                <w:color w:val="123B5D"/>
              </w:rPr>
              <w:t>Không đồng nghĩa với</w:t>
            </w:r>
          </w:p>
        </w:tc>
      </w:tr>
      <w:tr>
        <w:tc>
          <w:tcPr>
            <w:tcW w:type="dxa" w:w="3331"/>
            <w:vAlign w:val="center"/>
          </w:tcPr>
          <w:p>
            <w:pPr>
              <w:spacing w:after="40"/>
            </w:pPr>
            <w:r>
              <w:rPr>
                <w:sz w:val="17"/>
              </w:rPr>
              <w:t>`required=True`</w:t>
            </w:r>
          </w:p>
        </w:tc>
        <w:tc>
          <w:tcPr>
            <w:tcW w:type="dxa" w:w="3331"/>
            <w:vAlign w:val="center"/>
          </w:tcPr>
          <w:p>
            <w:pPr>
              <w:spacing w:after="40"/>
            </w:pPr>
            <w:r>
              <w:rPr>
                <w:sz w:val="17"/>
              </w:rPr>
              <w:t>ORM/view yêu cầu có giá trị</w:t>
            </w:r>
          </w:p>
        </w:tc>
        <w:tc>
          <w:tcPr>
            <w:tcW w:type="dxa" w:w="3331"/>
            <w:vAlign w:val="center"/>
          </w:tcPr>
          <w:p>
            <w:pPr>
              <w:spacing w:after="40"/>
            </w:pPr>
            <w:r>
              <w:rPr>
                <w:sz w:val="17"/>
              </w:rPr>
              <w:t>Không thay thế nghiệp vụ validation phức tạp</w:t>
            </w:r>
          </w:p>
        </w:tc>
      </w:tr>
      <w:tr>
        <w:tc>
          <w:tcPr>
            <w:tcW w:type="dxa" w:w="3331"/>
            <w:vAlign w:val="center"/>
          </w:tcPr>
          <w:p>
            <w:pPr>
              <w:spacing w:after="40"/>
            </w:pPr>
            <w:r>
              <w:rPr>
                <w:sz w:val="17"/>
              </w:rPr>
              <w:t>`default=...`</w:t>
            </w:r>
          </w:p>
        </w:tc>
        <w:tc>
          <w:tcPr>
            <w:tcW w:type="dxa" w:w="3331"/>
            <w:vAlign w:val="center"/>
          </w:tcPr>
          <w:p>
            <w:pPr>
              <w:spacing w:after="40"/>
            </w:pPr>
            <w:r>
              <w:rPr>
                <w:sz w:val="17"/>
              </w:rPr>
              <w:t>Giá trị mặc định khi tạo</w:t>
            </w:r>
          </w:p>
        </w:tc>
        <w:tc>
          <w:tcPr>
            <w:tcW w:type="dxa" w:w="3331"/>
            <w:vAlign w:val="center"/>
          </w:tcPr>
          <w:p>
            <w:pPr>
              <w:spacing w:after="40"/>
            </w:pPr>
            <w:r>
              <w:rPr>
                <w:sz w:val="17"/>
              </w:rPr>
              <w:t>Không phải compute</w:t>
            </w:r>
          </w:p>
        </w:tc>
      </w:tr>
      <w:tr>
        <w:tc>
          <w:tcPr>
            <w:tcW w:type="dxa" w:w="3331"/>
            <w:vAlign w:val="center"/>
          </w:tcPr>
          <w:p>
            <w:pPr>
              <w:spacing w:after="40"/>
            </w:pPr>
            <w:r>
              <w:rPr>
                <w:sz w:val="17"/>
              </w:rPr>
              <w:t>`readonly=True`</w:t>
            </w:r>
          </w:p>
        </w:tc>
        <w:tc>
          <w:tcPr>
            <w:tcW w:type="dxa" w:w="3331"/>
            <w:vAlign w:val="center"/>
          </w:tcPr>
          <w:p>
            <w:pPr>
              <w:spacing w:after="40"/>
            </w:pPr>
            <w:r>
              <w:rPr>
                <w:sz w:val="17"/>
              </w:rPr>
              <w:t>UI coi là chỉ đọc</w:t>
            </w:r>
          </w:p>
        </w:tc>
        <w:tc>
          <w:tcPr>
            <w:tcW w:type="dxa" w:w="3331"/>
            <w:vAlign w:val="center"/>
          </w:tcPr>
          <w:p>
            <w:pPr>
              <w:spacing w:after="40"/>
            </w:pPr>
            <w:r>
              <w:rPr>
                <w:sz w:val="17"/>
              </w:rPr>
              <w:t>Không phải server-side authorization</w:t>
            </w:r>
          </w:p>
        </w:tc>
      </w:tr>
      <w:tr>
        <w:tc>
          <w:tcPr>
            <w:tcW w:type="dxa" w:w="3331"/>
            <w:vAlign w:val="center"/>
          </w:tcPr>
          <w:p>
            <w:pPr>
              <w:spacing w:after="40"/>
            </w:pPr>
            <w:r>
              <w:rPr>
                <w:sz w:val="17"/>
              </w:rPr>
              <w:t>`copy=False`</w:t>
            </w:r>
          </w:p>
        </w:tc>
        <w:tc>
          <w:tcPr>
            <w:tcW w:type="dxa" w:w="3331"/>
            <w:vAlign w:val="center"/>
          </w:tcPr>
          <w:p>
            <w:pPr>
              <w:spacing w:after="40"/>
            </w:pPr>
            <w:r>
              <w:rPr>
                <w:sz w:val="17"/>
              </w:rPr>
              <w:t>Không copy field khi duplicate</w:t>
            </w:r>
          </w:p>
        </w:tc>
        <w:tc>
          <w:tcPr>
            <w:tcW w:type="dxa" w:w="3331"/>
            <w:vAlign w:val="center"/>
          </w:tcPr>
          <w:p>
            <w:pPr>
              <w:spacing w:after="40"/>
            </w:pPr>
            <w:r>
              <w:rPr>
                <w:sz w:val="17"/>
              </w:rPr>
              <w:t>Không ngăn write</w:t>
            </w:r>
          </w:p>
        </w:tc>
      </w:tr>
      <w:tr>
        <w:tc>
          <w:tcPr>
            <w:tcW w:type="dxa" w:w="3331"/>
            <w:vAlign w:val="center"/>
          </w:tcPr>
          <w:p>
            <w:pPr>
              <w:spacing w:after="40"/>
            </w:pPr>
            <w:r>
              <w:rPr>
                <w:sz w:val="17"/>
              </w:rPr>
              <w:t>`index=True`</w:t>
            </w:r>
          </w:p>
        </w:tc>
        <w:tc>
          <w:tcPr>
            <w:tcW w:type="dxa" w:w="3331"/>
            <w:vAlign w:val="center"/>
          </w:tcPr>
          <w:p>
            <w:pPr>
              <w:spacing w:after="40"/>
            </w:pPr>
            <w:r>
              <w:rPr>
                <w:sz w:val="17"/>
              </w:rPr>
              <w:t>Tạo index phục vụ truy vấn</w:t>
            </w:r>
          </w:p>
        </w:tc>
        <w:tc>
          <w:tcPr>
            <w:tcW w:type="dxa" w:w="3331"/>
            <w:vAlign w:val="center"/>
          </w:tcPr>
          <w:p>
            <w:pPr>
              <w:spacing w:after="40"/>
            </w:pPr>
            <w:r>
              <w:rPr>
                <w:sz w:val="17"/>
              </w:rPr>
              <w:t>Không bảo đảm query nhanh nếu domain không chọn lọc</w:t>
            </w:r>
          </w:p>
        </w:tc>
      </w:tr>
      <w:tr>
        <w:tc>
          <w:tcPr>
            <w:tcW w:type="dxa" w:w="3331"/>
            <w:vAlign w:val="center"/>
          </w:tcPr>
          <w:p>
            <w:pPr>
              <w:spacing w:after="40"/>
            </w:pPr>
            <w:r>
              <w:rPr>
                <w:sz w:val="17"/>
              </w:rPr>
              <w:t>`groups=...`</w:t>
            </w:r>
          </w:p>
        </w:tc>
        <w:tc>
          <w:tcPr>
            <w:tcW w:type="dxa" w:w="3331"/>
            <w:vAlign w:val="center"/>
          </w:tcPr>
          <w:p>
            <w:pPr>
              <w:spacing w:after="40"/>
            </w:pPr>
            <w:r>
              <w:rPr>
                <w:sz w:val="17"/>
              </w:rPr>
              <w:t>Giới hạn field access phía server</w:t>
            </w:r>
          </w:p>
        </w:tc>
        <w:tc>
          <w:tcPr>
            <w:tcW w:type="dxa" w:w="3331"/>
            <w:vAlign w:val="center"/>
          </w:tcPr>
          <w:p>
            <w:pPr>
              <w:spacing w:after="40"/>
            </w:pPr>
            <w:r>
              <w:rPr>
                <w:sz w:val="17"/>
              </w:rPr>
              <w:t>Khác ẩn field bằng view modifier</w:t>
            </w:r>
          </w:p>
        </w:tc>
      </w:tr>
      <w:tr>
        <w:tc>
          <w:tcPr>
            <w:tcW w:type="dxa" w:w="3331"/>
            <w:vAlign w:val="center"/>
          </w:tcPr>
          <w:p>
            <w:pPr>
              <w:spacing w:after="40"/>
            </w:pPr>
            <w:r>
              <w:rPr>
                <w:sz w:val="17"/>
              </w:rPr>
              <w:t>`tracking=True`</w:t>
            </w:r>
          </w:p>
        </w:tc>
        <w:tc>
          <w:tcPr>
            <w:tcW w:type="dxa" w:w="3331"/>
            <w:vAlign w:val="center"/>
          </w:tcPr>
          <w:p>
            <w:pPr>
              <w:spacing w:after="40"/>
            </w:pPr>
            <w:r>
              <w:rPr>
                <w:sz w:val="17"/>
              </w:rPr>
              <w:t>Ghi thay đổi vào chatter khi mail.thread</w:t>
            </w:r>
          </w:p>
        </w:tc>
        <w:tc>
          <w:tcPr>
            <w:tcW w:type="dxa" w:w="3331"/>
            <w:vAlign w:val="center"/>
          </w:tcPr>
          <w:p>
            <w:pPr>
              <w:spacing w:after="40"/>
            </w:pPr>
            <w:r>
              <w:rPr>
                <w:sz w:val="17"/>
              </w:rPr>
              <w:t>Không phải audit log bất biến</w:t>
            </w:r>
          </w:p>
        </w:tc>
      </w:tr>
      <w:tr>
        <w:tc>
          <w:tcPr>
            <w:tcW w:type="dxa" w:w="3331"/>
            <w:vAlign w:val="center"/>
          </w:tcPr>
          <w:p>
            <w:pPr>
              <w:spacing w:after="40"/>
            </w:pPr>
            <w:r>
              <w:rPr>
                <w:sz w:val="17"/>
              </w:rPr>
              <w:t>`check_company=True`</w:t>
            </w:r>
          </w:p>
        </w:tc>
        <w:tc>
          <w:tcPr>
            <w:tcW w:type="dxa" w:w="3331"/>
            <w:vAlign w:val="center"/>
          </w:tcPr>
          <w:p>
            <w:pPr>
              <w:spacing w:after="40"/>
            </w:pPr>
            <w:r>
              <w:rPr>
                <w:sz w:val="17"/>
              </w:rPr>
              <w:t>Đánh dấu quan hệ cần company consistency</w:t>
            </w:r>
          </w:p>
        </w:tc>
        <w:tc>
          <w:tcPr>
            <w:tcW w:type="dxa" w:w="3331"/>
            <w:vAlign w:val="center"/>
          </w:tcPr>
          <w:p>
            <w:pPr>
              <w:spacing w:after="40"/>
            </w:pPr>
            <w:r>
              <w:rPr>
                <w:sz w:val="17"/>
              </w:rPr>
              <w:t>Cần bật/có check company phù hợp trên model</w:t>
            </w:r>
          </w:p>
        </w:tc>
      </w:tr>
    </w:tbl>
    <w:p>
      <w:r>
        <w:t>Trong Odoo 19, company-dependent Monetary property field không được hỗ trợ; kiểm tra type/property support theo version thay vì giả định behavior của Odoo cũ.</w:t>
      </w:r>
    </w:p>
    <w:p>
      <w:pPr>
        <w:pStyle w:val="Heading1"/>
      </w:pPr>
      <w:r>
        <w:t>7. Quan hệ và Command API</w:t>
      </w:r>
    </w:p>
    <w:p>
      <w:r>
        <w:t>Quan hệ không chỉ là kiểu field; nó xác định ownership, lifecycle, ACL/rule traversal và cách tạo dữ liệu liên quan.</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class ProjectErpModule(models.Model):</w:t>
              <w:br/>
              <w:t xml:space="preserve">    _name = "project.erp.module"</w:t>
              <w:br/>
              <w:br/>
              <w:t xml:space="preserve">    project_id = fields.Many2one(</w:t>
              <w:br/>
              <w:t xml:space="preserve">        "project.project", required=True, ondelete="cascade",</w:t>
              <w:br/>
              <w:t xml:space="preserve">        check_company=True, index=True,</w:t>
              <w:br/>
              <w:t xml:space="preserve">    )</w:t>
              <w:br/>
              <w:br/>
              <w:t>class ProjectProject(models.Model):</w:t>
              <w:br/>
              <w:t xml:space="preserve">    _inherit = "project.project"</w:t>
              <w:br/>
              <w:br/>
              <w:t xml:space="preserve">    erp_module_ids = fields.One2many(</w:t>
              <w:br/>
              <w:t xml:space="preserve">        "project.erp.module", "project_id", string="ERP Modules"</w:t>
              <w:br/>
              <w:t xml:space="preserve">    )</w:t>
            </w:r>
          </w:p>
        </w:tc>
      </w:tr>
    </w:tbl>
    <w:p>
      <w:r>
        <w:t>Many2one đặt FK ở bảng con. One2many được tính bằng cách tìm các record có FK trỏ về parent. Nếu xóa parent thì `ondelete='cascade'` xóa con; nếu child phải tồn tại độc lập, chọn policy khác.</w:t>
      </w:r>
    </w:p>
    <w:tbl>
      <w:tblPr>
        <w:tblStyle w:val="LightShading-Accent1"/>
        <w:tblW w:type="auto" w:w="0"/>
        <w:tblLook w:firstColumn="1" w:firstRow="1" w:lastColumn="0" w:lastRow="0" w:noHBand="0" w:noVBand="1" w:val="04A0"/>
      </w:tblPr>
      <w:tblGrid>
        <w:gridCol w:w="4997"/>
        <w:gridCol w:w="4997"/>
      </w:tblGrid>
      <w:tr>
        <w:tc>
          <w:tcPr>
            <w:tcW w:type="dxa" w:w="4997"/>
            <w:shd w:fill="DCEBF1"/>
          </w:tcPr>
          <w:p>
            <w:r>
              <w:rPr>
                <w:b/>
                <w:color w:val="123B5D"/>
              </w:rPr>
              <w:t>Command</w:t>
            </w:r>
          </w:p>
        </w:tc>
        <w:tc>
          <w:tcPr>
            <w:tcW w:type="dxa" w:w="4997"/>
            <w:shd w:fill="DCEBF1"/>
          </w:tcPr>
          <w:p>
            <w:r>
              <w:rPr>
                <w:b/>
                <w:color w:val="123B5D"/>
              </w:rPr>
              <w:t>Ý nghĩa thường dùng</w:t>
            </w:r>
          </w:p>
        </w:tc>
      </w:tr>
      <w:tr>
        <w:tc>
          <w:tcPr>
            <w:tcW w:type="dxa" w:w="4997"/>
            <w:vAlign w:val="center"/>
          </w:tcPr>
          <w:p>
            <w:pPr>
              <w:spacing w:after="40"/>
            </w:pPr>
            <w:r>
              <w:rPr>
                <w:sz w:val="17"/>
              </w:rPr>
              <w:t>`Command.create(vals)`</w:t>
            </w:r>
          </w:p>
        </w:tc>
        <w:tc>
          <w:tcPr>
            <w:tcW w:type="dxa" w:w="4997"/>
            <w:vAlign w:val="center"/>
          </w:tcPr>
          <w:p>
            <w:pPr>
              <w:spacing w:after="40"/>
            </w:pPr>
            <w:r>
              <w:rPr>
                <w:sz w:val="17"/>
              </w:rPr>
              <w:t>Tạo record liên quan</w:t>
            </w:r>
          </w:p>
        </w:tc>
      </w:tr>
      <w:tr>
        <w:tc>
          <w:tcPr>
            <w:tcW w:type="dxa" w:w="4997"/>
            <w:vAlign w:val="center"/>
          </w:tcPr>
          <w:p>
            <w:pPr>
              <w:spacing w:after="40"/>
            </w:pPr>
            <w:r>
              <w:rPr>
                <w:sz w:val="17"/>
              </w:rPr>
              <w:t>`Command.update(id, vals)`</w:t>
            </w:r>
          </w:p>
        </w:tc>
        <w:tc>
          <w:tcPr>
            <w:tcW w:type="dxa" w:w="4997"/>
            <w:vAlign w:val="center"/>
          </w:tcPr>
          <w:p>
            <w:pPr>
              <w:spacing w:after="40"/>
            </w:pPr>
            <w:r>
              <w:rPr>
                <w:sz w:val="17"/>
              </w:rPr>
              <w:t>Cập nhật record liên quan</w:t>
            </w:r>
          </w:p>
        </w:tc>
      </w:tr>
      <w:tr>
        <w:tc>
          <w:tcPr>
            <w:tcW w:type="dxa" w:w="4997"/>
            <w:vAlign w:val="center"/>
          </w:tcPr>
          <w:p>
            <w:pPr>
              <w:spacing w:after="40"/>
            </w:pPr>
            <w:r>
              <w:rPr>
                <w:sz w:val="17"/>
              </w:rPr>
              <w:t>`Command.link(id)`</w:t>
            </w:r>
          </w:p>
        </w:tc>
        <w:tc>
          <w:tcPr>
            <w:tcW w:type="dxa" w:w="4997"/>
            <w:vAlign w:val="center"/>
          </w:tcPr>
          <w:p>
            <w:pPr>
              <w:spacing w:after="40"/>
            </w:pPr>
            <w:r>
              <w:rPr>
                <w:sz w:val="17"/>
              </w:rPr>
              <w:t>Gắn quan hệ tới record có sẵn</w:t>
            </w:r>
          </w:p>
        </w:tc>
      </w:tr>
      <w:tr>
        <w:tc>
          <w:tcPr>
            <w:tcW w:type="dxa" w:w="4997"/>
            <w:vAlign w:val="center"/>
          </w:tcPr>
          <w:p>
            <w:pPr>
              <w:spacing w:after="40"/>
            </w:pPr>
            <w:r>
              <w:rPr>
                <w:sz w:val="17"/>
              </w:rPr>
              <w:t>`Command.unlink(id)`</w:t>
            </w:r>
          </w:p>
        </w:tc>
        <w:tc>
          <w:tcPr>
            <w:tcW w:type="dxa" w:w="4997"/>
            <w:vAlign w:val="center"/>
          </w:tcPr>
          <w:p>
            <w:pPr>
              <w:spacing w:after="40"/>
            </w:pPr>
            <w:r>
              <w:rPr>
                <w:sz w:val="17"/>
              </w:rPr>
              <w:t>Bỏ liên kết; với One2many, inverse ondelete quyết định record có bị xóa</w:t>
            </w:r>
          </w:p>
        </w:tc>
      </w:tr>
      <w:tr>
        <w:tc>
          <w:tcPr>
            <w:tcW w:type="dxa" w:w="4997"/>
            <w:vAlign w:val="center"/>
          </w:tcPr>
          <w:p>
            <w:pPr>
              <w:spacing w:after="40"/>
            </w:pPr>
            <w:r>
              <w:rPr>
                <w:sz w:val="17"/>
              </w:rPr>
              <w:t>`Command.delete(id)`</w:t>
            </w:r>
          </w:p>
        </w:tc>
        <w:tc>
          <w:tcPr>
            <w:tcW w:type="dxa" w:w="4997"/>
            <w:vAlign w:val="center"/>
          </w:tcPr>
          <w:p>
            <w:pPr>
              <w:spacing w:after="40"/>
            </w:pPr>
            <w:r>
              <w:rPr>
                <w:sz w:val="17"/>
              </w:rPr>
              <w:t>Xóa record đích</w:t>
            </w:r>
          </w:p>
        </w:tc>
      </w:tr>
      <w:tr>
        <w:tc>
          <w:tcPr>
            <w:tcW w:type="dxa" w:w="4997"/>
            <w:vAlign w:val="center"/>
          </w:tcPr>
          <w:p>
            <w:pPr>
              <w:spacing w:after="40"/>
            </w:pPr>
            <w:r>
              <w:rPr>
                <w:sz w:val="17"/>
              </w:rPr>
              <w:t>`Command.clear()`</w:t>
            </w:r>
          </w:p>
        </w:tc>
        <w:tc>
          <w:tcPr>
            <w:tcW w:type="dxa" w:w="4997"/>
            <w:vAlign w:val="center"/>
          </w:tcPr>
          <w:p>
            <w:pPr>
              <w:spacing w:after="40"/>
            </w:pPr>
            <w:r>
              <w:rPr>
                <w:sz w:val="17"/>
              </w:rPr>
              <w:t>Gỡ toàn bộ quan hệ</w:t>
            </w:r>
          </w:p>
        </w:tc>
      </w:tr>
      <w:tr>
        <w:tc>
          <w:tcPr>
            <w:tcW w:type="dxa" w:w="4997"/>
            <w:vAlign w:val="center"/>
          </w:tcPr>
          <w:p>
            <w:pPr>
              <w:spacing w:after="40"/>
            </w:pPr>
            <w:r>
              <w:rPr>
                <w:sz w:val="17"/>
              </w:rPr>
              <w:t>`Command.set(ids)`</w:t>
            </w:r>
          </w:p>
        </w:tc>
        <w:tc>
          <w:tcPr>
            <w:tcW w:type="dxa" w:w="4997"/>
            <w:vAlign w:val="center"/>
          </w:tcPr>
          <w:p>
            <w:pPr>
              <w:spacing w:after="40"/>
            </w:pPr>
            <w:r>
              <w:rPr>
                <w:sz w:val="17"/>
              </w:rPr>
              <w:t>Thay toàn bộ tập quan hệ bằng danh sách ID</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from odoo import Command</w:t>
              <w:br/>
              <w:br/>
              <w:t>project.write({</w:t>
              <w:br/>
              <w:t xml:space="preserve">    "erp_member_ids": [Command.link(user.id)],</w:t>
              <w:br/>
              <w:t xml:space="preserve">    "erp_module_ids": [Command.create({"solution_id": solution.id})],</w:t>
              <w:br/>
              <w:t>})</w:t>
            </w:r>
          </w:p>
        </w:tc>
      </w:tr>
    </w:tbl>
    <w:p>
      <w:pPr>
        <w:pStyle w:val="Heading1"/>
      </w:pPr>
      <w:r>
        <w:t>8. Compute, store, search và inverse</w:t>
      </w:r>
    </w:p>
    <w:p>
      <w:r>
        <w:t>Computed field mô tả giá trị suy ra từ nguồn khác. Câu hỏi quan trọng là: tính khi nào, lưu ở đâu, tìm kiếm bằng cách nào, và có cho user sửa ngược không?</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Thiết kế</w:t>
            </w:r>
          </w:p>
        </w:tc>
        <w:tc>
          <w:tcPr>
            <w:tcW w:type="dxa" w:w="3331"/>
            <w:shd w:fill="DCEBF1"/>
          </w:tcPr>
          <w:p>
            <w:r>
              <w:rPr>
                <w:b/>
                <w:color w:val="123B5D"/>
              </w:rPr>
              <w:t>Hành vi</w:t>
            </w:r>
          </w:p>
        </w:tc>
        <w:tc>
          <w:tcPr>
            <w:tcW w:type="dxa" w:w="3331"/>
            <w:shd w:fill="DCEBF1"/>
          </w:tcPr>
          <w:p>
            <w:r>
              <w:rPr>
                <w:b/>
                <w:color w:val="123B5D"/>
              </w:rPr>
              <w:t>Dùng khi</w:t>
            </w:r>
          </w:p>
        </w:tc>
      </w:tr>
      <w:tr>
        <w:tc>
          <w:tcPr>
            <w:tcW w:type="dxa" w:w="3331"/>
            <w:vAlign w:val="center"/>
          </w:tcPr>
          <w:p>
            <w:pPr>
              <w:spacing w:after="40"/>
            </w:pPr>
            <w:r>
              <w:rPr>
                <w:sz w:val="17"/>
              </w:rPr>
              <w:t>`compute`, `store=False`</w:t>
            </w:r>
          </w:p>
        </w:tc>
        <w:tc>
          <w:tcPr>
            <w:tcW w:type="dxa" w:w="3331"/>
            <w:vAlign w:val="center"/>
          </w:tcPr>
          <w:p>
            <w:pPr>
              <w:spacing w:after="40"/>
            </w:pPr>
            <w:r>
              <w:rPr>
                <w:sz w:val="17"/>
              </w:rPr>
              <w:t>Tính khi đọc, không có cột persisted</w:t>
            </w:r>
          </w:p>
        </w:tc>
        <w:tc>
          <w:tcPr>
            <w:tcW w:type="dxa" w:w="3331"/>
            <w:vAlign w:val="center"/>
          </w:tcPr>
          <w:p>
            <w:pPr>
              <w:spacing w:after="40"/>
            </w:pPr>
            <w:r>
              <w:rPr>
                <w:sz w:val="17"/>
              </w:rPr>
              <w:t>Giá trị nhẹ, hiếm lọc/group</w:t>
            </w:r>
          </w:p>
        </w:tc>
      </w:tr>
      <w:tr>
        <w:tc>
          <w:tcPr>
            <w:tcW w:type="dxa" w:w="3331"/>
            <w:vAlign w:val="center"/>
          </w:tcPr>
          <w:p>
            <w:pPr>
              <w:spacing w:after="40"/>
            </w:pPr>
            <w:r>
              <w:rPr>
                <w:sz w:val="17"/>
              </w:rPr>
              <w:t>`compute`, `store=True`</w:t>
            </w:r>
          </w:p>
        </w:tc>
        <w:tc>
          <w:tcPr>
            <w:tcW w:type="dxa" w:w="3331"/>
            <w:vAlign w:val="center"/>
          </w:tcPr>
          <w:p>
            <w:pPr>
              <w:spacing w:after="40"/>
            </w:pPr>
            <w:r>
              <w:rPr>
                <w:sz w:val="17"/>
              </w:rPr>
              <w:t>Lưu kết quả và recompute theo dependency</w:t>
            </w:r>
          </w:p>
        </w:tc>
        <w:tc>
          <w:tcPr>
            <w:tcW w:type="dxa" w:w="3331"/>
            <w:vAlign w:val="center"/>
          </w:tcPr>
          <w:p>
            <w:pPr>
              <w:spacing w:after="40"/>
            </w:pPr>
            <w:r>
              <w:rPr>
                <w:sz w:val="17"/>
              </w:rPr>
              <w:t>Đọc/report/filter thường xuyên</w:t>
            </w:r>
          </w:p>
        </w:tc>
      </w:tr>
      <w:tr>
        <w:tc>
          <w:tcPr>
            <w:tcW w:type="dxa" w:w="3331"/>
            <w:vAlign w:val="center"/>
          </w:tcPr>
          <w:p>
            <w:pPr>
              <w:spacing w:after="40"/>
            </w:pPr>
            <w:r>
              <w:rPr>
                <w:sz w:val="17"/>
              </w:rPr>
              <w:t>`related`</w:t>
            </w:r>
          </w:p>
        </w:tc>
        <w:tc>
          <w:tcPr>
            <w:tcW w:type="dxa" w:w="3331"/>
            <w:vAlign w:val="center"/>
          </w:tcPr>
          <w:p>
            <w:pPr>
              <w:spacing w:after="40"/>
            </w:pPr>
            <w:r>
              <w:rPr>
                <w:sz w:val="17"/>
              </w:rPr>
              <w:t>Đọc field qua relation</w:t>
            </w:r>
          </w:p>
        </w:tc>
        <w:tc>
          <w:tcPr>
            <w:tcW w:type="dxa" w:w="3331"/>
            <w:vAlign w:val="center"/>
          </w:tcPr>
          <w:p>
            <w:pPr>
              <w:spacing w:after="40"/>
            </w:pPr>
            <w:r>
              <w:rPr>
                <w:sz w:val="17"/>
              </w:rPr>
              <w:t>Giá trị mirror như customer code trên project</w:t>
            </w:r>
          </w:p>
        </w:tc>
      </w:tr>
      <w:tr>
        <w:tc>
          <w:tcPr>
            <w:tcW w:type="dxa" w:w="3331"/>
            <w:vAlign w:val="center"/>
          </w:tcPr>
          <w:p>
            <w:pPr>
              <w:spacing w:after="40"/>
            </w:pPr>
            <w:r>
              <w:rPr>
                <w:sz w:val="17"/>
              </w:rPr>
              <w:t>`inverse`</w:t>
            </w:r>
          </w:p>
        </w:tc>
        <w:tc>
          <w:tcPr>
            <w:tcW w:type="dxa" w:w="3331"/>
            <w:vAlign w:val="center"/>
          </w:tcPr>
          <w:p>
            <w:pPr>
              <w:spacing w:after="40"/>
            </w:pPr>
            <w:r>
              <w:rPr>
                <w:sz w:val="17"/>
              </w:rPr>
              <w:t>Ánh xạ chỉnh sửa computed value về source</w:t>
            </w:r>
          </w:p>
        </w:tc>
        <w:tc>
          <w:tcPr>
            <w:tcW w:type="dxa" w:w="3331"/>
            <w:vAlign w:val="center"/>
          </w:tcPr>
          <w:p>
            <w:pPr>
              <w:spacing w:after="40"/>
            </w:pPr>
            <w:r>
              <w:rPr>
                <w:sz w:val="17"/>
              </w:rPr>
              <w:t>User được nhập duration để suy ra ngày</w:t>
            </w:r>
          </w:p>
        </w:tc>
      </w:tr>
      <w:tr>
        <w:tc>
          <w:tcPr>
            <w:tcW w:type="dxa" w:w="3331"/>
            <w:vAlign w:val="center"/>
          </w:tcPr>
          <w:p>
            <w:pPr>
              <w:spacing w:after="40"/>
            </w:pPr>
            <w:r>
              <w:rPr>
                <w:sz w:val="17"/>
              </w:rPr>
              <w:t>`search=`</w:t>
            </w:r>
          </w:p>
        </w:tc>
        <w:tc>
          <w:tcPr>
            <w:tcW w:type="dxa" w:w="3331"/>
            <w:vAlign w:val="center"/>
          </w:tcPr>
          <w:p>
            <w:pPr>
              <w:spacing w:after="40"/>
            </w:pPr>
            <w:r>
              <w:rPr>
                <w:sz w:val="17"/>
              </w:rPr>
              <w:t>Định nghĩa domain thay thế cho non-stored compute</w:t>
            </w:r>
          </w:p>
        </w:tc>
        <w:tc>
          <w:tcPr>
            <w:tcW w:type="dxa" w:w="3331"/>
            <w:vAlign w:val="center"/>
          </w:tcPr>
          <w:p>
            <w:pPr>
              <w:spacing w:after="40"/>
            </w:pPr>
            <w:r>
              <w:rPr>
                <w:sz w:val="17"/>
              </w:rPr>
              <w:t>Cần search field không lưu</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duration_days = fields.Integer(</w:t>
              <w:br/>
              <w:t xml:space="preserve">    compute="_compute_duration_days",</w:t>
              <w:br/>
              <w:t xml:space="preserve">    inverse="_inverse_duration_days",</w:t>
              <w:br/>
              <w:t xml:space="preserve">    store=True,</w:t>
              <w:br/>
              <w:t>)</w:t>
              <w:br/>
              <w:br/>
              <w:t>@api.depends("date_start", "go_live_expected_date")</w:t>
              <w:br/>
              <w:t>def _compute_duration_days(self):</w:t>
              <w:br/>
              <w:t xml:space="preserve">    for project in self:</w:t>
              <w:br/>
              <w:t xml:space="preserve">        project.duration_days = (</w:t>
              <w:br/>
              <w:t xml:space="preserve">            (project.go_live_expected_date - project.date_start).days</w:t>
              <w:br/>
              <w:t xml:space="preserve">            if project.date_start and project.go_live_expected_date else 0</w:t>
              <w:br/>
              <w:t xml:space="preserve">        )</w:t>
            </w:r>
          </w:p>
        </w:tc>
      </w:tr>
    </w:tbl>
    <w:p>
      <w:r>
        <w:t>`@api.depends` phải liệt kê đủ dependency và nested path cần thiết. Thiếu dependency làm stored field stale; dependency quá rộng làm recompute nhiều. Dùng `@api.depends_context('company')` khi compute phụ thuộc company context.</w:t>
      </w:r>
    </w:p>
    <w:p>
      <w:r>
        <w:t>Inverse phải có quy tắc nguồn sự thật duy nhất. Nếu field A và B đều có thể thay đổi field kia, định nghĩa rõ thứ tự ưu tiên và hành vi khi thiếu dữ liệu.</w:t>
      </w:r>
    </w:p>
    <w:p>
      <w:pPr>
        <w:pStyle w:val="Heading1"/>
      </w:pPr>
      <w:r>
        <w:t>9. Onchange, constraints và validation</w:t>
      </w:r>
    </w:p>
    <w:p>
      <w:r>
        <w:t>Onchange hỗ trợ tương tác form; constraint bảo vệ dữ liệu khi gọi ORM từ form, import, RPC, cron hoặc code khác.</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Cơ chế</w:t>
            </w:r>
          </w:p>
        </w:tc>
        <w:tc>
          <w:tcPr>
            <w:tcW w:type="dxa" w:w="3331"/>
            <w:shd w:fill="DCEBF1"/>
          </w:tcPr>
          <w:p>
            <w:r>
              <w:rPr>
                <w:b/>
                <w:color w:val="123B5D"/>
              </w:rPr>
              <w:t>Khi chạy</w:t>
            </w:r>
          </w:p>
        </w:tc>
        <w:tc>
          <w:tcPr>
            <w:tcW w:type="dxa" w:w="3331"/>
            <w:shd w:fill="DCEBF1"/>
          </w:tcPr>
          <w:p>
            <w:r>
              <w:rPr>
                <w:b/>
                <w:color w:val="123B5D"/>
              </w:rPr>
              <w:t>Dùng cho</w:t>
            </w:r>
          </w:p>
        </w:tc>
      </w:tr>
      <w:tr>
        <w:tc>
          <w:tcPr>
            <w:tcW w:type="dxa" w:w="3331"/>
            <w:vAlign w:val="center"/>
          </w:tcPr>
          <w:p>
            <w:pPr>
              <w:spacing w:after="40"/>
            </w:pPr>
            <w:r>
              <w:rPr>
                <w:sz w:val="17"/>
              </w:rPr>
              <w:t>`@api.onchange`</w:t>
            </w:r>
          </w:p>
        </w:tc>
        <w:tc>
          <w:tcPr>
            <w:tcW w:type="dxa" w:w="3331"/>
            <w:vAlign w:val="center"/>
          </w:tcPr>
          <w:p>
            <w:pPr>
              <w:spacing w:after="40"/>
            </w:pPr>
            <w:r>
              <w:rPr>
                <w:sz w:val="17"/>
              </w:rPr>
              <w:t>Client form khi user sửa field</w:t>
            </w:r>
          </w:p>
        </w:tc>
        <w:tc>
          <w:tcPr>
            <w:tcW w:type="dxa" w:w="3331"/>
            <w:vAlign w:val="center"/>
          </w:tcPr>
          <w:p>
            <w:pPr>
              <w:spacing w:after="40"/>
            </w:pPr>
            <w:r>
              <w:rPr>
                <w:sz w:val="17"/>
              </w:rPr>
              <w:t>Gợi ý, domain động, điền tạm field khác</w:t>
            </w:r>
          </w:p>
        </w:tc>
      </w:tr>
      <w:tr>
        <w:tc>
          <w:tcPr>
            <w:tcW w:type="dxa" w:w="3331"/>
            <w:vAlign w:val="center"/>
          </w:tcPr>
          <w:p>
            <w:pPr>
              <w:spacing w:after="40"/>
            </w:pPr>
            <w:r>
              <w:rPr>
                <w:sz w:val="17"/>
              </w:rPr>
              <w:t>`@api.constrains`</w:t>
            </w:r>
          </w:p>
        </w:tc>
        <w:tc>
          <w:tcPr>
            <w:tcW w:type="dxa" w:w="3331"/>
            <w:vAlign w:val="center"/>
          </w:tcPr>
          <w:p>
            <w:pPr>
              <w:spacing w:after="40"/>
            </w:pPr>
            <w:r>
              <w:rPr>
                <w:sz w:val="17"/>
              </w:rPr>
              <w:t>ORM create/write khi field liên quan được ghi</w:t>
            </w:r>
          </w:p>
        </w:tc>
        <w:tc>
          <w:tcPr>
            <w:tcW w:type="dxa" w:w="3331"/>
            <w:vAlign w:val="center"/>
          </w:tcPr>
          <w:p>
            <w:pPr>
              <w:spacing w:after="40"/>
            </w:pPr>
            <w:r>
              <w:rPr>
                <w:sz w:val="17"/>
              </w:rPr>
              <w:t>Validation giữa nhiều field</w:t>
            </w:r>
          </w:p>
        </w:tc>
      </w:tr>
      <w:tr>
        <w:tc>
          <w:tcPr>
            <w:tcW w:type="dxa" w:w="3331"/>
            <w:vAlign w:val="center"/>
          </w:tcPr>
          <w:p>
            <w:pPr>
              <w:spacing w:after="40"/>
            </w:pPr>
            <w:r>
              <w:rPr>
                <w:sz w:val="17"/>
              </w:rPr>
              <w:t>`models.Constraint`</w:t>
            </w:r>
          </w:p>
        </w:tc>
        <w:tc>
          <w:tcPr>
            <w:tcW w:type="dxa" w:w="3331"/>
            <w:vAlign w:val="center"/>
          </w:tcPr>
          <w:p>
            <w:pPr>
              <w:spacing w:after="40"/>
            </w:pPr>
            <w:r>
              <w:rPr>
                <w:sz w:val="17"/>
              </w:rPr>
              <w:t>PostgreSQL constraint, Odoo 19 API</w:t>
            </w:r>
          </w:p>
        </w:tc>
        <w:tc>
          <w:tcPr>
            <w:tcW w:type="dxa" w:w="3331"/>
            <w:vAlign w:val="center"/>
          </w:tcPr>
          <w:p>
            <w:pPr>
              <w:spacing w:after="40"/>
            </w:pPr>
            <w:r>
              <w:rPr>
                <w:sz w:val="17"/>
              </w:rPr>
              <w:t>Unique/check invariant ở DB</w:t>
            </w:r>
          </w:p>
        </w:tc>
      </w:tr>
      <w:tr>
        <w:tc>
          <w:tcPr>
            <w:tcW w:type="dxa" w:w="3331"/>
            <w:vAlign w:val="center"/>
          </w:tcPr>
          <w:p>
            <w:pPr>
              <w:spacing w:after="40"/>
            </w:pPr>
            <w:r>
              <w:rPr>
                <w:sz w:val="17"/>
              </w:rPr>
              <w:t>Explicit action validation</w:t>
            </w:r>
          </w:p>
        </w:tc>
        <w:tc>
          <w:tcPr>
            <w:tcW w:type="dxa" w:w="3331"/>
            <w:vAlign w:val="center"/>
          </w:tcPr>
          <w:p>
            <w:pPr>
              <w:spacing w:after="40"/>
            </w:pPr>
            <w:r>
              <w:rPr>
                <w:sz w:val="17"/>
              </w:rPr>
              <w:t>Trong server action nghiệp vụ</w:t>
            </w:r>
          </w:p>
        </w:tc>
        <w:tc>
          <w:tcPr>
            <w:tcW w:type="dxa" w:w="3331"/>
            <w:vAlign w:val="center"/>
          </w:tcPr>
          <w:p>
            <w:pPr>
              <w:spacing w:after="40"/>
            </w:pPr>
            <w:r>
              <w:rPr>
                <w:sz w:val="17"/>
              </w:rPr>
              <w:t>Điều kiện workflow như Go-Live</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_code_company_uniq = models.Constraint(</w:t>
              <w:br/>
              <w:t xml:space="preserve">    "unique(company_id, code)",</w:t>
              <w:br/>
              <w:t xml:space="preserve">    "The code must be unique per company.",</w:t>
              <w:br/>
              <w:t>)</w:t>
              <w:br/>
              <w:br/>
              <w:t>@api.constrains("score")</w:t>
              <w:br/>
              <w:t>def _check_score(self):</w:t>
              <w:br/>
              <w:t xml:space="preserve">    if any(record.score &lt; 0 or record.score &gt; 100 for record in self):</w:t>
              <w:br/>
              <w:t xml:space="preserve">        raise ValidationError("Score must be between 0 and 100.")</w:t>
            </w:r>
          </w:p>
        </w:tc>
      </w:tr>
    </w:tbl>
    <w:p>
      <w:r>
        <w:t>Không đặt invariant chỉ trong onchange: import/API không cần mở form nên onchange có thể không chạy. Cũng không dùng SQL constraint để thay thế message nghiệp vụ phức tạp nếu cần kiểm tra nhiều model.</w:t>
      </w:r>
    </w:p>
    <w:p>
      <w:pPr>
        <w:pStyle w:val="Heading1"/>
      </w:pPr>
      <w:r>
        <w:t>10. CRUD và mở rộng method</w:t>
      </w:r>
    </w:p>
    <w:p>
      <w:r>
        <w:t>Override method phải giữ contract của parent method, xử lý recordset/batch và tránh side effect trước validation.</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@api.model_create_multi</w:t>
              <w:br/>
              <w:t>def create(self, vals_list):</w:t>
              <w:br/>
              <w:t xml:space="preserve">    for vals in vals_list:</w:t>
              <w:br/>
              <w:t xml:space="preserve">        if vals.get("code") == "New":</w:t>
              <w:br/>
              <w:t xml:space="preserve">            vals["code"] = self.env["ir.sequence"].next_by_code("example")</w:t>
              <w:br/>
              <w:t xml:space="preserve">    records = super().create(vals_list)</w:t>
              <w:br/>
              <w:t xml:space="preserve">    return records</w:t>
              <w:br/>
              <w:br/>
              <w:t>def write(self, vals):</w:t>
              <w:br/>
              <w:t xml:space="preserve">    self._check_business_permission(vals)</w:t>
              <w:br/>
              <w:t xml:space="preserve">    return super().write(vals)</w:t>
            </w:r>
          </w:p>
        </w:tc>
      </w:tr>
    </w:tbl>
    <w:p>
      <w:pPr>
        <w:pStyle w:val="ListBullet"/>
      </w:pPr>
      <w:r>
        <w:t>`create` nhận list vals; dùng `@api.model_create_multi` để hỗ trợ batch tạo record.</w:t>
      </w:r>
    </w:p>
    <w:p>
      <w:pPr>
        <w:pStyle w:val="ListBullet"/>
      </w:pPr>
      <w:r>
        <w:t>`write` áp dụng cùng một vals lên cả recordset; không viết loop gọi `write` từng record nếu không cần behavior riêng.</w:t>
      </w:r>
    </w:p>
    <w:p>
      <w:pPr>
        <w:pStyle w:val="ListBullet"/>
      </w:pPr>
      <w:r>
        <w:t>`unlink` là nơi kiểm tra điều kiện xóa, nhưng ACL/rule vẫn phải chặn operation trước đó.</w:t>
      </w:r>
    </w:p>
    <w:p>
      <w:pPr>
        <w:pStyle w:val="ListBullet"/>
      </w:pPr>
      <w:r>
        <w:t>Gọi `super()` để phối hợp các addon khác theo MRO; bỏ `super()` thường làm mất extension khác.</w:t>
      </w:r>
    </w:p>
    <w:p>
      <w:pPr>
        <w:pStyle w:val="ListBullet"/>
      </w:pPr>
      <w:r>
        <w:t>Đừng sửa `vals` ngoài ý muốn hoặc raise sau khi đã tạo side effect không rollback được bên ngoài DB.</w:t>
      </w:r>
    </w:p>
    <w:p>
      <w:pPr>
        <w:pStyle w:val="Heading1"/>
      </w:pPr>
      <w:r>
        <w:t>11. Security: ACL, record rule, field groups</w:t>
      </w:r>
    </w:p>
    <w:p>
      <w:r>
        <w:t>Security là hợp của nhiều lớp. Ẩn nút chỉ là UX; server phải từ chối request trái phép.</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Lớp</w:t>
            </w:r>
          </w:p>
        </w:tc>
        <w:tc>
          <w:tcPr>
            <w:tcW w:type="dxa" w:w="3331"/>
            <w:shd w:fill="DCEBF1"/>
          </w:tcPr>
          <w:p>
            <w:r>
              <w:rPr>
                <w:b/>
                <w:color w:val="123B5D"/>
              </w:rPr>
              <w:t>Câu hỏi</w:t>
            </w:r>
          </w:p>
        </w:tc>
        <w:tc>
          <w:tcPr>
            <w:tcW w:type="dxa" w:w="3331"/>
            <w:shd w:fill="DCEBF1"/>
          </w:tcPr>
          <w:p>
            <w:r>
              <w:rPr>
                <w:b/>
                <w:color w:val="123B5D"/>
              </w:rPr>
              <w:t>Cấu hình</w:t>
            </w:r>
          </w:p>
        </w:tc>
      </w:tr>
      <w:tr>
        <w:tc>
          <w:tcPr>
            <w:tcW w:type="dxa" w:w="3331"/>
            <w:vAlign w:val="center"/>
          </w:tcPr>
          <w:p>
            <w:pPr>
              <w:spacing w:after="40"/>
            </w:pPr>
            <w:r>
              <w:rPr>
                <w:sz w:val="17"/>
              </w:rPr>
              <w:t>Groups</w:t>
            </w:r>
          </w:p>
        </w:tc>
        <w:tc>
          <w:tcPr>
            <w:tcW w:type="dxa" w:w="3331"/>
            <w:vAlign w:val="center"/>
          </w:tcPr>
          <w:p>
            <w:pPr>
              <w:spacing w:after="40"/>
            </w:pPr>
            <w:r>
              <w:rPr>
                <w:sz w:val="17"/>
              </w:rPr>
              <w:t>User thuộc vai trò nào?</w:t>
            </w:r>
          </w:p>
        </w:tc>
        <w:tc>
          <w:tcPr>
            <w:tcW w:type="dxa" w:w="3331"/>
            <w:vAlign w:val="center"/>
          </w:tcPr>
          <w:p>
            <w:pPr>
              <w:spacing w:after="40"/>
            </w:pPr>
            <w:r>
              <w:rPr>
                <w:sz w:val="17"/>
              </w:rPr>
              <w:t>`res.groups`, Odoo 19 privilege/category</w:t>
            </w:r>
          </w:p>
        </w:tc>
      </w:tr>
      <w:tr>
        <w:tc>
          <w:tcPr>
            <w:tcW w:type="dxa" w:w="3331"/>
            <w:vAlign w:val="center"/>
          </w:tcPr>
          <w:p>
            <w:pPr>
              <w:spacing w:after="40"/>
            </w:pPr>
            <w:r>
              <w:rPr>
                <w:sz w:val="17"/>
              </w:rPr>
              <w:t>ACL</w:t>
            </w:r>
          </w:p>
        </w:tc>
        <w:tc>
          <w:tcPr>
            <w:tcW w:type="dxa" w:w="3331"/>
            <w:vAlign w:val="center"/>
          </w:tcPr>
          <w:p>
            <w:pPr>
              <w:spacing w:after="40"/>
            </w:pPr>
            <w:r>
              <w:rPr>
                <w:sz w:val="17"/>
              </w:rPr>
              <w:t>Group được read/write/create/unlink model nào?</w:t>
            </w:r>
          </w:p>
        </w:tc>
        <w:tc>
          <w:tcPr>
            <w:tcW w:type="dxa" w:w="3331"/>
            <w:vAlign w:val="center"/>
          </w:tcPr>
          <w:p>
            <w:pPr>
              <w:spacing w:after="40"/>
            </w:pPr>
            <w:r>
              <w:rPr>
                <w:sz w:val="17"/>
              </w:rPr>
              <w:t>`ir.model.access.csv`</w:t>
            </w:r>
          </w:p>
        </w:tc>
      </w:tr>
      <w:tr>
        <w:tc>
          <w:tcPr>
            <w:tcW w:type="dxa" w:w="3331"/>
            <w:vAlign w:val="center"/>
          </w:tcPr>
          <w:p>
            <w:pPr>
              <w:spacing w:after="40"/>
            </w:pPr>
            <w:r>
              <w:rPr>
                <w:sz w:val="17"/>
              </w:rPr>
              <w:t>Record rule</w:t>
            </w:r>
          </w:p>
        </w:tc>
        <w:tc>
          <w:tcPr>
            <w:tcW w:type="dxa" w:w="3331"/>
            <w:vAlign w:val="center"/>
          </w:tcPr>
          <w:p>
            <w:pPr>
              <w:spacing w:after="40"/>
            </w:pPr>
            <w:r>
              <w:rPr>
                <w:sz w:val="17"/>
              </w:rPr>
              <w:t>Group được thao tác record nào?</w:t>
            </w:r>
          </w:p>
        </w:tc>
        <w:tc>
          <w:tcPr>
            <w:tcW w:type="dxa" w:w="3331"/>
            <w:vAlign w:val="center"/>
          </w:tcPr>
          <w:p>
            <w:pPr>
              <w:spacing w:after="40"/>
            </w:pPr>
            <w:r>
              <w:rPr>
                <w:sz w:val="17"/>
              </w:rPr>
              <w:t>`ir.rule` + domain_force</w:t>
            </w:r>
          </w:p>
        </w:tc>
      </w:tr>
      <w:tr>
        <w:tc>
          <w:tcPr>
            <w:tcW w:type="dxa" w:w="3331"/>
            <w:vAlign w:val="center"/>
          </w:tcPr>
          <w:p>
            <w:pPr>
              <w:spacing w:after="40"/>
            </w:pPr>
            <w:r>
              <w:rPr>
                <w:sz w:val="17"/>
              </w:rPr>
              <w:t>Field access</w:t>
            </w:r>
          </w:p>
        </w:tc>
        <w:tc>
          <w:tcPr>
            <w:tcW w:type="dxa" w:w="3331"/>
            <w:vAlign w:val="center"/>
          </w:tcPr>
          <w:p>
            <w:pPr>
              <w:spacing w:after="40"/>
            </w:pPr>
            <w:r>
              <w:rPr>
                <w:sz w:val="17"/>
              </w:rPr>
              <w:t>Có được đọc/ghi field nhạy cảm không?</w:t>
            </w:r>
          </w:p>
        </w:tc>
        <w:tc>
          <w:tcPr>
            <w:tcW w:type="dxa" w:w="3331"/>
            <w:vAlign w:val="center"/>
          </w:tcPr>
          <w:p>
            <w:pPr>
              <w:spacing w:after="40"/>
            </w:pPr>
            <w:r>
              <w:rPr>
                <w:sz w:val="17"/>
              </w:rPr>
              <w:t>Field `groups`</w:t>
            </w:r>
          </w:p>
        </w:tc>
      </w:tr>
      <w:tr>
        <w:tc>
          <w:tcPr>
            <w:tcW w:type="dxa" w:w="3331"/>
            <w:vAlign w:val="center"/>
          </w:tcPr>
          <w:p>
            <w:pPr>
              <w:spacing w:after="40"/>
            </w:pPr>
            <w:r>
              <w:rPr>
                <w:sz w:val="17"/>
              </w:rPr>
              <w:t>Server action guard</w:t>
            </w:r>
          </w:p>
        </w:tc>
        <w:tc>
          <w:tcPr>
            <w:tcW w:type="dxa" w:w="3331"/>
            <w:vAlign w:val="center"/>
          </w:tcPr>
          <w:p>
            <w:pPr>
              <w:spacing w:after="40"/>
            </w:pPr>
            <w:r>
              <w:rPr>
                <w:sz w:val="17"/>
              </w:rPr>
              <w:t>Action nghiệp vụ có thể bị gọi trực tiếp không?</w:t>
            </w:r>
          </w:p>
        </w:tc>
        <w:tc>
          <w:tcPr>
            <w:tcW w:type="dxa" w:w="3331"/>
            <w:vAlign w:val="center"/>
          </w:tcPr>
          <w:p>
            <w:pPr>
              <w:spacing w:after="40"/>
            </w:pPr>
            <w:r>
              <w:rPr>
                <w:sz w:val="17"/>
              </w:rPr>
              <w:t>Kiểm tra role/điều kiện trong method</w:t>
            </w:r>
          </w:p>
        </w:tc>
      </w:tr>
    </w:tbl>
    <w:p>
      <w:pPr>
        <w:pStyle w:val="ListBullet"/>
      </w:pPr>
      <w:r>
        <w:t>ACL grants cộng dồn: một group khác có thể vô tình thêm quyền cho user.</w:t>
      </w:r>
    </w:p>
    <w:p>
      <w:pPr>
        <w:pStyle w:val="ListBullet"/>
      </w:pPr>
      <w:r>
        <w:t>Global record rules giao nhau bằng AND. Các group rules áp dụng được OR với nhau, sau đó giao với global rules.</w:t>
      </w:r>
    </w:p>
    <w:p>
      <w:pPr>
        <w:pStyle w:val="ListBullet"/>
      </w:pPr>
      <w:r>
        <w:t>`groups` trên field là bảo vệ dữ liệu server-side; `invisible`/`readonly` trên view không phải security.</w:t>
      </w:r>
    </w:p>
    <w:p>
      <w:pPr>
        <w:pStyle w:val="ListBullet"/>
      </w:pPr>
      <w:r>
        <w:t>Multi-company phải kiểm tra company trên parent và child model; `check_company=True` hỗ trợ consistency nhưng không thay company record rules.</w:t>
      </w:r>
    </w:p>
    <w:p>
      <w:pPr>
        <w:pStyle w:val="ListBullet"/>
      </w:pPr>
      <w:r>
        <w:t>`sudo()` bỏ qua quyền, nên chỉ dùng ở service hẹp và sau khi tự kiểm soát input/record scope.</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&lt;record id="rule_consultant_assigned_projects" model="ir.rule"&gt;</w:t>
              <w:br/>
              <w:t xml:space="preserve">    &lt;field name="model_id" ref="project.model_project_project"/&gt;</w:t>
              <w:br/>
              <w:t xml:space="preserve">    &lt;field name="domain_force"&gt;[</w:t>
              <w:br/>
              <w:t xml:space="preserve">        '|', ('user_id', '=', user.id),</w:t>
              <w:br/>
              <w:t xml:space="preserve">             ('erp_member_ids', 'in', user.id)</w:t>
              <w:br/>
              <w:t xml:space="preserve">    ]&lt;/field&gt;</w:t>
              <w:br/>
              <w:t>&lt;/record&gt;</w:t>
            </w:r>
          </w:p>
        </w:tc>
      </w:tr>
    </w:tbl>
    <w:p>
      <w:pPr>
        <w:pStyle w:val="Heading1"/>
      </w:pPr>
      <w:r>
        <w:t>12. Views, actions và menus</w:t>
      </w:r>
    </w:p>
    <w:p>
      <w:r>
        <w:t>Model định nghĩa dữ liệu; views định nghĩa cách người dùng thao tác; action kết nối menu với model/view.</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View</w:t>
            </w:r>
          </w:p>
        </w:tc>
        <w:tc>
          <w:tcPr>
            <w:tcW w:type="dxa" w:w="3331"/>
            <w:shd w:fill="DCEBF1"/>
          </w:tcPr>
          <w:p>
            <w:r>
              <w:rPr>
                <w:b/>
                <w:color w:val="123B5D"/>
              </w:rPr>
              <w:t>Mục đích</w:t>
            </w:r>
          </w:p>
        </w:tc>
        <w:tc>
          <w:tcPr>
            <w:tcW w:type="dxa" w:w="3331"/>
            <w:shd w:fill="DCEBF1"/>
          </w:tcPr>
          <w:p>
            <w:r>
              <w:rPr>
                <w:b/>
                <w:color w:val="123B5D"/>
              </w:rPr>
              <w:t>Thành phần thường thấy</w:t>
            </w:r>
          </w:p>
        </w:tc>
      </w:tr>
      <w:tr>
        <w:tc>
          <w:tcPr>
            <w:tcW w:type="dxa" w:w="3331"/>
            <w:vAlign w:val="center"/>
          </w:tcPr>
          <w:p>
            <w:pPr>
              <w:spacing w:after="40"/>
            </w:pPr>
            <w:r>
              <w:rPr>
                <w:sz w:val="17"/>
              </w:rPr>
              <w:t>Form</w:t>
            </w:r>
          </w:p>
        </w:tc>
        <w:tc>
          <w:tcPr>
            <w:tcW w:type="dxa" w:w="3331"/>
            <w:vAlign w:val="center"/>
          </w:tcPr>
          <w:p>
            <w:pPr>
              <w:spacing w:after="40"/>
            </w:pPr>
            <w:r>
              <w:rPr>
                <w:sz w:val="17"/>
              </w:rPr>
              <w:t>Xem/sửa một record</w:t>
            </w:r>
          </w:p>
        </w:tc>
        <w:tc>
          <w:tcPr>
            <w:tcW w:type="dxa" w:w="3331"/>
            <w:vAlign w:val="center"/>
          </w:tcPr>
          <w:p>
            <w:pPr>
              <w:spacing w:after="40"/>
            </w:pPr>
            <w:r>
              <w:rPr>
                <w:sz w:val="17"/>
              </w:rPr>
              <w:t>sheet, group, notebook, button</w:t>
            </w:r>
          </w:p>
        </w:tc>
      </w:tr>
      <w:tr>
        <w:tc>
          <w:tcPr>
            <w:tcW w:type="dxa" w:w="3331"/>
            <w:vAlign w:val="center"/>
          </w:tcPr>
          <w:p>
            <w:pPr>
              <w:spacing w:after="40"/>
            </w:pPr>
            <w:r>
              <w:rPr>
                <w:sz w:val="17"/>
              </w:rPr>
              <w:t>List (Odoo 19)</w:t>
            </w:r>
          </w:p>
        </w:tc>
        <w:tc>
          <w:tcPr>
            <w:tcW w:type="dxa" w:w="3331"/>
            <w:vAlign w:val="center"/>
          </w:tcPr>
          <w:p>
            <w:pPr>
              <w:spacing w:after="40"/>
            </w:pPr>
            <w:r>
              <w:rPr>
                <w:sz w:val="17"/>
              </w:rPr>
              <w:t>Quét nhiều record</w:t>
            </w:r>
          </w:p>
        </w:tc>
        <w:tc>
          <w:tcPr>
            <w:tcW w:type="dxa" w:w="3331"/>
            <w:vAlign w:val="center"/>
          </w:tcPr>
          <w:p>
            <w:pPr>
              <w:spacing w:after="40"/>
            </w:pPr>
            <w:r>
              <w:rPr>
                <w:sz w:val="17"/>
              </w:rPr>
              <w:t>field, optional, decoration, button</w:t>
            </w:r>
          </w:p>
        </w:tc>
      </w:tr>
      <w:tr>
        <w:tc>
          <w:tcPr>
            <w:tcW w:type="dxa" w:w="3331"/>
            <w:vAlign w:val="center"/>
          </w:tcPr>
          <w:p>
            <w:pPr>
              <w:spacing w:after="40"/>
            </w:pPr>
            <w:r>
              <w:rPr>
                <w:sz w:val="17"/>
              </w:rPr>
              <w:t>Kanban</w:t>
            </w:r>
          </w:p>
        </w:tc>
        <w:tc>
          <w:tcPr>
            <w:tcW w:type="dxa" w:w="3331"/>
            <w:vAlign w:val="center"/>
          </w:tcPr>
          <w:p>
            <w:pPr>
              <w:spacing w:after="40"/>
            </w:pPr>
            <w:r>
              <w:rPr>
                <w:sz w:val="17"/>
              </w:rPr>
              <w:t>Thẻ và workflow trực quan</w:t>
            </w:r>
          </w:p>
        </w:tc>
        <w:tc>
          <w:tcPr>
            <w:tcW w:type="dxa" w:w="3331"/>
            <w:vAlign w:val="center"/>
          </w:tcPr>
          <w:p>
            <w:pPr>
              <w:spacing w:after="40"/>
            </w:pPr>
            <w:r>
              <w:rPr>
                <w:sz w:val="17"/>
              </w:rPr>
              <w:t>templates/card fields</w:t>
            </w:r>
          </w:p>
        </w:tc>
      </w:tr>
      <w:tr>
        <w:tc>
          <w:tcPr>
            <w:tcW w:type="dxa" w:w="3331"/>
            <w:vAlign w:val="center"/>
          </w:tcPr>
          <w:p>
            <w:pPr>
              <w:spacing w:after="40"/>
            </w:pPr>
            <w:r>
              <w:rPr>
                <w:sz w:val="17"/>
              </w:rPr>
              <w:t>Search</w:t>
            </w:r>
          </w:p>
        </w:tc>
        <w:tc>
          <w:tcPr>
            <w:tcW w:type="dxa" w:w="3331"/>
            <w:vAlign w:val="center"/>
          </w:tcPr>
          <w:p>
            <w:pPr>
              <w:spacing w:after="40"/>
            </w:pPr>
            <w:r>
              <w:rPr>
                <w:sz w:val="17"/>
              </w:rPr>
              <w:t>Tìm, lọc, group-by</w:t>
            </w:r>
          </w:p>
        </w:tc>
        <w:tc>
          <w:tcPr>
            <w:tcW w:type="dxa" w:w="3331"/>
            <w:vAlign w:val="center"/>
          </w:tcPr>
          <w:p>
            <w:pPr>
              <w:spacing w:after="40"/>
            </w:pPr>
            <w:r>
              <w:rPr>
                <w:sz w:val="17"/>
              </w:rPr>
              <w:t>field, filter, group</w:t>
            </w:r>
          </w:p>
        </w:tc>
      </w:tr>
      <w:tr>
        <w:tc>
          <w:tcPr>
            <w:tcW w:type="dxa" w:w="3331"/>
            <w:vAlign w:val="center"/>
          </w:tcPr>
          <w:p>
            <w:pPr>
              <w:spacing w:after="40"/>
            </w:pPr>
            <w:r>
              <w:rPr>
                <w:sz w:val="17"/>
              </w:rPr>
              <w:t>Activity</w:t>
            </w:r>
          </w:p>
        </w:tc>
        <w:tc>
          <w:tcPr>
            <w:tcW w:type="dxa" w:w="3331"/>
            <w:vAlign w:val="center"/>
          </w:tcPr>
          <w:p>
            <w:pPr>
              <w:spacing w:after="40"/>
            </w:pPr>
            <w:r>
              <w:rPr>
                <w:sz w:val="17"/>
              </w:rPr>
              <w:t>Hoạt động theo record</w:t>
            </w:r>
          </w:p>
        </w:tc>
        <w:tc>
          <w:tcPr>
            <w:tcW w:type="dxa" w:w="3331"/>
            <w:vAlign w:val="center"/>
          </w:tcPr>
          <w:p>
            <w:pPr>
              <w:spacing w:after="40"/>
            </w:pPr>
            <w:r>
              <w:rPr>
                <w:sz w:val="17"/>
              </w:rPr>
              <w:t>activity templates</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&lt;record id="action_solution" model="ir.actions.act_window"&gt;</w:t>
              <w:br/>
              <w:t xml:space="preserve">    &lt;field name="name"&gt;ERP Solutions&lt;/field&gt;</w:t>
              <w:br/>
              <w:t xml:space="preserve">    &lt;field name="res_model"&gt;erp.solution&lt;/field&gt;</w:t>
              <w:br/>
              <w:t xml:space="preserve">    &lt;field name="view_mode"&gt;list,form&lt;/field&gt;</w:t>
              <w:br/>
              <w:t>&lt;/record&gt;</w:t>
              <w:br/>
              <w:t>&lt;menuitem id="menu_solution" name="ERP Solutions"</w:t>
              <w:br/>
              <w:t xml:space="preserve">          parent="menu_erp_delivery_root" action="action_solution"/&gt;</w:t>
            </w:r>
          </w:p>
        </w:tc>
      </w:tr>
    </w:tbl>
    <w:p>
      <w:r>
        <w:t>Odoo 19 dùng `&lt;list&gt;` cho list view; nhiều code cũ dùng `&lt;tree&gt;`. Khi inherit view, chọn XML ID ổn định, XPath hẹp và kiểm tra module upgrade ngay. Search filters chỉ tiện lợi; domain/action method phía server vẫn phải bảo vệ dữ liệu.</w:t>
      </w:r>
    </w:p>
    <w:p>
      <w:pPr>
        <w:pStyle w:val="Heading1"/>
      </w:pPr>
      <w:r>
        <w:t>13. Workflow và cooperative inheritance</w:t>
      </w:r>
    </w:p>
    <w:p>
      <w:r>
        <w:t>Nghiệp vụ nhiều addon nên có một action ổn định và hook validation có thể mở rộng.</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def action_golive(self):</w:t>
              <w:br/>
              <w:t xml:space="preserve">    self._validate_golive_conditions()</w:t>
              <w:br/>
              <w:t xml:space="preserve">    self.with_context(validated_golive=True).write({</w:t>
              <w:br/>
              <w:t xml:space="preserve">        "delivery_state": "golive",</w:t>
              <w:br/>
              <w:t xml:space="preserve">        "go_live_actual_date": fields.Date.context_today(self),</w:t>
              <w:br/>
              <w:t xml:space="preserve">    })</w:t>
              <w:br/>
              <w:t xml:space="preserve">    return True</w:t>
              <w:br/>
              <w:br/>
              <w:t>def _validate_golive_conditions(self):</w:t>
              <w:br/>
              <w:t xml:space="preserve">    super()._validate_golive_conditions()</w:t>
              <w:br/>
              <w:t xml:space="preserve">    # Add only this module's conditions</w:t>
            </w:r>
          </w:p>
        </w:tc>
      </w:tr>
    </w:tbl>
    <w:p>
      <w:r>
        <w:t>Mỗi addon chỉ chịu trách nhiệm rule của nó và gọi `super()` để mọi rule trong Python MRO cùng chạy. Chặn chuyển state trực tiếp để API/RPC không bypass action. Tránh hard dependency giữa các extension đồng cấp.</w:t>
      </w:r>
    </w:p>
    <w:p>
      <w:pPr>
        <w:pStyle w:val="Heading1"/>
      </w:pPr>
      <w:r>
        <w:t>14. Hiệu năng ORM</w:t>
      </w:r>
    </w:p>
    <w:p>
      <w:r>
        <w:t>Mục tiêu không phải làm query ít nhất bằng mọi giá; mục tiêu là query có bounded count và xử lý đúng tập dữ liệu lớn.</w:t>
      </w:r>
    </w:p>
    <w:p>
      <w:pPr>
        <w:pStyle w:val="ListBullet"/>
      </w:pPr>
      <w:r>
        <w:t>N+1: tránh `search_count` hoặc `search` trong loop; gom domain theo toàn bộ IDs rồi dùng `_read_group`.</w:t>
      </w:r>
    </w:p>
    <w:p>
      <w:pPr>
        <w:pStyle w:val="ListBullet"/>
      </w:pPr>
      <w:r>
        <w:t>Batch: dùng multi-create/write khi các record có cùng behavior; chia lô khi batch quá lớn để giữ memory/transaction bounded.</w:t>
      </w:r>
    </w:p>
    <w:p>
      <w:pPr>
        <w:pStyle w:val="ListBullet"/>
      </w:pPr>
      <w:r>
        <w:t>Không dùng `search([])` để kéo toàn bộ bảng về Python chỉ để lọc; đẩy điều kiện xuống domain SQL.</w:t>
      </w:r>
    </w:p>
    <w:p>
      <w:pPr>
        <w:pStyle w:val="ListBullet"/>
      </w:pPr>
      <w:r>
        <w:t>Prefetch giúp ORM đọc nhiều field/record hiệu quả; tránh `browse(id).field` trong loop nếu nó gây query tách rời.</w:t>
      </w:r>
    </w:p>
    <w:p>
      <w:pPr>
        <w:pStyle w:val="ListBullet"/>
      </w:pPr>
      <w:r>
        <w:t>Stored compute nhanh khi đọc nhưng làm tăng chi phí ghi/recompute; non-stored compute rẻ để cập nhật nhưng có thể đắt khi list/report đọc nhiều.</w:t>
      </w:r>
    </w:p>
    <w:p>
      <w:pPr>
        <w:pStyle w:val="ListBullet"/>
      </w:pPr>
      <w:r>
        <w:t>Dùng `EXPLAIN (ANALYZE, BUFFERS)` trên domain đại diện trước khi thêm composite index.</w:t>
      </w:r>
    </w:p>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grouped = self.env["project.erp.module"]._read_group(</w:t>
              <w:br/>
              <w:t xml:space="preserve">    [("project_id", "in", projects.ids)],</w:t>
              <w:br/>
              <w:t xml:space="preserve">    ["project_id"],</w:t>
              <w:br/>
              <w:t xml:space="preserve">    ["__count", "planned_effort:sum", "actual_effort:sum"],</w:t>
              <w:br/>
              <w:t>)</w:t>
            </w:r>
          </w:p>
        </w:tc>
      </w:tr>
    </w:tbl>
    <w:p>
      <w:r>
        <w:t>Index làm write và storage đắt hơn; `risk_level`/boolean là cardinality thấp nên chỉ index nếu query workload thực tế chứng minh có ích. Unique constraints thường đã tạo index hỗ trợ, tránh tạo bản sao không cần thiết.</w:t>
      </w:r>
    </w:p>
    <w:p>
      <w:pPr>
        <w:pStyle w:val="Heading1"/>
      </w:pPr>
      <w:r>
        <w:t>15. Tests và debug</w:t>
      </w:r>
    </w:p>
    <w:p>
      <w:r>
        <w:t>Test phải chứng minh business behavior và quyền ở server, không chỉ kiểm tra helper giả.</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BF1"/>
          </w:tcPr>
          <w:p>
            <w:r>
              <w:rPr>
                <w:b/>
                <w:color w:val="123B5D"/>
              </w:rPr>
              <w:t>Loại</w:t>
            </w:r>
          </w:p>
        </w:tc>
        <w:tc>
          <w:tcPr>
            <w:tcW w:type="dxa" w:w="3331"/>
            <w:shd w:fill="DCEBF1"/>
          </w:tcPr>
          <w:p>
            <w:r>
              <w:rPr>
                <w:b/>
                <w:color w:val="123B5D"/>
              </w:rPr>
              <w:t>Dùng cho</w:t>
            </w:r>
          </w:p>
        </w:tc>
        <w:tc>
          <w:tcPr>
            <w:tcW w:type="dxa" w:w="3331"/>
            <w:shd w:fill="DCEBF1"/>
          </w:tcPr>
          <w:p>
            <w:r>
              <w:rPr>
                <w:b/>
                <w:color w:val="123B5D"/>
              </w:rPr>
              <w:t>Ví dụ</w:t>
            </w:r>
          </w:p>
        </w:tc>
      </w:tr>
      <w:tr>
        <w:tc>
          <w:tcPr>
            <w:tcW w:type="dxa" w:w="3331"/>
            <w:vAlign w:val="center"/>
          </w:tcPr>
          <w:p>
            <w:pPr>
              <w:spacing w:after="40"/>
            </w:pPr>
            <w:r>
              <w:rPr>
                <w:sz w:val="17"/>
              </w:rPr>
              <w:t>`TransactionCase`</w:t>
            </w:r>
          </w:p>
        </w:tc>
        <w:tc>
          <w:tcPr>
            <w:tcW w:type="dxa" w:w="3331"/>
            <w:vAlign w:val="center"/>
          </w:tcPr>
          <w:p>
            <w:pPr>
              <w:spacing w:after="40"/>
            </w:pPr>
            <w:r>
              <w:rPr>
                <w:sz w:val="17"/>
              </w:rPr>
              <w:t>ORM/security/workflow</w:t>
            </w:r>
          </w:p>
        </w:tc>
        <w:tc>
          <w:tcPr>
            <w:tcW w:type="dxa" w:w="3331"/>
            <w:vAlign w:val="center"/>
          </w:tcPr>
          <w:p>
            <w:pPr>
              <w:spacing w:after="40"/>
            </w:pPr>
            <w:r>
              <w:rPr>
                <w:sz w:val="17"/>
              </w:rPr>
              <w:t>User A không đọc project của Company B</w:t>
            </w:r>
          </w:p>
        </w:tc>
      </w:tr>
      <w:tr>
        <w:tc>
          <w:tcPr>
            <w:tcW w:type="dxa" w:w="3331"/>
            <w:vAlign w:val="center"/>
          </w:tcPr>
          <w:p>
            <w:pPr>
              <w:spacing w:after="40"/>
            </w:pPr>
            <w:r>
              <w:rPr>
                <w:sz w:val="17"/>
              </w:rPr>
              <w:t>`HttpCase`</w:t>
            </w:r>
          </w:p>
        </w:tc>
        <w:tc>
          <w:tcPr>
            <w:tcW w:type="dxa" w:w="3331"/>
            <w:vAlign w:val="center"/>
          </w:tcPr>
          <w:p>
            <w:pPr>
              <w:spacing w:after="40"/>
            </w:pPr>
            <w:r>
              <w:rPr>
                <w:sz w:val="17"/>
              </w:rPr>
              <w:t>Luồng web/browser tích hợp</w:t>
            </w:r>
          </w:p>
        </w:tc>
        <w:tc>
          <w:tcPr>
            <w:tcW w:type="dxa" w:w="3331"/>
            <w:vAlign w:val="center"/>
          </w:tcPr>
          <w:p>
            <w:pPr>
              <w:spacing w:after="40"/>
            </w:pPr>
            <w:r>
              <w:rPr>
                <w:sz w:val="17"/>
              </w:rPr>
              <w:t>Login, menu, form action</w:t>
            </w:r>
          </w:p>
        </w:tc>
      </w:tr>
      <w:tr>
        <w:tc>
          <w:tcPr>
            <w:tcW w:type="dxa" w:w="3331"/>
            <w:vAlign w:val="center"/>
          </w:tcPr>
          <w:p>
            <w:pPr>
              <w:spacing w:after="40"/>
            </w:pPr>
            <w:r>
              <w:rPr>
                <w:sz w:val="17"/>
              </w:rPr>
              <w:t>Query count assertion</w:t>
            </w:r>
          </w:p>
        </w:tc>
        <w:tc>
          <w:tcPr>
            <w:tcW w:type="dxa" w:w="3331"/>
            <w:vAlign w:val="center"/>
          </w:tcPr>
          <w:p>
            <w:pPr>
              <w:spacing w:after="40"/>
            </w:pPr>
            <w:r>
              <w:rPr>
                <w:sz w:val="17"/>
              </w:rPr>
              <w:t>Regression N+1</w:t>
            </w:r>
          </w:p>
        </w:tc>
        <w:tc>
          <w:tcPr>
            <w:tcW w:type="dxa" w:w="3331"/>
            <w:vAlign w:val="center"/>
          </w:tcPr>
          <w:p>
            <w:pPr>
              <w:spacing w:after="40"/>
            </w:pPr>
            <w:r>
              <w:rPr>
                <w:sz w:val="17"/>
              </w:rPr>
              <w:t>50 project/500 task dưới ngưỡng truy vấn</w:t>
            </w:r>
          </w:p>
        </w:tc>
      </w:tr>
      <w:tr>
        <w:tc>
          <w:tcPr>
            <w:tcW w:type="dxa" w:w="3331"/>
            <w:vAlign w:val="center"/>
          </w:tcPr>
          <w:p>
            <w:pPr>
              <w:spacing w:after="40"/>
            </w:pPr>
            <w:r>
              <w:rPr>
                <w:sz w:val="17"/>
              </w:rPr>
              <w:t>Addon matrix</w:t>
            </w:r>
          </w:p>
        </w:tc>
        <w:tc>
          <w:tcPr>
            <w:tcW w:type="dxa" w:w="3331"/>
            <w:vAlign w:val="center"/>
          </w:tcPr>
          <w:p>
            <w:pPr>
              <w:spacing w:after="40"/>
            </w:pPr>
            <w:r>
              <w:rPr>
                <w:sz w:val="17"/>
              </w:rPr>
              <w:t>Dependencies/MRO</w:t>
            </w:r>
          </w:p>
        </w:tc>
        <w:tc>
          <w:tcPr>
            <w:tcW w:type="dxa" w:w="3331"/>
            <w:vAlign w:val="center"/>
          </w:tcPr>
          <w:p>
            <w:pPr>
              <w:spacing w:after="40"/>
            </w:pPr>
            <w:r>
              <w:rPr>
                <w:sz w:val="17"/>
              </w:rPr>
              <w:t>Core+Sales, Core+Quality, cả ba</w:t>
            </w:r>
          </w:p>
        </w:tc>
      </w:tr>
    </w:tbl>
    <w:tbl>
      <w:tblPr>
        <w:tblW w:type="auto" w:w="0"/>
        <w:tblLayout w:type="autofit"/>
        <w:tblLook w:firstColumn="1" w:firstRow="1" w:lastColumn="0" w:lastRow="0" w:noHBand="0" w:noVBand="1" w:val="04A0"/>
      </w:tblPr>
      <w:tblGrid>
        <w:gridCol w:w="9994"/>
      </w:tblGrid>
      <w:tr>
        <w:tc>
          <w:tcPr>
            <w:tcW w:type="dxa" w:w="9994"/>
            <w:shd w:fill="F1F5F7"/>
            <w:vAlign w:val="center"/>
          </w:tcPr>
          <w:p>
            <w:pPr>
              <w:spacing w:before="60" w:after="60"/>
            </w:pPr>
            <w:r>
              <w:rPr>
                <w:rFonts w:ascii="Cascadia Code" w:hAnsi="Cascadia Code"/>
                <w:color w:val="23313E"/>
                <w:sz w:val="17"/>
              </w:rPr>
              <w:t>./odoo19/odoo-bin \</w:t>
              <w:br/>
              <w:t xml:space="preserve">  --addons-path=odoo19/addons,custom_addons \</w:t>
              <w:br/>
              <w:t xml:space="preserve">  -d erp_test \</w:t>
              <w:br/>
              <w:t xml:space="preserve">  -i erp_delivery_core,erp_delivery_sale,erp_delivery_quality_gate \</w:t>
              <w:br/>
              <w:t xml:space="preserve">  --test-enable \</w:t>
              <w:br/>
              <w:t xml:space="preserve">  --test-tags=/erp_delivery_core,/erp_delivery_sale,/erp_delivery_quality_gate \</w:t>
              <w:br/>
              <w:t xml:space="preserve">  --stop-after-init</w:t>
            </w:r>
          </w:p>
        </w:tc>
      </w:tr>
    </w:tbl>
    <w:p>
      <w:r>
        <w:t>Dùng database disposable cho test install/upgrade. Khi một test lỗi, đọc exception đầu tiên và model/method trong traceback; UI 500 thường là hậu quả của lỗi server phía trước.</w:t>
      </w:r>
    </w:p>
    <w:p>
      <w:pPr>
        <w:pStyle w:val="Heading1"/>
      </w:pPr>
      <w:r>
        <w:t>16. Tích hợp, nâng cấp module và deploy</w:t>
      </w:r>
    </w:p>
    <w:p>
      <w:r>
        <w:t>Thay đổi Python model không tự cập nhật schema/view trong database đang chạy; cần upgrade module.</w:t>
      </w:r>
    </w:p>
    <w:p>
      <w:pPr>
        <w:pStyle w:val="ListBullet"/>
      </w:pPr>
      <w:r>
        <w:t>Local dev: dùng đúng Python environment và Odoo source version của project.</w:t>
      </w:r>
    </w:p>
    <w:p>
      <w:pPr>
        <w:pStyle w:val="ListBullet"/>
      </w:pPr>
      <w:r>
        <w:t>Nâng module: `-u addon_name` trên database test trước, kiểm tra XML/CSV/migration, rồi mới nâng database cần dùng.</w:t>
      </w:r>
    </w:p>
    <w:p>
      <w:pPr>
        <w:pStyle w:val="ListBullet"/>
      </w:pPr>
      <w:r>
        <w:t>Khi thêm dependency, manifest phải khai báo addon cung cấp model/view được tham chiếu.</w:t>
      </w:r>
    </w:p>
    <w:p>
      <w:pPr>
        <w:pStyle w:val="ListBullet"/>
      </w:pPr>
      <w:r>
        <w:t>Không commit database dump, filestore, secrets, virtualenv hoặc source checkout Odoo nếu dự án chỉ yêu cầu custom addons.</w:t>
      </w:r>
    </w:p>
    <w:p>
      <w:pPr>
        <w:pStyle w:val="ListBullet"/>
      </w:pPr>
      <w:r>
        <w:t>Push code không đồng nghĩa deploy: production cần backup, staging upgrade, rollback plan và theo dõi log.</w:t>
      </w:r>
    </w:p>
    <w:p>
      <w:pPr>
        <w:pStyle w:val="Heading1"/>
      </w:pPr>
      <w:r>
        <w:t>17. Lộ trình tự học và checklist</w:t>
      </w:r>
    </w:p>
    <w:p>
      <w:pPr>
        <w:pStyle w:val="Heading2"/>
      </w:pPr>
      <w:r>
        <w:t>Lộ trình thực hành</w:t>
      </w:r>
    </w:p>
    <w:p>
      <w:pPr>
        <w:pStyle w:val="ListNumber"/>
      </w:pPr>
      <w:r>
        <w:t>Tạo model nhỏ với Char, Selection, Monetary và sequence.</w:t>
      </w:r>
    </w:p>
    <w:p>
      <w:pPr>
        <w:pStyle w:val="ListNumber"/>
      </w:pPr>
      <w:r>
        <w:t>Thêm Many2one/One2many; tạo form/list/search views.</w:t>
      </w:r>
    </w:p>
    <w:p>
      <w:pPr>
        <w:pStyle w:val="ListNumber"/>
      </w:pPr>
      <w:r>
        <w:t>Thêm computed stored field, dependency và inverse; viết test khi source đổi.</w:t>
      </w:r>
    </w:p>
    <w:p>
      <w:pPr>
        <w:pStyle w:val="ListNumber"/>
      </w:pPr>
      <w:r>
        <w:t>Thêm ACL, rule company và field groups; dùng `with_user` để test truy cập.</w:t>
      </w:r>
    </w:p>
    <w:p>
      <w:pPr>
        <w:pStyle w:val="ListNumber"/>
      </w:pPr>
      <w:r>
        <w:t>Tạo business action có validation; thử gọi trực tiếp từ test để chống bypass.</w:t>
      </w:r>
    </w:p>
    <w:p>
      <w:pPr>
        <w:pStyle w:val="ListNumber"/>
      </w:pPr>
      <w:r>
        <w:t>Đo query count trên batch, thêm index chỉ sau khi hiểu search pattern.</w:t>
      </w:r>
    </w:p>
    <w:p>
      <w:pPr>
        <w:pStyle w:val="ListNumber"/>
      </w:pPr>
      <w:r>
        <w:t>Tách optional addon và kiểm tra từng tổ hợp cài đặt.</w:t>
      </w:r>
    </w:p>
    <w:p>
      <w:pPr>
        <w:pStyle w:val="Heading2"/>
      </w:pPr>
      <w:r>
        <w:t>Checklist trước khi hoàn thành module</w:t>
      </w:r>
    </w:p>
    <w:p>
      <w:pPr>
        <w:pStyle w:val="ListBullet"/>
      </w:pPr>
      <w:r>
        <w:t>Tất cả model được import, khai báo `_description`, field required/default có chủ đích.</w:t>
      </w:r>
    </w:p>
    <w:p>
      <w:pPr>
        <w:pStyle w:val="ListBullet"/>
      </w:pPr>
      <w:r>
        <w:t>Quan hệ có inverse/ondelete/company check đúng lifecycle.</w:t>
      </w:r>
    </w:p>
    <w:p>
      <w:pPr>
        <w:pStyle w:val="ListBullet"/>
      </w:pPr>
      <w:r>
        <w:t>Validation quan trọng chạy server-side; không chỉ chạy onchange.</w:t>
      </w:r>
    </w:p>
    <w:p>
      <w:pPr>
        <w:pStyle w:val="ListBullet"/>
      </w:pPr>
      <w:r>
        <w:t>ACL/rule/field groups được kiểm tra cho read/write/create/unlink và nhiều group.</w:t>
      </w:r>
    </w:p>
    <w:p>
      <w:pPr>
        <w:pStyle w:val="ListBullet"/>
      </w:pPr>
      <w:r>
        <w:t>Views/actions/menus có thể dùng được và không thay thế security.</w:t>
      </w:r>
    </w:p>
    <w:p>
      <w:pPr>
        <w:pStyle w:val="ListBullet"/>
      </w:pPr>
      <w:r>
        <w:t>Batch tests, multi-company tests, compute source-change tests và addon matrix đều chạy.</w:t>
      </w:r>
    </w:p>
    <w:p>
      <w:pPr>
        <w:pStyle w:val="ListBullet"/>
      </w:pPr>
      <w:r>
        <w:t>README nêu setup, dependency, trade-offs và lệnh test.</w:t>
      </w:r>
    </w:p>
    <w:p>
      <w:pPr>
        <w:pStyle w:val="Heading1"/>
      </w:pPr>
      <w:r>
        <w:t>18. Bảng tra nhanh Fields và thuật ngữ</w:t>
      </w:r>
    </w:p>
    <w:tbl>
      <w:tblPr>
        <w:tblStyle w:val="LightShading-Accent1"/>
        <w:tblW w:type="auto" w:w="0"/>
        <w:tblLook w:firstColumn="1" w:firstRow="1" w:lastColumn="0" w:lastRow="0" w:noHBand="0" w:noVBand="1" w:val="04A0"/>
      </w:tblPr>
      <w:tblGrid>
        <w:gridCol w:w="4997"/>
        <w:gridCol w:w="4997"/>
      </w:tblGrid>
      <w:tr>
        <w:tc>
          <w:tcPr>
            <w:tcW w:type="dxa" w:w="4997"/>
            <w:shd w:fill="DCEBF1"/>
          </w:tcPr>
          <w:p>
            <w:r>
              <w:rPr>
                <w:b/>
                <w:color w:val="123B5D"/>
              </w:rPr>
              <w:t>Thuật ngữ</w:t>
            </w:r>
          </w:p>
        </w:tc>
        <w:tc>
          <w:tcPr>
            <w:tcW w:type="dxa" w:w="4997"/>
            <w:shd w:fill="DCEBF1"/>
          </w:tcPr>
          <w:p>
            <w:r>
              <w:rPr>
                <w:b/>
                <w:color w:val="123B5D"/>
              </w:rPr>
              <w:t>Nhớ ngắn gọn</w:t>
            </w:r>
          </w:p>
        </w:tc>
      </w:tr>
      <w:tr>
        <w:tc>
          <w:tcPr>
            <w:tcW w:type="dxa" w:w="4997"/>
            <w:vAlign w:val="center"/>
          </w:tcPr>
          <w:p>
            <w:pPr>
              <w:spacing w:after="40"/>
            </w:pPr>
            <w:r>
              <w:rPr>
                <w:sz w:val="17"/>
              </w:rPr>
              <w:t>Model</w:t>
            </w:r>
          </w:p>
        </w:tc>
        <w:tc>
          <w:tcPr>
            <w:tcW w:type="dxa" w:w="4997"/>
            <w:vAlign w:val="center"/>
          </w:tcPr>
          <w:p>
            <w:pPr>
              <w:spacing w:after="40"/>
            </w:pPr>
            <w:r>
              <w:rPr>
                <w:sz w:val="17"/>
              </w:rPr>
              <w:t>Kiểu record và API nghiệp vụ</w:t>
            </w:r>
          </w:p>
        </w:tc>
      </w:tr>
      <w:tr>
        <w:tc>
          <w:tcPr>
            <w:tcW w:type="dxa" w:w="4997"/>
            <w:vAlign w:val="center"/>
          </w:tcPr>
          <w:p>
            <w:pPr>
              <w:spacing w:after="40"/>
            </w:pPr>
            <w:r>
              <w:rPr>
                <w:sz w:val="17"/>
              </w:rPr>
              <w:t>Field</w:t>
            </w:r>
          </w:p>
        </w:tc>
        <w:tc>
          <w:tcPr>
            <w:tcW w:type="dxa" w:w="4997"/>
            <w:vAlign w:val="center"/>
          </w:tcPr>
          <w:p>
            <w:pPr>
              <w:spacing w:after="40"/>
            </w:pPr>
            <w:r>
              <w:rPr>
                <w:sz w:val="17"/>
              </w:rPr>
              <w:t>Schema metadata, quan hệ hoặc giá trị tính toán</w:t>
            </w:r>
          </w:p>
        </w:tc>
      </w:tr>
      <w:tr>
        <w:tc>
          <w:tcPr>
            <w:tcW w:type="dxa" w:w="4997"/>
            <w:vAlign w:val="center"/>
          </w:tcPr>
          <w:p>
            <w:pPr>
              <w:spacing w:after="40"/>
            </w:pPr>
            <w:r>
              <w:rPr>
                <w:sz w:val="17"/>
              </w:rPr>
              <w:t>Recordset</w:t>
            </w:r>
          </w:p>
        </w:tc>
        <w:tc>
          <w:tcPr>
            <w:tcW w:type="dxa" w:w="4997"/>
            <w:vAlign w:val="center"/>
          </w:tcPr>
          <w:p>
            <w:pPr>
              <w:spacing w:after="40"/>
            </w:pPr>
            <w:r>
              <w:rPr>
                <w:sz w:val="17"/>
              </w:rPr>
              <w:t>Tập record; `self` không mặc định là một record</w:t>
            </w:r>
          </w:p>
        </w:tc>
      </w:tr>
      <w:tr>
        <w:tc>
          <w:tcPr>
            <w:tcW w:type="dxa" w:w="4997"/>
            <w:vAlign w:val="center"/>
          </w:tcPr>
          <w:p>
            <w:pPr>
              <w:spacing w:after="40"/>
            </w:pPr>
            <w:r>
              <w:rPr>
                <w:sz w:val="17"/>
              </w:rPr>
              <w:t>Environment</w:t>
            </w:r>
          </w:p>
        </w:tc>
        <w:tc>
          <w:tcPr>
            <w:tcW w:type="dxa" w:w="4997"/>
            <w:vAlign w:val="center"/>
          </w:tcPr>
          <w:p>
            <w:pPr>
              <w:spacing w:after="40"/>
            </w:pPr>
            <w:r>
              <w:rPr>
                <w:sz w:val="17"/>
              </w:rPr>
              <w:t>User, cursor/transaction, context và registry</w:t>
            </w:r>
          </w:p>
        </w:tc>
      </w:tr>
      <w:tr>
        <w:tc>
          <w:tcPr>
            <w:tcW w:type="dxa" w:w="4997"/>
            <w:vAlign w:val="center"/>
          </w:tcPr>
          <w:p>
            <w:pPr>
              <w:spacing w:after="40"/>
            </w:pPr>
            <w:r>
              <w:rPr>
                <w:sz w:val="17"/>
              </w:rPr>
              <w:t>Domain</w:t>
            </w:r>
          </w:p>
        </w:tc>
        <w:tc>
          <w:tcPr>
            <w:tcW w:type="dxa" w:w="4997"/>
            <w:vAlign w:val="center"/>
          </w:tcPr>
          <w:p>
            <w:pPr>
              <w:spacing w:after="40"/>
            </w:pPr>
            <w:r>
              <w:rPr>
                <w:sz w:val="17"/>
              </w:rPr>
              <w:t>Biểu thức lọc record chạy qua ORM/SQL</w:t>
            </w:r>
          </w:p>
        </w:tc>
      </w:tr>
      <w:tr>
        <w:tc>
          <w:tcPr>
            <w:tcW w:type="dxa" w:w="4997"/>
            <w:vAlign w:val="center"/>
          </w:tcPr>
          <w:p>
            <w:pPr>
              <w:spacing w:after="40"/>
            </w:pPr>
            <w:r>
              <w:rPr>
                <w:sz w:val="17"/>
              </w:rPr>
              <w:t>Context</w:t>
            </w:r>
          </w:p>
        </w:tc>
        <w:tc>
          <w:tcPr>
            <w:tcW w:type="dxa" w:w="4997"/>
            <w:vAlign w:val="center"/>
          </w:tcPr>
          <w:p>
            <w:pPr>
              <w:spacing w:after="40"/>
            </w:pPr>
            <w:r>
              <w:rPr>
                <w:sz w:val="17"/>
              </w:rPr>
              <w:t>Metadata cho request/behavior; không phải cơ chế bảo mật</w:t>
            </w:r>
          </w:p>
        </w:tc>
      </w:tr>
      <w:tr>
        <w:tc>
          <w:tcPr>
            <w:tcW w:type="dxa" w:w="4997"/>
            <w:vAlign w:val="center"/>
          </w:tcPr>
          <w:p>
            <w:pPr>
              <w:spacing w:after="40"/>
            </w:pPr>
            <w:r>
              <w:rPr>
                <w:sz w:val="17"/>
              </w:rPr>
              <w:t>ACL</w:t>
            </w:r>
          </w:p>
        </w:tc>
        <w:tc>
          <w:tcPr>
            <w:tcW w:type="dxa" w:w="4997"/>
            <w:vAlign w:val="center"/>
          </w:tcPr>
          <w:p>
            <w:pPr>
              <w:spacing w:after="40"/>
            </w:pPr>
            <w:r>
              <w:rPr>
                <w:sz w:val="17"/>
              </w:rPr>
              <w:t>Quyền model CRUD cộng dồn theo group</w:t>
            </w:r>
          </w:p>
        </w:tc>
      </w:tr>
      <w:tr>
        <w:tc>
          <w:tcPr>
            <w:tcW w:type="dxa" w:w="4997"/>
            <w:vAlign w:val="center"/>
          </w:tcPr>
          <w:p>
            <w:pPr>
              <w:spacing w:after="40"/>
            </w:pPr>
            <w:r>
              <w:rPr>
                <w:sz w:val="17"/>
              </w:rPr>
              <w:t>Record rule</w:t>
            </w:r>
          </w:p>
        </w:tc>
        <w:tc>
          <w:tcPr>
            <w:tcW w:type="dxa" w:w="4997"/>
            <w:vAlign w:val="center"/>
          </w:tcPr>
          <w:p>
            <w:pPr>
              <w:spacing w:after="40"/>
            </w:pPr>
            <w:r>
              <w:rPr>
                <w:sz w:val="17"/>
              </w:rPr>
              <w:t>Quyền trên từng record theo domain</w:t>
            </w:r>
          </w:p>
        </w:tc>
      </w:tr>
      <w:tr>
        <w:tc>
          <w:tcPr>
            <w:tcW w:type="dxa" w:w="4997"/>
            <w:vAlign w:val="center"/>
          </w:tcPr>
          <w:p>
            <w:pPr>
              <w:spacing w:after="40"/>
            </w:pPr>
            <w:r>
              <w:rPr>
                <w:sz w:val="17"/>
              </w:rPr>
              <w:t>Field groups</w:t>
            </w:r>
          </w:p>
        </w:tc>
        <w:tc>
          <w:tcPr>
            <w:tcW w:type="dxa" w:w="4997"/>
            <w:vAlign w:val="center"/>
          </w:tcPr>
          <w:p>
            <w:pPr>
              <w:spacing w:after="40"/>
            </w:pPr>
            <w:r>
              <w:rPr>
                <w:sz w:val="17"/>
              </w:rPr>
              <w:t>Hạn chế đọc/ghi field phía server</w:t>
            </w:r>
          </w:p>
        </w:tc>
      </w:tr>
      <w:tr>
        <w:tc>
          <w:tcPr>
            <w:tcW w:type="dxa" w:w="4997"/>
            <w:vAlign w:val="center"/>
          </w:tcPr>
          <w:p>
            <w:pPr>
              <w:spacing w:after="40"/>
            </w:pPr>
            <w:r>
              <w:rPr>
                <w:sz w:val="17"/>
              </w:rPr>
              <w:t>Compute</w:t>
            </w:r>
          </w:p>
        </w:tc>
        <w:tc>
          <w:tcPr>
            <w:tcW w:type="dxa" w:w="4997"/>
            <w:vAlign w:val="center"/>
          </w:tcPr>
          <w:p>
            <w:pPr>
              <w:spacing w:after="40"/>
            </w:pPr>
            <w:r>
              <w:rPr>
                <w:sz w:val="17"/>
              </w:rPr>
              <w:t>Tính giá trị từ dependency</w:t>
            </w:r>
          </w:p>
        </w:tc>
      </w:tr>
      <w:tr>
        <w:tc>
          <w:tcPr>
            <w:tcW w:type="dxa" w:w="4997"/>
            <w:vAlign w:val="center"/>
          </w:tcPr>
          <w:p>
            <w:pPr>
              <w:spacing w:after="40"/>
            </w:pPr>
            <w:r>
              <w:rPr>
                <w:sz w:val="17"/>
              </w:rPr>
              <w:t>Inverse</w:t>
            </w:r>
          </w:p>
        </w:tc>
        <w:tc>
          <w:tcPr>
            <w:tcW w:type="dxa" w:w="4997"/>
            <w:vAlign w:val="center"/>
          </w:tcPr>
          <w:p>
            <w:pPr>
              <w:spacing w:after="40"/>
            </w:pPr>
            <w:r>
              <w:rPr>
                <w:sz w:val="17"/>
              </w:rPr>
              <w:t>Chuyển input computed field về source field</w:t>
            </w:r>
          </w:p>
        </w:tc>
      </w:tr>
      <w:tr>
        <w:tc>
          <w:tcPr>
            <w:tcW w:type="dxa" w:w="4997"/>
            <w:vAlign w:val="center"/>
          </w:tcPr>
          <w:p>
            <w:pPr>
              <w:spacing w:after="40"/>
            </w:pPr>
            <w:r>
              <w:rPr>
                <w:sz w:val="17"/>
              </w:rPr>
              <w:t>MRO</w:t>
            </w:r>
          </w:p>
        </w:tc>
        <w:tc>
          <w:tcPr>
            <w:tcW w:type="dxa" w:w="4997"/>
            <w:vAlign w:val="center"/>
          </w:tcPr>
          <w:p>
            <w:pPr>
              <w:spacing w:after="40"/>
            </w:pPr>
            <w:r>
              <w:rPr>
                <w:sz w:val="17"/>
              </w:rPr>
              <w:t>Thứ tự method resolution khi nhiều addon kế thừa model</w:t>
            </w:r>
          </w:p>
        </w:tc>
      </w:tr>
      <w:tr>
        <w:tc>
          <w:tcPr>
            <w:tcW w:type="dxa" w:w="4997"/>
            <w:vAlign w:val="center"/>
          </w:tcPr>
          <w:p>
            <w:pPr>
              <w:spacing w:after="40"/>
            </w:pPr>
            <w:r>
              <w:rPr>
                <w:sz w:val="17"/>
              </w:rPr>
              <w:t>Prefetch</w:t>
            </w:r>
          </w:p>
        </w:tc>
        <w:tc>
          <w:tcPr>
            <w:tcW w:type="dxa" w:w="4997"/>
            <w:vAlign w:val="center"/>
          </w:tcPr>
          <w:p>
            <w:pPr>
              <w:spacing w:after="40"/>
            </w:pPr>
            <w:r>
              <w:rPr>
                <w:sz w:val="17"/>
              </w:rPr>
              <w:t>ORM lấy dữ liệu nhiều record/field theo batch</w:t>
            </w:r>
          </w:p>
        </w:tc>
      </w:tr>
      <w:tr>
        <w:tc>
          <w:tcPr>
            <w:tcW w:type="dxa" w:w="4997"/>
            <w:vAlign w:val="center"/>
          </w:tcPr>
          <w:p>
            <w:pPr>
              <w:spacing w:after="40"/>
            </w:pPr>
            <w:r>
              <w:rPr>
                <w:sz w:val="17"/>
              </w:rPr>
              <w:t>N+1</w:t>
            </w:r>
          </w:p>
        </w:tc>
        <w:tc>
          <w:tcPr>
            <w:tcW w:type="dxa" w:w="4997"/>
            <w:vAlign w:val="center"/>
          </w:tcPr>
          <w:p>
            <w:pPr>
              <w:spacing w:after="40"/>
            </w:pPr>
            <w:r>
              <w:rPr>
                <w:sz w:val="17"/>
              </w:rPr>
              <w:t>Một query tổng cộng thêm một query riêng cho mỗi record</w:t>
            </w:r>
          </w:p>
        </w:tc>
      </w:tr>
    </w:tbl>
    <w:p>
      <w:r>
        <w:t>Nguyên tắc cuối: mô hình hóa đúng dữ liệu trước, đặt invariant ở server, đo workload trước khi tối ưu, và luôn để các addon mở rộng lẫn nhau qua contract rõ ràng.</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Tai lieu hoc tap  |  Odoo 19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F7E"/>
        <w:sz w:val="16"/>
      </w:rPr>
      <w:t>ODOO BACKEND A-Z  |  ODOO 19 COMMUNITY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7C83"/>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F64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Odoo Backend A-Z Căn Bản</dc:title>
  <dc:subject>Odoo 19 framework, ORM, fields, security and performance</dc:subject>
  <dc:creator>ERP Delivery Learning Guide</dc:creator>
  <cp:keywords>Odoo, ORM, fields, backend, Odoo 19</cp:keywords>
  <dc:description>generated by python-docx</dc:description>
  <cp:lastModifiedBy/>
  <cp:revision>1</cp:revision>
  <dcterms:created xsi:type="dcterms:W3CDTF">2013-12-23T23:15:00Z</dcterms:created>
  <dcterms:modified xsi:type="dcterms:W3CDTF">2013-12-23T23:15:00Z</dcterms:modified>
  <cp:category/>
</cp:coreProperties>
</file>