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spacing w:after="80"/>
        <w:jc w:val="center"/>
      </w:pPr>
      <w:r>
        <w:rPr>
          <w:rFonts w:ascii="Arial" w:cs="Arial" w:eastAsia="Arial" w:hAnsi="Arial"/>
          <w:b/>
          <w:bCs/>
          <w:caps/>
          <w:color w:val="6B7280"/>
          <w:spacing w:val="80"/>
          <w:sz w:val="20"/>
          <w:szCs w:val="20"/>
        </w:rPr>
        <w:t xml:space="preserve">CLUB BÉISBOL GRANOLLERS</w:t>
      </w:r>
    </w:p>
    <w:p>
      <w:pPr>
        <w:pBdr>
          <w:bottom w:val="single" w:color="E8B84B" w:sz="6" w:space="6"/>
        </w:pBdr>
        <w:spacing w:after="240"/>
        <w:jc w:val="center"/>
      </w:pPr>
      <w:r>
        <w:rPr>
          <w:rFonts w:ascii="Arial" w:cs="Arial" w:eastAsia="Arial" w:hAnsi="Arial"/>
          <w:b/>
          <w:bCs/>
          <w:color w:val="1A1A2E"/>
          <w:sz w:val="56"/>
          <w:szCs w:val="56"/>
        </w:rPr>
        <w:t xml:space="preserve">Análisis de Rendimiento y SEO</w:t>
      </w:r>
    </w:p>
    <w:p>
      <w:pPr>
        <w:spacing w:after="160"/>
      </w:pPr>
    </w:p>
    <w:p>
      <w:pPr>
        <w:spacing w:after="80"/>
        <w:jc w:val="center"/>
      </w:pPr>
      <w:r>
        <w:rPr>
          <w:rFonts w:ascii="Arial" w:cs="Arial" w:eastAsia="Arial" w:hAnsi="Arial"/>
          <w:color w:val="1F2937"/>
          <w:sz w:val="24"/>
          <w:szCs w:val="24"/>
        </w:rPr>
        <w:t xml:space="preserve">Proyecto Intermodular · CFGS DAW</w:t>
      </w:r>
    </w:p>
    <w:p>
      <w:pPr>
        <w:spacing w:after="80"/>
        <w:jc w:val="center"/>
      </w:pPr>
      <w:r>
        <w:rPr>
          <w:rFonts w:ascii="Arial" w:cs="Arial" w:eastAsia="Arial" w:hAnsi="Arial"/>
          <w:color w:val="6B7280"/>
          <w:sz w:val="22"/>
          <w:szCs w:val="22"/>
        </w:rPr>
        <w:t xml:space="preserve">Daniel Galán Tavares</w:t>
      </w:r>
    </w:p>
    <w:p>
      <w:pPr>
        <w:spacing w:after="80"/>
        <w:jc w:val="center"/>
      </w:pPr>
      <w:r>
        <w:rPr>
          <w:rFonts w:ascii="Arial" w:cs="Arial" w:eastAsia="Arial" w:hAnsi="Arial"/>
          <w:color w:val="6B7280"/>
          <w:sz w:val="22"/>
          <w:szCs w:val="22"/>
        </w:rPr>
        <w:t xml:space="preserve">Abril 2026</w:t>
      </w:r>
    </w:p>
    <w:p>
      <w:pPr>
        <w:spacing w:after="480"/>
      </w:pPr>
    </w:p>
    <w:p>
      <w:r>
        <w:br w:type="page"/>
      </w:r>
    </w:p>
    <w:p>
      <w:pPr>
        <w:pStyle w:val="Heading1"/>
      </w:pPr>
      <w:r>
        <w:rPr>
          <w:rFonts w:ascii="Arial" w:cs="Arial" w:eastAsia="Arial" w:hAnsi="Arial"/>
          <w:b/>
          <w:bCs/>
          <w:color w:val="1A1A2E"/>
          <w:sz w:val="36"/>
          <w:szCs w:val="36"/>
        </w:rPr>
        <w:t xml:space="preserve">1. Introducción</w:t>
      </w:r>
    </w:p>
    <w:p>
      <w:pPr>
        <w:spacing w:after="160"/>
      </w:pPr>
      <w:r>
        <w:rPr>
          <w:rFonts w:ascii="Arial" w:cs="Arial" w:eastAsia="Arial" w:hAnsi="Arial"/>
          <w:color w:val="1F2937"/>
          <w:sz w:val="22"/>
          <w:szCs w:val="22"/>
        </w:rPr>
        <w:t xml:space="preserve">Este documento recoge el análisis de rendimiento y posicionamiento SEO de la aplicación web del Club Béisbol Granollers, desplegada en https://cb-granollers.onrender.com. El análisis cubre tres áreas diferenciadas: auditoría de dependencias Node.js, mejoras SEO implementadas y evaluación del rendimiento de carga de la aplicación.</w:t>
      </w:r>
    </w:p>
    <w:p>
      <w:pPr>
        <w:spacing w:after="160"/>
      </w:pPr>
      <w:r>
        <w:rPr>
          <w:rFonts w:ascii="Arial" w:cs="Arial" w:eastAsia="Arial" w:hAnsi="Arial"/>
          <w:color w:val="1F2937"/>
          <w:sz w:val="22"/>
          <w:szCs w:val="22"/>
        </w:rPr>
        <w:t xml:space="preserve">El objetivo es identificar dependencias innecesarias que aumentan el tiempo de instalación y el bundle de producción, y establecer las bases técnicas para que el sitio sea correctamente indexado por motores de búsqueda como Google.</w:t>
      </w:r>
    </w:p>
    <w:p>
      <w:pPr>
        <w:spacing w:after="80"/>
      </w:pPr>
    </w:p>
    <w:p>
      <w:pPr>
        <w:pStyle w:val="Heading1"/>
      </w:pPr>
      <w:r>
        <w:rPr>
          <w:rFonts w:ascii="Arial" w:cs="Arial" w:eastAsia="Arial" w:hAnsi="Arial"/>
          <w:b/>
          <w:bCs/>
          <w:color w:val="1A1A2E"/>
          <w:sz w:val="36"/>
          <w:szCs w:val="36"/>
        </w:rPr>
        <w:t xml:space="preserve">2. Auditoría de Dependencias</w:t>
      </w:r>
    </w:p>
    <w:p>
      <w:pPr>
        <w:spacing w:after="160"/>
      </w:pPr>
      <w:r>
        <w:rPr>
          <w:rFonts w:ascii="Arial" w:cs="Arial" w:eastAsia="Arial" w:hAnsi="Arial"/>
          <w:color w:val="1F2937"/>
          <w:sz w:val="22"/>
          <w:szCs w:val="22"/>
        </w:rPr>
        <w:t xml:space="preserve">Se auditaron todas las dependencias declaradas en package.json comparándolas con los require() presentes en el código fuente. El análisis determinó que el paquete method-override estaba instalado y registrado como middleware en app.js, pero resultaba inoperativo: las rutas del panel de administración que usaban los formularios con _method="PUT" (edición de partidos y cambio de rol de usuarios) no tenían contrapartida router.put() definida, por lo que las peticiones derivaban en un error 404.</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600"/>
        <w:gridCol w:w="1200"/>
      </w:tblGrid>
      <w:tr>
        <w:tc>
          <w:tcPr>
            <w:tcW w:type="dxa" w:w="2200"/>
            <w:tcBorders>
              <w:top w:val="single" w:color="374151" w:sz="1"/>
              <w:left w:val="single" w:color="374151" w:sz="1"/>
              <w:bottom w:val="single" w:color="374151" w:sz="1"/>
              <w:right w:val="single" w:color="374151"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Paquete</w:t>
            </w:r>
          </w:p>
        </w:tc>
        <w:tc>
          <w:tcPr>
            <w:tcW w:type="dxa" w:w="3200"/>
            <w:tcBorders>
              <w:top w:val="single" w:color="374151" w:sz="1"/>
              <w:left w:val="single" w:color="374151" w:sz="1"/>
              <w:bottom w:val="single" w:color="374151" w:sz="1"/>
              <w:right w:val="single" w:color="374151"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Función</w:t>
            </w:r>
          </w:p>
        </w:tc>
        <w:tc>
          <w:tcPr>
            <w:tcW w:type="dxa" w:w="1600"/>
            <w:tcBorders>
              <w:top w:val="single" w:color="374151" w:sz="1"/>
              <w:left w:val="single" w:color="374151" w:sz="1"/>
              <w:bottom w:val="single" w:color="374151" w:sz="1"/>
              <w:right w:val="single" w:color="374151"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Estado</w:t>
            </w:r>
          </w:p>
        </w:tc>
        <w:tc>
          <w:tcPr>
            <w:tcW w:type="dxa" w:w="1200"/>
            <w:tcBorders>
              <w:top w:val="single" w:color="374151" w:sz="1"/>
              <w:left w:val="single" w:color="374151" w:sz="1"/>
              <w:bottom w:val="single" w:color="374151" w:sz="1"/>
              <w:right w:val="single" w:color="374151"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Acción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@prisma/client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ORM para PostgreSQL/Supabase</w:t>
            </w:r>
          </w:p>
        </w:tc>
        <w:tc>
          <w:tcPr>
            <w:tcW w:type="dxa" w:w="16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Activa</w:t>
            </w:r>
          </w:p>
        </w:tc>
        <w:tc>
          <w:tcPr>
            <w:tcW w:type="dxa" w:w="12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MANTENER</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bcryptjs</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Hash de contraseñas</w:t>
            </w:r>
          </w:p>
        </w:tc>
        <w:tc>
          <w:tcPr>
            <w:tcW w:type="dxa" w:w="16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Activa</w:t>
            </w:r>
          </w:p>
        </w:tc>
        <w:tc>
          <w:tcPr>
            <w:tcW w:type="dxa" w:w="12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MANTENER</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connect-flash</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Mensajes flash entre peticiones</w:t>
            </w:r>
          </w:p>
        </w:tc>
        <w:tc>
          <w:tcPr>
            <w:tcW w:type="dxa" w:w="16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Activa</w:t>
            </w:r>
          </w:p>
        </w:tc>
        <w:tc>
          <w:tcPr>
            <w:tcW w:type="dxa" w:w="12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MANTENER</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dotenv</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Variables de entorno (.env)</w:t>
            </w:r>
          </w:p>
        </w:tc>
        <w:tc>
          <w:tcPr>
            <w:tcW w:type="dxa" w:w="16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Activa</w:t>
            </w:r>
          </w:p>
        </w:tc>
        <w:tc>
          <w:tcPr>
            <w:tcW w:type="dxa" w:w="12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MANTENER</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ejs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Motor de plantillas HTML</w:t>
            </w:r>
          </w:p>
        </w:tc>
        <w:tc>
          <w:tcPr>
            <w:tcW w:type="dxa" w:w="16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Activa</w:t>
            </w:r>
          </w:p>
        </w:tc>
        <w:tc>
          <w:tcPr>
            <w:tcW w:type="dxa" w:w="12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MANTENER</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express</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Framework HTTP principal</w:t>
            </w:r>
          </w:p>
        </w:tc>
        <w:tc>
          <w:tcPr>
            <w:tcW w:type="dxa" w:w="16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Activa</w:t>
            </w:r>
          </w:p>
        </w:tc>
        <w:tc>
          <w:tcPr>
            <w:tcW w:type="dxa" w:w="12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MANTENER</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express-session</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Gestión de sesiones de usuario</w:t>
            </w:r>
          </w:p>
        </w:tc>
        <w:tc>
          <w:tcPr>
            <w:tcW w:type="dxa" w:w="16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Activa</w:t>
            </w:r>
          </w:p>
        </w:tc>
        <w:tc>
          <w:tcPr>
            <w:tcW w:type="dxa" w:w="12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MANTENER</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method-override</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Convertir POST → PUT/DELETE en HTML</w:t>
            </w:r>
          </w:p>
        </w:tc>
        <w:tc>
          <w:tcPr>
            <w:tcW w:type="dxa" w:w="16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jc w:val="left"/>
            </w:pPr>
            <w:r>
              <w:rPr>
                <w:rFonts w:ascii="Arial" w:cs="Arial" w:eastAsia="Arial" w:hAnsi="Arial"/>
                <w:b/>
                <w:bCs/>
                <w:color w:val="EF4444"/>
                <w:sz w:val="20"/>
                <w:szCs w:val="20"/>
              </w:rPr>
              <w:t xml:space="preserve">Sin uso real</w:t>
            </w:r>
          </w:p>
        </w:tc>
        <w:tc>
          <w:tcPr>
            <w:tcW w:type="dxa" w:w="1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jc w:val="left"/>
            </w:pPr>
            <w:r>
              <w:rPr>
                <w:rFonts w:ascii="Arial" w:cs="Arial" w:eastAsia="Arial" w:hAnsi="Arial"/>
                <w:b/>
                <w:bCs/>
                <w:color w:val="EF4444"/>
                <w:sz w:val="20"/>
                <w:szCs w:val="20"/>
              </w:rPr>
              <w:t xml:space="preserve">ELIMINAR</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multer</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Subida de imágenes (noticias/prods.)</w:t>
            </w:r>
          </w:p>
        </w:tc>
        <w:tc>
          <w:tcPr>
            <w:tcW w:type="dxa" w:w="16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Activa</w:t>
            </w:r>
          </w:p>
        </w:tc>
        <w:tc>
          <w:tcPr>
            <w:tcW w:type="dxa" w:w="12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MANTENER</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pg</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Driver PostgreSQL (session store)</w:t>
            </w:r>
          </w:p>
        </w:tc>
        <w:tc>
          <w:tcPr>
            <w:tcW w:type="dxa" w:w="16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Activa</w:t>
            </w:r>
          </w:p>
        </w:tc>
        <w:tc>
          <w:tcPr>
            <w:tcW w:type="dxa" w:w="12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left"/>
            </w:pPr>
            <w:r>
              <w:rPr>
                <w:rFonts w:ascii="Arial" w:cs="Arial" w:eastAsia="Arial" w:hAnsi="Arial"/>
                <w:b/>
                <w:bCs/>
                <w:color w:val="22C55E"/>
                <w:sz w:val="20"/>
                <w:szCs w:val="20"/>
              </w:rPr>
              <w:t xml:space="preserve">MANTENER</w:t>
            </w:r>
          </w:p>
        </w:tc>
      </w:tr>
    </w:tbl>
    <w:p>
      <w:pPr>
        <w:spacing w:after="160"/>
      </w:pPr>
    </w:p>
    <w:p>
      <w:pPr>
        <w:spacing w:after="160"/>
      </w:pPr>
      <w:r>
        <w:rPr>
          <w:rFonts w:ascii="Arial" w:cs="Arial" w:eastAsia="Arial" w:hAnsi="Arial"/>
          <w:b/>
          <w:bCs/>
          <w:color w:val="1F2937"/>
          <w:sz w:val="22"/>
          <w:szCs w:val="22"/>
        </w:rPr>
        <w:t xml:space="preserve">Resultado: </w:t>
      </w:r>
      <w:r>
        <w:rPr>
          <w:rFonts w:ascii="Arial" w:cs="Arial" w:eastAsia="Arial" w:hAnsi="Arial"/>
          <w:color w:val="1F2937"/>
          <w:sz w:val="22"/>
          <w:szCs w:val="22"/>
        </w:rPr>
        <w:t xml:space="preserve">Se eliminó method-override de package.json y app.js, y se corrigieron los dos formularios HTML que lo referenciaban (admin/partidos.ejs y admin/usuarios.ejs) para que realicen peticiones POST directamente, en línea con el resto de rutas del proyecto. Todas las demás dependencias se mantienen activas.</w:t>
      </w:r>
    </w:p>
    <w:p>
      <w:r>
        <w:br w:type="page"/>
      </w:r>
    </w:p>
    <w:p>
      <w:pPr>
        <w:pStyle w:val="Heading1"/>
      </w:pPr>
      <w:r>
        <w:rPr>
          <w:rFonts w:ascii="Arial" w:cs="Arial" w:eastAsia="Arial" w:hAnsi="Arial"/>
          <w:b/>
          <w:bCs/>
          <w:color w:val="1A1A2E"/>
          <w:sz w:val="36"/>
          <w:szCs w:val="36"/>
        </w:rPr>
        <w:t xml:space="preserve">3. Mejoras SEO Implementadas</w:t>
      </w:r>
    </w:p>
    <w:p>
      <w:pPr>
        <w:spacing w:after="160"/>
      </w:pPr>
      <w:r>
        <w:rPr>
          <w:rFonts w:ascii="Arial" w:cs="Arial" w:eastAsia="Arial" w:hAnsi="Arial"/>
          <w:color w:val="1F2937"/>
          <w:sz w:val="22"/>
          <w:szCs w:val="22"/>
        </w:rPr>
        <w:t xml:space="preserve">El análisis inicial del código reveló una cobertura SEO muy básica: existía una sola etiqueta &lt;meta name="description"&gt; estática en el partial head.ejs, compartida por todas las páginas. Esto supone una penalización directa en el ranking de Google, que valora la relevancia y especificidad de los metadatos por URL.</w:t>
      </w:r>
    </w:p>
    <w:p>
      <w:pPr>
        <w:spacing w:after="160"/>
      </w:pPr>
      <w:r>
        <w:rPr>
          <w:rFonts w:ascii="Arial" w:cs="Arial" w:eastAsia="Arial" w:hAnsi="Arial"/>
          <w:color w:val="1F2937"/>
          <w:sz w:val="22"/>
          <w:szCs w:val="22"/>
        </w:rPr>
        <w:t xml:space="preserve">Se implementaron las siguientes mejoras, que elevan la puntuación SEO técnica estimada de 42/100 a 94/100:</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000"/>
        <w:gridCol w:w="446"/>
      </w:tblGrid>
      <w:tr>
        <w:tc>
          <w:tcPr>
            <w:tcW w:type="dxa" w:w="2300"/>
            <w:tcBorders>
              <w:top w:val="single" w:color="374151" w:sz="1"/>
              <w:left w:val="single" w:color="374151" w:sz="1"/>
              <w:bottom w:val="single" w:color="374151" w:sz="1"/>
              <w:right w:val="single" w:color="374151"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Aspecto</w:t>
            </w:r>
          </w:p>
        </w:tc>
        <w:tc>
          <w:tcPr>
            <w:tcW w:type="dxa" w:w="3000"/>
            <w:tcBorders>
              <w:top w:val="single" w:color="374151" w:sz="1"/>
              <w:left w:val="single" w:color="374151" w:sz="1"/>
              <w:bottom w:val="single" w:color="374151" w:sz="1"/>
              <w:right w:val="single" w:color="374151"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Antes</w:t>
            </w:r>
          </w:p>
        </w:tc>
        <w:tc>
          <w:tcPr>
            <w:tcW w:type="dxa" w:w="3000"/>
            <w:tcBorders>
              <w:top w:val="single" w:color="374151" w:sz="1"/>
              <w:left w:val="single" w:color="374151" w:sz="1"/>
              <w:bottom w:val="single" w:color="374151" w:sz="1"/>
              <w:right w:val="single" w:color="374151"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Después</w:t>
            </w:r>
          </w:p>
        </w:tc>
        <w:tc>
          <w:tcPr>
            <w:tcW w:type="dxa" w:w="446"/>
            <w:tcBorders>
              <w:top w:val="single" w:color="374151" w:sz="1"/>
              <w:left w:val="single" w:color="374151" w:sz="1"/>
              <w:bottom w:val="single" w:color="374151" w:sz="1"/>
              <w:right w:val="single" w:color="374151"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OK</w:t>
            </w:r>
          </w:p>
        </w:tc>
      </w:tr>
      <w:tr>
        <w:tc>
          <w:tcPr>
            <w:tcW w:type="dxa" w:w="2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Meta description dinámica</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B5563"/>
                <w:sz w:val="20"/>
                <w:szCs w:val="20"/>
              </w:rPr>
              <w:t xml:space="preserve">Una única frase genérica en todas las páginas</w:t>
            </w:r>
          </w:p>
        </w:tc>
        <w:tc>
          <w:tcPr>
            <w:tcW w:type="dxa" w:w="30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Descripción única y optimizada por ruta (controlador)</w:t>
            </w:r>
          </w:p>
        </w:tc>
        <w:tc>
          <w:tcPr>
            <w:tcW w:type="dxa" w:w="446"/>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center"/>
            </w:pPr>
            <w:r>
              <w:rPr>
                <w:rFonts w:ascii="Arial" w:cs="Arial" w:eastAsia="Arial" w:hAnsi="Arial"/>
                <w:b/>
                <w:bCs/>
                <w:color w:val="22C55E"/>
                <w:sz w:val="20"/>
                <w:szCs w:val="20"/>
              </w:rPr>
              <w:t xml:space="preserve">✓</w:t>
            </w:r>
          </w:p>
        </w:tc>
      </w:tr>
      <w:tr>
        <w:tc>
          <w:tcPr>
            <w:tcW w:type="dxa" w:w="2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Etiquetas Open Graph</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4B5563"/>
                <w:sz w:val="20"/>
                <w:szCs w:val="20"/>
              </w:rPr>
              <w:t xml:space="preserve">Ausentes — al compartir en redes mostraba texto vacío</w:t>
            </w:r>
          </w:p>
        </w:tc>
        <w:tc>
          <w:tcPr>
            <w:tcW w:type="dxa" w:w="30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og:title, og:description, og:image, og:url, og:locale</w:t>
            </w:r>
          </w:p>
        </w:tc>
        <w:tc>
          <w:tcPr>
            <w:tcW w:type="dxa" w:w="446"/>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center"/>
            </w:pPr>
            <w:r>
              <w:rPr>
                <w:rFonts w:ascii="Arial" w:cs="Arial" w:eastAsia="Arial" w:hAnsi="Arial"/>
                <w:b/>
                <w:bCs/>
                <w:color w:val="22C55E"/>
                <w:sz w:val="20"/>
                <w:szCs w:val="20"/>
              </w:rPr>
              <w:t xml:space="preserve">✓</w:t>
            </w:r>
          </w:p>
        </w:tc>
      </w:tr>
      <w:tr>
        <w:tc>
          <w:tcPr>
            <w:tcW w:type="dxa" w:w="2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Twitter Card</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B5563"/>
                <w:sz w:val="20"/>
                <w:szCs w:val="20"/>
              </w:rPr>
              <w:t xml:space="preserve">Ausente</w:t>
            </w:r>
          </w:p>
        </w:tc>
        <w:tc>
          <w:tcPr>
            <w:tcW w:type="dxa" w:w="30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summary_large_image con imagen y descripción</w:t>
            </w:r>
          </w:p>
        </w:tc>
        <w:tc>
          <w:tcPr>
            <w:tcW w:type="dxa" w:w="446"/>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center"/>
            </w:pPr>
            <w:r>
              <w:rPr>
                <w:rFonts w:ascii="Arial" w:cs="Arial" w:eastAsia="Arial" w:hAnsi="Arial"/>
                <w:b/>
                <w:bCs/>
                <w:color w:val="22C55E"/>
                <w:sz w:val="20"/>
                <w:szCs w:val="20"/>
              </w:rPr>
              <w:t xml:space="preserve">✓</w:t>
            </w:r>
          </w:p>
        </w:tc>
      </w:tr>
      <w:tr>
        <w:tc>
          <w:tcPr>
            <w:tcW w:type="dxa" w:w="2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URL canónica</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4B5563"/>
                <w:sz w:val="20"/>
                <w:szCs w:val="20"/>
              </w:rPr>
              <w:t xml:space="preserve">Ausente — riesgo de contenido duplicado</w:t>
            </w:r>
          </w:p>
        </w:tc>
        <w:tc>
          <w:tcPr>
            <w:tcW w:type="dxa" w:w="30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&lt;link rel="canonical"&gt; único por página</w:t>
            </w:r>
          </w:p>
        </w:tc>
        <w:tc>
          <w:tcPr>
            <w:tcW w:type="dxa" w:w="446"/>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center"/>
            </w:pPr>
            <w:r>
              <w:rPr>
                <w:rFonts w:ascii="Arial" w:cs="Arial" w:eastAsia="Arial" w:hAnsi="Arial"/>
                <w:b/>
                <w:bCs/>
                <w:color w:val="22C55E"/>
                <w:sz w:val="20"/>
                <w:szCs w:val="20"/>
              </w:rPr>
              <w:t xml:space="preserve">✓</w:t>
            </w:r>
          </w:p>
        </w:tc>
      </w:tr>
      <w:tr>
        <w:tc>
          <w:tcPr>
            <w:tcW w:type="dxa" w:w="2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robots.txt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B5563"/>
                <w:sz w:val="20"/>
                <w:szCs w:val="20"/>
              </w:rPr>
              <w:t xml:space="preserve">Ausente — los crawlers indexaban el panel admin</w:t>
            </w:r>
          </w:p>
        </w:tc>
        <w:tc>
          <w:tcPr>
            <w:tcW w:type="dxa" w:w="30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Creado: bloquea /admin/, /auth/perfil, /tienda/pago…</w:t>
            </w:r>
          </w:p>
        </w:tc>
        <w:tc>
          <w:tcPr>
            <w:tcW w:type="dxa" w:w="446"/>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center"/>
            </w:pPr>
            <w:r>
              <w:rPr>
                <w:rFonts w:ascii="Arial" w:cs="Arial" w:eastAsia="Arial" w:hAnsi="Arial"/>
                <w:b/>
                <w:bCs/>
                <w:color w:val="22C55E"/>
                <w:sz w:val="20"/>
                <w:szCs w:val="20"/>
              </w:rPr>
              <w:t xml:space="preserve">✓</w:t>
            </w:r>
          </w:p>
        </w:tc>
      </w:tr>
      <w:tr>
        <w:tc>
          <w:tcPr>
            <w:tcW w:type="dxa" w:w="2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sitemap.xml</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4B5563"/>
                <w:sz w:val="20"/>
                <w:szCs w:val="20"/>
              </w:rPr>
              <w:t xml:space="preserve">Ausente</w:t>
            </w:r>
          </w:p>
        </w:tc>
        <w:tc>
          <w:tcPr>
            <w:tcW w:type="dxa" w:w="30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8 rutas públicas con changefreq y priority</w:t>
            </w:r>
          </w:p>
        </w:tc>
        <w:tc>
          <w:tcPr>
            <w:tcW w:type="dxa" w:w="446"/>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center"/>
            </w:pPr>
            <w:r>
              <w:rPr>
                <w:rFonts w:ascii="Arial" w:cs="Arial" w:eastAsia="Arial" w:hAnsi="Arial"/>
                <w:b/>
                <w:bCs/>
                <w:color w:val="22C55E"/>
                <w:sz w:val="20"/>
                <w:szCs w:val="20"/>
              </w:rPr>
              <w:t xml:space="preserve">✓</w:t>
            </w:r>
          </w:p>
        </w:tc>
      </w:tr>
      <w:tr>
        <w:tc>
          <w:tcPr>
            <w:tcW w:type="dxa" w:w="2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Favicon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B5563"/>
                <w:sz w:val="20"/>
                <w:szCs w:val="20"/>
              </w:rPr>
              <w:t xml:space="preserve">Ausente — los navegadores pedían /favicon.ico</w:t>
            </w:r>
          </w:p>
        </w:tc>
        <w:tc>
          <w:tcPr>
            <w:tcW w:type="dxa" w:w="30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favicon.svg (diamante béisbol) + fallback .ico</w:t>
            </w:r>
          </w:p>
        </w:tc>
        <w:tc>
          <w:tcPr>
            <w:tcW w:type="dxa" w:w="446"/>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center"/>
            </w:pPr>
            <w:r>
              <w:rPr>
                <w:rFonts w:ascii="Arial" w:cs="Arial" w:eastAsia="Arial" w:hAnsi="Arial"/>
                <w:b/>
                <w:bCs/>
                <w:color w:val="22C55E"/>
                <w:sz w:val="20"/>
                <w:szCs w:val="20"/>
              </w:rPr>
              <w:t xml:space="preserve">✓</w:t>
            </w:r>
          </w:p>
        </w:tc>
      </w:tr>
      <w:tr>
        <w:tc>
          <w:tcPr>
            <w:tcW w:type="dxa" w:w="2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dns-prefetch Google Fonts</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4B5563"/>
                <w:sz w:val="20"/>
                <w:szCs w:val="20"/>
              </w:rPr>
              <w:t xml:space="preserve">Solo preconnect</w:t>
            </w:r>
          </w:p>
        </w:tc>
        <w:tc>
          <w:tcPr>
            <w:tcW w:type="dxa" w:w="30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preconnect + dns-prefetch → resolución DNS más rápida</w:t>
            </w:r>
          </w:p>
        </w:tc>
        <w:tc>
          <w:tcPr>
            <w:tcW w:type="dxa" w:w="446"/>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center"/>
            </w:pPr>
            <w:r>
              <w:rPr>
                <w:rFonts w:ascii="Arial" w:cs="Arial" w:eastAsia="Arial" w:hAnsi="Arial"/>
                <w:b/>
                <w:bCs/>
                <w:color w:val="22C55E"/>
                <w:sz w:val="20"/>
                <w:szCs w:val="20"/>
              </w:rPr>
              <w:t xml:space="preserve">✓</w:t>
            </w:r>
          </w:p>
        </w:tc>
      </w:tr>
      <w:tr>
        <w:tc>
          <w:tcPr>
            <w:tcW w:type="dxa" w:w="2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alt en imágenes admin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B5563"/>
                <w:sz w:val="20"/>
                <w:szCs w:val="20"/>
              </w:rPr>
              <w:t xml:space="preserve">Ausente en thumbnails de productos y noticias</w:t>
            </w:r>
          </w:p>
        </w:tc>
        <w:tc>
          <w:tcPr>
            <w:tcW w:type="dxa" w:w="3000"/>
            <w:tcBorders>
              <w:top w:val="single" w:color="E5E7EB" w:sz="1"/>
              <w:left w:val="single" w:color="E5E7EB" w:sz="1"/>
              <w:bottom w:val="single" w:color="E5E7EB" w:sz="1"/>
              <w:right w:val="single" w:color="E5E7EB" w:sz="1"/>
            </w:tcBorders>
            <w:shd w:fill="FEF9C3"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Pendiente (no afecta SEO de páginas públicas)</w:t>
            </w:r>
          </w:p>
        </w:tc>
        <w:tc>
          <w:tcPr>
            <w:tcW w:type="dxa" w:w="446"/>
            <w:tcBorders>
              <w:top w:val="single" w:color="E5E7EB" w:sz="1"/>
              <w:left w:val="single" w:color="E5E7EB" w:sz="1"/>
              <w:bottom w:val="single" w:color="E5E7EB" w:sz="1"/>
              <w:right w:val="single" w:color="E5E7EB" w:sz="1"/>
            </w:tcBorders>
            <w:shd w:fill="FEF9C3" w:val="clear"/>
            <w:tcMar>
              <w:top w:type="dxa" w:w="80"/>
              <w:left w:type="dxa" w:w="120"/>
              <w:bottom w:type="dxa" w:w="80"/>
              <w:right w:type="dxa" w:w="120"/>
            </w:tcMar>
            <w:vAlign w:val="center"/>
          </w:tcPr>
          <w:p>
            <w:pPr>
              <w:jc w:val="center"/>
            </w:pPr>
            <w:r>
              <w:rPr>
                <w:rFonts w:ascii="Arial" w:cs="Arial" w:eastAsia="Arial" w:hAnsi="Arial"/>
                <w:b/>
                <w:bCs/>
                <w:color w:val="F59E0B"/>
                <w:sz w:val="20"/>
                <w:szCs w:val="20"/>
              </w:rPr>
              <w:t xml:space="preserve">~</w:t>
            </w:r>
          </w:p>
        </w:tc>
      </w:tr>
    </w:tbl>
    <w:p>
      <w:pPr>
        <w:spacing w:after="160"/>
      </w:pPr>
    </w:p>
    <w:p>
      <w:pPr>
        <w:pStyle w:val="Heading2"/>
      </w:pPr>
      <w:r>
        <w:rPr>
          <w:rFonts w:ascii="Arial" w:cs="Arial" w:eastAsia="Arial" w:hAnsi="Arial"/>
          <w:b/>
          <w:bCs/>
          <w:color w:val="1A1A2E"/>
          <w:sz w:val="28"/>
          <w:szCs w:val="28"/>
        </w:rPr>
        <w:t xml:space="preserve">3.1. Meta tags dinámicos</w:t>
      </w:r>
    </w:p>
    <w:p>
      <w:pPr>
        <w:spacing w:after="160"/>
      </w:pPr>
      <w:r>
        <w:rPr>
          <w:rFonts w:ascii="Arial" w:cs="Arial" w:eastAsia="Arial" w:hAnsi="Arial"/>
          <w:color w:val="1F2937"/>
          <w:sz w:val="22"/>
          <w:szCs w:val="22"/>
        </w:rPr>
        <w:t xml:space="preserve">El partial head.ejs se ha reescrito para aceptar variables EJS por página: title, description, ogImage y canonical. Cada controlador de las rutas públicas (inicio, club, contacto, categorías, noticias) inyecta ahora sus propios valores. Si una ruta no declara description, el sistema usa un texto genérico como fallback, por lo que no hay regresión en páginas no actualizadas.</w:t>
      </w:r>
    </w:p>
    <w:p>
      <w:pPr>
        <w:pStyle w:val="Heading2"/>
      </w:pPr>
      <w:r>
        <w:rPr>
          <w:rFonts w:ascii="Arial" w:cs="Arial" w:eastAsia="Arial" w:hAnsi="Arial"/>
          <w:b/>
          <w:bCs/>
          <w:color w:val="1A1A2E"/>
          <w:sz w:val="28"/>
          <w:szCs w:val="28"/>
        </w:rPr>
        <w:t xml:space="preserve">3.2. Open Graph y Twitter Card</w:t>
      </w:r>
    </w:p>
    <w:p>
      <w:pPr>
        <w:spacing w:after="160"/>
      </w:pPr>
      <w:r>
        <w:rPr>
          <w:rFonts w:ascii="Arial" w:cs="Arial" w:eastAsia="Arial" w:hAnsi="Arial"/>
          <w:color w:val="1F2937"/>
          <w:sz w:val="22"/>
          <w:szCs w:val="22"/>
        </w:rPr>
        <w:t xml:space="preserve">Se añadieron las etiquetas og:title, og:description, og:image, og:url, og:type, og:locale y og:site_name. Estas etiquetas controlan cómo se visualiza el enlace al compartirlo en Facebook, WhatsApp, LinkedIn o cualquier red social. Igualmente se incorporó el bloque Twitter Card con formato summary_large_image, que muestra una imagen destacada junto al título y descripción al compartir en X/Twitter.</w:t>
      </w:r>
    </w:p>
    <w:p>
      <w:pPr>
        <w:spacing w:after="160"/>
      </w:pPr>
      <w:r>
        <w:rPr>
          <w:rFonts w:ascii="Arial" w:cs="Arial" w:eastAsia="Arial" w:hAnsi="Arial"/>
          <w:color w:val="1F2937"/>
          <w:sz w:val="22"/>
          <w:szCs w:val="22"/>
        </w:rPr>
        <w:t xml:space="preserve">Para las noticias individuales, el campo ogImage se deriva dinámicamente de la imagen de la noticia almacenada en base de datos, por lo que cada artículo tendrá su propia imagen de previsualización al compartirse.</w:t>
      </w:r>
    </w:p>
    <w:p>
      <w:pPr>
        <w:pStyle w:val="Heading2"/>
      </w:pPr>
      <w:r>
        <w:rPr>
          <w:rFonts w:ascii="Arial" w:cs="Arial" w:eastAsia="Arial" w:hAnsi="Arial"/>
          <w:b/>
          <w:bCs/>
          <w:color w:val="1A1A2E"/>
          <w:sz w:val="28"/>
          <w:szCs w:val="28"/>
        </w:rPr>
        <w:t xml:space="preserve">3.3. robots.txt y sitemap.xml</w:t>
      </w:r>
    </w:p>
    <w:p>
      <w:pPr>
        <w:spacing w:after="160"/>
      </w:pPr>
      <w:r>
        <w:rPr>
          <w:rFonts w:ascii="Arial" w:cs="Arial" w:eastAsia="Arial" w:hAnsi="Arial"/>
          <w:color w:val="1F2937"/>
          <w:sz w:val="22"/>
          <w:szCs w:val="22"/>
        </w:rPr>
        <w:t xml:space="preserve">Se creó robots.txt en la carpeta public, accesible en /robots.txt. El archivo permite la indexación de todas las rutas públicas y bloquea explícitamente las áreas privadas: el panel de administración (/admin/), el perfil de usuario (/auth/perfil), las páginas de pago (/tienda/pago) y el formulario de inscripción autenticado (/inscripcion/).</w:t>
      </w:r>
    </w:p>
    <w:p>
      <w:pPr>
        <w:spacing w:after="160"/>
      </w:pPr>
      <w:r>
        <w:rPr>
          <w:rFonts w:ascii="Arial" w:cs="Arial" w:eastAsia="Arial" w:hAnsi="Arial"/>
          <w:color w:val="1F2937"/>
          <w:sz w:val="22"/>
          <w:szCs w:val="22"/>
        </w:rPr>
        <w:t xml:space="preserve">El sitemap.xml cubre las 8 rutas públicas principales con sus frecuencias de actualización (daily para noticias y calendario, weekly para inicio y categorías, monthly para páginas estáticas). Este archivo acelera el proceso de indexación en Google Search Console.</w:t>
      </w:r>
    </w:p>
    <w:p>
      <w:r>
        <w:br w:type="page"/>
      </w:r>
    </w:p>
    <w:p>
      <w:pPr>
        <w:pStyle w:val="Heading1"/>
      </w:pPr>
      <w:r>
        <w:rPr>
          <w:rFonts w:ascii="Arial" w:cs="Arial" w:eastAsia="Arial" w:hAnsi="Arial"/>
          <w:b/>
          <w:bCs/>
          <w:color w:val="1A1A2E"/>
          <w:sz w:val="36"/>
          <w:szCs w:val="36"/>
        </w:rPr>
        <w:t xml:space="preserve">4. Análisis de Rendimiento</w:t>
      </w:r>
    </w:p>
    <w:p>
      <w:pPr>
        <w:spacing w:after="160"/>
      </w:pPr>
      <w:r>
        <w:rPr>
          <w:rFonts w:ascii="Arial" w:cs="Arial" w:eastAsia="Arial" w:hAnsi="Arial"/>
          <w:color w:val="1F2937"/>
          <w:sz w:val="22"/>
          <w:szCs w:val="22"/>
        </w:rPr>
        <w:t xml:space="preserve">El análisis de rendimiento se realiza mediante inspección estática del código fuente, estructura de assets y configuración de red, complementada con estimaciones basadas en los criterios de Google Lighthouse. La aplicación no dispone de un entorno de medición directa en CI/CD, por lo que las puntuaciones son estimaciones técnicas fundamentadas.</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346"/>
        <w:gridCol w:w="2000"/>
      </w:tblGrid>
      <w:tr>
        <w:tc>
          <w:tcPr>
            <w:tcW w:type="dxa" w:w="2400"/>
            <w:tcBorders>
              <w:top w:val="single" w:color="374151" w:sz="1"/>
              <w:left w:val="single" w:color="374151" w:sz="1"/>
              <w:bottom w:val="single" w:color="374151" w:sz="1"/>
              <w:right w:val="single" w:color="374151"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Métrica</w:t>
            </w:r>
          </w:p>
        </w:tc>
        <w:tc>
          <w:tcPr>
            <w:tcW w:type="dxa" w:w="2000"/>
            <w:tcBorders>
              <w:top w:val="single" w:color="374151" w:sz="1"/>
              <w:left w:val="single" w:color="374151" w:sz="1"/>
              <w:bottom w:val="single" w:color="374151" w:sz="1"/>
              <w:right w:val="single" w:color="374151"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 base</w:t>
            </w:r>
          </w:p>
        </w:tc>
        <w:tc>
          <w:tcPr>
            <w:tcW w:type="dxa" w:w="3346"/>
            <w:tcBorders>
              <w:top w:val="single" w:color="374151" w:sz="1"/>
              <w:left w:val="single" w:color="374151" w:sz="1"/>
              <w:bottom w:val="single" w:color="374151" w:sz="1"/>
              <w:right w:val="single" w:color="374151"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Observación</w:t>
            </w:r>
          </w:p>
        </w:tc>
        <w:tc>
          <w:tcPr>
            <w:tcW w:type="dxa" w:w="2000"/>
            <w:tcBorders>
              <w:top w:val="single" w:color="374151" w:sz="1"/>
              <w:left w:val="single" w:color="374151" w:sz="1"/>
              <w:bottom w:val="single" w:color="374151" w:sz="1"/>
              <w:right w:val="single" w:color="374151" w:sz="1"/>
            </w:tcBorders>
            <w:shd w:fill="1A1A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Puntuación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Recursos CSS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1</w:t>
            </w:r>
          </w:p>
        </w:tc>
        <w:tc>
          <w:tcPr>
            <w:tcW w:type="dxa" w:w="3346"/>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1 (style.css)</w:t>
            </w:r>
          </w:p>
        </w:tc>
        <w:tc>
          <w:tcPr>
            <w:tcW w:type="dxa" w:w="20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center"/>
            </w:pPr>
            <w:r>
              <w:rPr>
                <w:rFonts w:ascii="Arial" w:cs="Arial" w:eastAsia="Arial" w:hAnsi="Arial"/>
                <w:b/>
                <w:bCs/>
                <w:color w:val="22C55E"/>
                <w:sz w:val="20"/>
                <w:szCs w:val="20"/>
              </w:rPr>
              <w:t xml:space="preserve">100/100</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Recursos JS</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1</w:t>
            </w:r>
          </w:p>
        </w:tc>
        <w:tc>
          <w:tcPr>
            <w:tcW w:type="dxa" w:w="3346"/>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1 (main.js)</w:t>
            </w:r>
          </w:p>
        </w:tc>
        <w:tc>
          <w:tcPr>
            <w:tcW w:type="dxa" w:w="20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center"/>
            </w:pPr>
            <w:r>
              <w:rPr>
                <w:rFonts w:ascii="Arial" w:cs="Arial" w:eastAsia="Arial" w:hAnsi="Arial"/>
                <w:b/>
                <w:bCs/>
                <w:color w:val="22C55E"/>
                <w:sz w:val="20"/>
                <w:szCs w:val="20"/>
              </w:rPr>
              <w:t xml:space="preserve">100/100</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Fuentes externas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1</w:t>
            </w:r>
          </w:p>
        </w:tc>
        <w:tc>
          <w:tcPr>
            <w:tcW w:type="dxa" w:w="3346"/>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Google Fonts (Outfit + Inter)</w:t>
            </w:r>
          </w:p>
        </w:tc>
        <w:tc>
          <w:tcPr>
            <w:tcW w:type="dxa" w:w="20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center"/>
            </w:pPr>
            <w:r>
              <w:rPr>
                <w:rFonts w:ascii="Arial" w:cs="Arial" w:eastAsia="Arial" w:hAnsi="Arial"/>
                <w:b/>
                <w:bCs/>
                <w:color w:val="22C55E"/>
                <w:sz w:val="20"/>
                <w:szCs w:val="20"/>
              </w:rPr>
              <w:t xml:space="preserve">90/100</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Imágenes no optimizadas</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w:t>
            </w:r>
          </w:p>
        </w:tc>
        <w:tc>
          <w:tcPr>
            <w:tcW w:type="dxa" w:w="3346"/>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Sin lazy-load en cards de noticias</w:t>
            </w:r>
          </w:p>
        </w:tc>
        <w:tc>
          <w:tcPr>
            <w:tcW w:type="dxa" w:w="20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F"/>
                <w:sz w:val="20"/>
                <w:szCs w:val="20"/>
              </w:rPr>
              <w:t xml:space="preserve">75/100</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Carga inicial (TTI)</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Estimado</w:t>
            </w:r>
          </w:p>
        </w:tc>
        <w:tc>
          <w:tcPr>
            <w:tcW w:type="dxa" w:w="3346"/>
            <w:tcBorders>
              <w:top w:val="single" w:color="E5E7EB" w:sz="1"/>
              <w:left w:val="single" w:color="E5E7EB" w:sz="1"/>
              <w:bottom w:val="single" w:color="E5E7EB" w:sz="1"/>
              <w:right w:val="single" w:color="E5E7EB" w:sz="1"/>
            </w:tcBorders>
            <w:shd w:fill="FEF9C3"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~1.2 s (sin datos) / ~2.5 s (con datos)</w:t>
            </w:r>
          </w:p>
        </w:tc>
        <w:tc>
          <w:tcPr>
            <w:tcW w:type="dxa" w:w="2000"/>
            <w:tcBorders>
              <w:top w:val="single" w:color="E5E7EB" w:sz="1"/>
              <w:left w:val="single" w:color="E5E7EB" w:sz="1"/>
              <w:bottom w:val="single" w:color="E5E7EB" w:sz="1"/>
              <w:right w:val="single" w:color="E5E7EB" w:sz="1"/>
            </w:tcBorders>
            <w:shd w:fill="FEF9C3" w:val="clear"/>
            <w:tcMar>
              <w:top w:type="dxa" w:w="80"/>
              <w:left w:type="dxa" w:w="120"/>
              <w:bottom w:type="dxa" w:w="80"/>
              <w:right w:type="dxa" w:w="120"/>
            </w:tcMar>
            <w:vAlign w:val="center"/>
          </w:tcPr>
          <w:p>
            <w:pPr>
              <w:jc w:val="center"/>
            </w:pPr>
            <w:r>
              <w:rPr>
                <w:rFonts w:ascii="Arial" w:cs="Arial" w:eastAsia="Arial" w:hAnsi="Arial"/>
                <w:b/>
                <w:bCs/>
                <w:color w:val="F59E0B"/>
                <w:sz w:val="20"/>
                <w:szCs w:val="20"/>
              </w:rPr>
              <w:t xml:space="preserve">80/100</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Accesibilidad (a11y)</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w:t>
            </w:r>
          </w:p>
        </w:tc>
        <w:tc>
          <w:tcPr>
            <w:tcW w:type="dxa" w:w="3346"/>
            <w:tcBorders>
              <w:top w:val="single" w:color="E5E7EB" w:sz="1"/>
              <w:left w:val="single" w:color="E5E7EB" w:sz="1"/>
              <w:bottom w:val="single" w:color="E5E7EB" w:sz="1"/>
              <w:right w:val="single" w:color="E5E7EB" w:sz="1"/>
            </w:tcBorders>
            <w:shd w:fill="FEF9C3"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Sin aria-label en iconos, sin skip-link</w:t>
            </w:r>
          </w:p>
        </w:tc>
        <w:tc>
          <w:tcPr>
            <w:tcW w:type="dxa" w:w="2000"/>
            <w:tcBorders>
              <w:top w:val="single" w:color="E5E7EB" w:sz="1"/>
              <w:left w:val="single" w:color="E5E7EB" w:sz="1"/>
              <w:bottom w:val="single" w:color="E5E7EB" w:sz="1"/>
              <w:right w:val="single" w:color="E5E7EB" w:sz="1"/>
            </w:tcBorders>
            <w:shd w:fill="FEF9C3" w:val="clear"/>
            <w:tcMar>
              <w:top w:type="dxa" w:w="80"/>
              <w:left w:type="dxa" w:w="120"/>
              <w:bottom w:type="dxa" w:w="80"/>
              <w:right w:type="dxa" w:w="120"/>
            </w:tcMar>
            <w:vAlign w:val="center"/>
          </w:tcPr>
          <w:p>
            <w:pPr>
              <w:jc w:val="center"/>
            </w:pPr>
            <w:r>
              <w:rPr>
                <w:rFonts w:ascii="Arial" w:cs="Arial" w:eastAsia="Arial" w:hAnsi="Arial"/>
                <w:b/>
                <w:bCs/>
                <w:color w:val="F59E0B"/>
                <w:sz w:val="20"/>
                <w:szCs w:val="20"/>
              </w:rPr>
              <w:t xml:space="preserve">78/100</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SEO técnico</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Antes: 42/100</w:t>
            </w:r>
          </w:p>
        </w:tc>
        <w:tc>
          <w:tcPr>
            <w:tcW w:type="dxa" w:w="3346"/>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Tras mejoras: 94/100 (estimado)</w:t>
            </w:r>
          </w:p>
        </w:tc>
        <w:tc>
          <w:tcPr>
            <w:tcW w:type="dxa" w:w="20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center"/>
            </w:pPr>
            <w:r>
              <w:rPr>
                <w:rFonts w:ascii="Arial" w:cs="Arial" w:eastAsia="Arial" w:hAnsi="Arial"/>
                <w:b/>
                <w:bCs/>
                <w:color w:val="22C55E"/>
                <w:sz w:val="20"/>
                <w:szCs w:val="20"/>
              </w:rPr>
              <w:t xml:space="preserve">94/100</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Best Practices</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w:t>
            </w:r>
          </w:p>
        </w:tc>
        <w:tc>
          <w:tcPr>
            <w:tcW w:type="dxa" w:w="3346"/>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HTTPS, trust proxy, secure cookie</w:t>
            </w:r>
          </w:p>
        </w:tc>
        <w:tc>
          <w:tcPr>
            <w:tcW w:type="dxa" w:w="20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vAlign w:val="center"/>
          </w:tcPr>
          <w:p>
            <w:pPr>
              <w:jc w:val="center"/>
            </w:pPr>
            <w:r>
              <w:rPr>
                <w:rFonts w:ascii="Arial" w:cs="Arial" w:eastAsia="Arial" w:hAnsi="Arial"/>
                <w:b/>
                <w:bCs/>
                <w:color w:val="22C55E"/>
                <w:sz w:val="20"/>
                <w:szCs w:val="20"/>
              </w:rPr>
              <w:t xml:space="preserve">92/100</w:t>
            </w:r>
          </w:p>
        </w:tc>
      </w:tr>
    </w:tbl>
    <w:p>
      <w:pPr>
        <w:spacing w:after="160"/>
      </w:pPr>
    </w:p>
    <w:p>
      <w:pPr>
        <w:pStyle w:val="Heading2"/>
      </w:pPr>
      <w:r>
        <w:rPr>
          <w:rFonts w:ascii="Arial" w:cs="Arial" w:eastAsia="Arial" w:hAnsi="Arial"/>
          <w:b/>
          <w:bCs/>
          <w:color w:val="1A1A2E"/>
          <w:sz w:val="28"/>
          <w:szCs w:val="28"/>
        </w:rPr>
        <w:t xml:space="preserve">4.1. Carga de recursos estáticos</w:t>
      </w:r>
    </w:p>
    <w:p>
      <w:pPr>
        <w:spacing w:after="160"/>
      </w:pPr>
      <w:r>
        <w:rPr>
          <w:rFonts w:ascii="Arial" w:cs="Arial" w:eastAsia="Arial" w:hAnsi="Arial"/>
          <w:color w:val="1F2937"/>
          <w:sz w:val="22"/>
          <w:szCs w:val="22"/>
        </w:rPr>
        <w:t xml:space="preserve">La aplicación carga un único archivo CSS (style.css) y un único archivo JS (main.js). No existen dependencias de librerías frontend (jQuery, Bootstrap, etc.), lo que es óptimo para el rendimiento. El CSS y JS se sirven directamente por Express con express.static, sin CDN ni cache-control explícito. En Render Free Tier, el tiempo de arranque en frío (cold start) puede añadir 3-5 segundos a la primera petición tras un período de inactividad.</w:t>
      </w:r>
    </w:p>
    <w:p>
      <w:pPr>
        <w:pStyle w:val="Heading2"/>
      </w:pPr>
      <w:r>
        <w:rPr>
          <w:rFonts w:ascii="Arial" w:cs="Arial" w:eastAsia="Arial" w:hAnsi="Arial"/>
          <w:b/>
          <w:bCs/>
          <w:color w:val="1A1A2E"/>
          <w:sz w:val="28"/>
          <w:szCs w:val="28"/>
        </w:rPr>
        <w:t xml:space="preserve">4.2. Fuentes Google (Outfit + Inter)</w:t>
      </w:r>
    </w:p>
    <w:p>
      <w:pPr>
        <w:spacing w:after="160"/>
      </w:pPr>
      <w:r>
        <w:rPr>
          <w:rFonts w:ascii="Arial" w:cs="Arial" w:eastAsia="Arial" w:hAnsi="Arial"/>
          <w:color w:val="1F2937"/>
          <w:sz w:val="22"/>
          <w:szCs w:val="22"/>
        </w:rPr>
        <w:t xml:space="preserve">Se usan dos familias de fuentes de Google Fonts. El head.ejs ya incluía las directivas preconnect correctas para fonts.googleapis.com y fonts.gstatic.com. Como mejora adicional se añadió dns-prefetch como recurso complementario. El impacto en rendimiento es mínimo ya que Google Fonts dispone de infraestructura CDN global con alta caché.</w:t>
      </w:r>
    </w:p>
    <w:p>
      <w:pPr>
        <w:spacing w:after="160"/>
      </w:pPr>
      <w:r>
        <w:rPr>
          <w:rFonts w:ascii="Arial" w:cs="Arial" w:eastAsia="Arial" w:hAnsi="Arial"/>
          <w:color w:val="1F2937"/>
          <w:sz w:val="22"/>
          <w:szCs w:val="22"/>
        </w:rPr>
        <w:t xml:space="preserve">La carga se realiza con display=swap por defecto en Google Fonts, lo que garantiza que el texto es visible mientras se descargan las fuentes (evita el FOIT — Flash of Invisible Text).</w:t>
      </w:r>
    </w:p>
    <w:p>
      <w:pPr>
        <w:pStyle w:val="Heading2"/>
      </w:pPr>
      <w:r>
        <w:rPr>
          <w:rFonts w:ascii="Arial" w:cs="Arial" w:eastAsia="Arial" w:hAnsi="Arial"/>
          <w:b/>
          <w:bCs/>
          <w:color w:val="1A1A2E"/>
          <w:sz w:val="28"/>
          <w:szCs w:val="28"/>
        </w:rPr>
        <w:t xml:space="preserve">4.3. Imágenes</w:t>
      </w:r>
    </w:p>
    <w:p>
      <w:pPr>
        <w:spacing w:after="160"/>
      </w:pPr>
      <w:r>
        <w:rPr>
          <w:rFonts w:ascii="Arial" w:cs="Arial" w:eastAsia="Arial" w:hAnsi="Arial"/>
          <w:color w:val="1F2937"/>
          <w:sz w:val="22"/>
          <w:szCs w:val="22"/>
        </w:rPr>
        <w:t xml:space="preserve">Las imágenes de noticias y productos se almacenan localmente en src/public/images/ y las sube multer en formato original (JPEG o PNG). No se aplica compresión automática ni conversión a WebP. En páginas con listados (página de noticias, tienda), sería recomendable añadir loading="lazy" a las etiquetas &lt;img&gt; para diferir la carga de imágenes fuera del viewport inicial, reduciendo el LCP (Largest Contentful Paint) entre 0.2 y 0.5 segundos en conexiones móviles.</w:t>
      </w:r>
    </w:p>
    <w:p>
      <w:r>
        <w:br w:type="page"/>
      </w:r>
    </w:p>
    <w:p>
      <w:pPr>
        <w:pStyle w:val="Heading1"/>
      </w:pPr>
      <w:r>
        <w:rPr>
          <w:rFonts w:ascii="Arial" w:cs="Arial" w:eastAsia="Arial" w:hAnsi="Arial"/>
          <w:b/>
          <w:bCs/>
          <w:color w:val="1A1A2E"/>
          <w:sz w:val="36"/>
          <w:szCs w:val="36"/>
        </w:rPr>
        <w:t xml:space="preserve">5. Recomendaciones Pendientes</w:t>
      </w:r>
    </w:p>
    <w:p>
      <w:pPr>
        <w:spacing w:after="160"/>
      </w:pPr>
      <w:r>
        <w:rPr>
          <w:rFonts w:ascii="Arial" w:cs="Arial" w:eastAsia="Arial" w:hAnsi="Arial"/>
          <w:color w:val="1F2937"/>
          <w:sz w:val="22"/>
          <w:szCs w:val="22"/>
        </w:rPr>
        <w:t xml:space="preserve">Las mejoras implementadas en este documento cubren las carencias críticas de SEO y eliminan la dependencia no funcional. Las siguientes acciones están priorizadas por impacto y esfuerzo estimado:</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500"/>
        <w:gridCol w:w="2046"/>
      </w:tblGrid>
      <w:tr>
        <w:tc>
          <w:tcPr>
            <w:tcW w:type="dxa" w:w="1200"/>
            <w:tcBorders>
              <w:top w:val="single" w:color="374151" w:sz="1"/>
              <w:left w:val="single" w:color="374151" w:sz="1"/>
              <w:bottom w:val="single" w:color="374151" w:sz="1"/>
              <w:right w:val="single" w:color="374151"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w:t>
            </w:r>
          </w:p>
        </w:tc>
        <w:tc>
          <w:tcPr>
            <w:tcW w:type="dxa" w:w="3000"/>
            <w:tcBorders>
              <w:top w:val="single" w:color="374151" w:sz="1"/>
              <w:left w:val="single" w:color="374151" w:sz="1"/>
              <w:bottom w:val="single" w:color="374151" w:sz="1"/>
              <w:right w:val="single" w:color="374151"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Acción</w:t>
            </w:r>
          </w:p>
        </w:tc>
        <w:tc>
          <w:tcPr>
            <w:tcW w:type="dxa" w:w="3500"/>
            <w:tcBorders>
              <w:top w:val="single" w:color="374151" w:sz="1"/>
              <w:left w:val="single" w:color="374151" w:sz="1"/>
              <w:bottom w:val="single" w:color="374151" w:sz="1"/>
              <w:right w:val="single" w:color="374151"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Beneficio</w:t>
            </w:r>
          </w:p>
        </w:tc>
        <w:tc>
          <w:tcPr>
            <w:tcW w:type="dxa" w:w="2046"/>
            <w:tcBorders>
              <w:top w:val="single" w:color="374151" w:sz="1"/>
              <w:left w:val="single" w:color="374151" w:sz="1"/>
              <w:bottom w:val="single" w:color="374151" w:sz="1"/>
              <w:right w:val="single" w:color="374151"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Esfuerzo est.</w:t>
            </w:r>
          </w:p>
        </w:tc>
      </w:tr>
      <w:tr>
        <w:tc>
          <w:tcPr>
            <w:tcW w:type="dxa" w:w="1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jc w:val="center"/>
            </w:pPr>
            <w:r>
              <w:rPr>
                <w:rFonts w:ascii="Arial" w:cs="Arial" w:eastAsia="Arial" w:hAnsi="Arial"/>
                <w:b/>
                <w:bCs/>
                <w:color w:val="EF4444"/>
                <w:sz w:val="20"/>
                <w:szCs w:val="20"/>
              </w:rPr>
              <w:t xml:space="preserve">Alta</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Ejecutar SQL de migración en Supabase</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Activa la columna rolSolicitado y tabla tutores_legales</w:t>
            </w:r>
          </w:p>
        </w:tc>
        <w:tc>
          <w:tcPr>
            <w:tcW w:type="dxa" w:w="204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Inmediato</w:t>
            </w:r>
          </w:p>
        </w:tc>
      </w:tr>
      <w:tr>
        <w:tc>
          <w:tcPr>
            <w:tcW w:type="dxa" w:w="1200"/>
            <w:tcBorders>
              <w:top w:val="single" w:color="E5E7EB" w:sz="1"/>
              <w:left w:val="single" w:color="E5E7EB" w:sz="1"/>
              <w:bottom w:val="single" w:color="E5E7EB" w:sz="1"/>
              <w:right w:val="single" w:color="E5E7EB" w:sz="1"/>
            </w:tcBorders>
            <w:shd w:fill="FEF9C3" w:val="clear"/>
            <w:tcMar>
              <w:top w:type="dxa" w:w="80"/>
              <w:left w:type="dxa" w:w="120"/>
              <w:bottom w:type="dxa" w:w="80"/>
              <w:right w:type="dxa" w:w="120"/>
            </w:tcMar>
            <w:vAlign w:val="center"/>
          </w:tcPr>
          <w:p>
            <w:pPr>
              <w:jc w:val="center"/>
            </w:pPr>
            <w:r>
              <w:rPr>
                <w:rFonts w:ascii="Arial" w:cs="Arial" w:eastAsia="Arial" w:hAnsi="Arial"/>
                <w:b/>
                <w:bCs/>
                <w:color w:val="F59E0B"/>
                <w:sz w:val="20"/>
                <w:szCs w:val="20"/>
              </w:rPr>
              <w:t xml:space="preserve">Media</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Añadir loading="lazy" en imágenes de noticias</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Reduce LCP en ~0.3 s en conexiones lentas</w:t>
            </w:r>
          </w:p>
        </w:tc>
        <w:tc>
          <w:tcPr>
            <w:tcW w:type="dxa" w:w="204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1-2 h</w:t>
            </w:r>
          </w:p>
        </w:tc>
      </w:tr>
      <w:tr>
        <w:tc>
          <w:tcPr>
            <w:tcW w:type="dxa" w:w="1200"/>
            <w:tcBorders>
              <w:top w:val="single" w:color="E5E7EB" w:sz="1"/>
              <w:left w:val="single" w:color="E5E7EB" w:sz="1"/>
              <w:bottom w:val="single" w:color="E5E7EB" w:sz="1"/>
              <w:right w:val="single" w:color="E5E7EB" w:sz="1"/>
            </w:tcBorders>
            <w:shd w:fill="FEF9C3" w:val="clear"/>
            <w:tcMar>
              <w:top w:type="dxa" w:w="80"/>
              <w:left w:type="dxa" w:w="120"/>
              <w:bottom w:type="dxa" w:w="80"/>
              <w:right w:type="dxa" w:w="120"/>
            </w:tcMar>
            <w:vAlign w:val="center"/>
          </w:tcPr>
          <w:p>
            <w:pPr>
              <w:jc w:val="center"/>
            </w:pPr>
            <w:r>
              <w:rPr>
                <w:rFonts w:ascii="Arial" w:cs="Arial" w:eastAsia="Arial" w:hAnsi="Arial"/>
                <w:b/>
                <w:bCs/>
                <w:color w:val="F59E0B"/>
                <w:sz w:val="20"/>
                <w:szCs w:val="20"/>
              </w:rPr>
              <w:t xml:space="preserve">Media</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Comprimir imágenes con WebP</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Reducción de peso ~60% respecto a JPEG</w:t>
            </w:r>
          </w:p>
        </w:tc>
        <w:tc>
          <w:tcPr>
            <w:tcW w:type="dxa" w:w="204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2-3 h</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Baja</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Añadir aria-label a iconos emoji de navbar</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Mejora accesibilidad para lectores de pantalla</w:t>
            </w:r>
          </w:p>
        </w:tc>
        <w:tc>
          <w:tcPr>
            <w:tcW w:type="dxa" w:w="204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1 h</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Baja</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Generar sitemap dinámico (noticias)</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Indexación automática de nuevas noticias en Google</w:t>
            </w:r>
          </w:p>
        </w:tc>
        <w:tc>
          <w:tcPr>
            <w:tcW w:type="dxa" w:w="204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2937"/>
                <w:sz w:val="20"/>
                <w:szCs w:val="20"/>
              </w:rPr>
              <w:t xml:space="preserve">2 h</w:t>
            </w:r>
          </w:p>
        </w:tc>
      </w:tr>
    </w:tbl>
    <w:p>
      <w:pPr>
        <w:spacing w:after="160"/>
      </w:pPr>
    </w:p>
    <w:p>
      <w:pPr>
        <w:pStyle w:val="Heading1"/>
      </w:pPr>
      <w:r>
        <w:rPr>
          <w:rFonts w:ascii="Arial" w:cs="Arial" w:eastAsia="Arial" w:hAnsi="Arial"/>
          <w:b/>
          <w:bCs/>
          <w:color w:val="1A1A2E"/>
          <w:sz w:val="36"/>
          <w:szCs w:val="36"/>
        </w:rPr>
        <w:t xml:space="preserve">6. Conclusiones</w:t>
      </w:r>
    </w:p>
    <w:p>
      <w:pPr>
        <w:spacing w:after="160"/>
      </w:pPr>
      <w:r>
        <w:rPr>
          <w:rFonts w:ascii="Arial" w:cs="Arial" w:eastAsia="Arial" w:hAnsi="Arial"/>
          <w:b/>
          <w:bCs/>
          <w:color w:val="1F2937"/>
          <w:sz w:val="22"/>
          <w:szCs w:val="22"/>
        </w:rPr>
        <w:t xml:space="preserve">Dependencias: </w:t>
      </w:r>
      <w:r>
        <w:rPr>
          <w:rFonts w:ascii="Arial" w:cs="Arial" w:eastAsia="Arial" w:hAnsi="Arial"/>
          <w:color w:val="1F2937"/>
          <w:sz w:val="22"/>
          <w:szCs w:val="22"/>
        </w:rPr>
        <w:t xml:space="preserve">Se confirma que 9 de las 10 dependencias de producción son necesarias y se mantienen. La única eliminada (method-override) no solo era innecesaria sino que causaba un bug silencioso en los formularios de edición del panel admin.</w:t>
      </w:r>
    </w:p>
    <w:p>
      <w:pPr>
        <w:spacing w:after="160"/>
      </w:pPr>
      <w:r>
        <w:rPr>
          <w:rFonts w:ascii="Arial" w:cs="Arial" w:eastAsia="Arial" w:hAnsi="Arial"/>
          <w:b/>
          <w:bCs/>
          <w:color w:val="1F2937"/>
          <w:sz w:val="22"/>
          <w:szCs w:val="22"/>
        </w:rPr>
        <w:t xml:space="preserve">SEO: </w:t>
      </w:r>
      <w:r>
        <w:rPr>
          <w:rFonts w:ascii="Arial" w:cs="Arial" w:eastAsia="Arial" w:hAnsi="Arial"/>
          <w:color w:val="1F2937"/>
          <w:sz w:val="22"/>
          <w:szCs w:val="22"/>
        </w:rPr>
        <w:t xml:space="preserve">La puntuación SEO técnica pasa de una estimación de 42/100 (sin metadatos relevantes, sin robots.txt, sin sitemap) a 94/100 tras las mejoras implementadas. El sitio ahora dispone de todos los elementos fundamentales para una indexación correcta en Google y una previsualización adecuada en redes sociales.</w:t>
      </w:r>
    </w:p>
    <w:p>
      <w:pPr>
        <w:spacing w:after="160"/>
      </w:pPr>
      <w:r>
        <w:rPr>
          <w:rFonts w:ascii="Arial" w:cs="Arial" w:eastAsia="Arial" w:hAnsi="Arial"/>
          <w:b/>
          <w:bCs/>
          <w:color w:val="1F2937"/>
          <w:sz w:val="22"/>
          <w:szCs w:val="22"/>
        </w:rPr>
        <w:t xml:space="preserve">Rendimiento: </w:t>
      </w:r>
      <w:r>
        <w:rPr>
          <w:rFonts w:ascii="Arial" w:cs="Arial" w:eastAsia="Arial" w:hAnsi="Arial"/>
          <w:color w:val="1F2937"/>
          <w:sz w:val="22"/>
          <w:szCs w:val="22"/>
        </w:rPr>
        <w:t xml:space="preserve">La arquitectura de la aplicación es ligera por diseño (sin frameworks frontend pesados). Los principales vectores de mejora son la optimización de imágenes (lazy-load y WebP) y la configuración de cache-control en assets estáticos, ambas mejoras de bajo coste y alto impacto.</w:t>
      </w:r>
    </w:p>
    <w:p>
      <w:pPr>
        <w:spacing w:after="200"/>
      </w:pPr>
    </w:p>
    <w:p>
      <w:pPr>
        <w:pBdr>
          <w:top w:val="single" w:color="E8B84B" w:sz="4" w:space="4"/>
        </w:pBdr>
        <w:spacing w:before="200"/>
        <w:jc w:val="center"/>
      </w:pPr>
      <w:r>
        <w:rPr>
          <w:rFonts w:ascii="Arial" w:cs="Arial" w:eastAsia="Arial" w:hAnsi="Arial"/>
          <w:color w:val="6B7280"/>
          <w:sz w:val="18"/>
          <w:szCs w:val="18"/>
        </w:rPr>
        <w:t xml:space="preserve">Club Béisbol Granollers  ·  cb-granollers.onrender.com  ·  Temporada 2026-2027</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2"/>
      </w:pBdr>
      <w:spacing w:before="80"/>
      <w:jc w:val="center"/>
    </w:pPr>
    <w:r>
      <w:rPr>
        <w:rFonts w:ascii="Arial" w:cs="Arial" w:eastAsia="Arial" w:hAnsi="Arial"/>
        <w:color w:val="6B7280"/>
        <w:sz w:val="18"/>
        <w:szCs w:val="18"/>
      </w:rPr>
      <w:t xml:space="preserve">Página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de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B84B" w:sz="2" w:space="2"/>
      </w:pBdr>
      <w:spacing w:after="80"/>
      <w:jc w:val="right"/>
    </w:pPr>
    <w:r>
      <w:rPr>
        <w:rFonts w:ascii="Arial" w:cs="Arial" w:eastAsia="Arial" w:hAnsi="Arial"/>
        <w:color w:val="6B7280"/>
        <w:sz w:val="18"/>
        <w:szCs w:val="18"/>
      </w:rPr>
      <w:t xml:space="preserve">CB Granollers  ·  Análisis de Rendimiento y SEO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B84B" w:sz="4" w:space="4"/>
      </w:pBd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2026-04-14T14:50:56.882Z</dcterms:created>
  <dcterms:modified xsi:type="dcterms:W3CDTF">2026-04-14T14:50:56.883Z</dcterms:modified>
</cp:coreProperties>
</file>

<file path=docProps/custom.xml><?xml version="1.0" encoding="utf-8"?>
<Properties xmlns="http://schemas.openxmlformats.org/officeDocument/2006/custom-properties" xmlns:vt="http://schemas.openxmlformats.org/officeDocument/2006/docPropsVTypes"/>
</file>