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6"/>
        </w:rPr>
        <w:t>Business Requirements Document • v1.0 • August 2026</w:t>
      </w:r>
    </w:p>
    <w:p>
      <w:pPr>
        <w:pStyle w:val="Title"/>
      </w:pPr>
      <w:r>
        <w:t>Founder Signal — Business Requirements Document</w:t>
      </w:r>
    </w:p>
    <w:p>
      <w:r>
        <w:t>A daily opportunity radar that converts fresh, multi-source demand signals into ranked, evidence-backed business opportunities.</w:t>
      </w:r>
    </w:p>
    <w:p>
      <w:pPr>
        <w:pStyle w:val="Heading1"/>
      </w:pPr>
      <w:r>
        <w:t>1. Executive Summary</w:t>
      </w:r>
    </w:p>
    <w:p>
      <w:r>
        <w:t>Founder Signal is a public website of business opportunities discovered automatically once per day. Users browse published opportunities; they do not trigger research. A lightweight ingestion engine scans a limited source set, identifies people experiencing problems or seeking solutions, aggregates those signals, scores opportunities and publishes the strongest opportunities as rich visual cards.</w:t>
      </w:r>
    </w:p>
    <w:p>
      <w:r>
        <w:t>Core principle: search widely, retain very little, calculate cheaply, use AI only for final interpretation. Raw posts/reviews are transient processing inputs and are not part of the permanent database.</w:t>
      </w:r>
    </w:p>
    <w:p>
      <w:pPr>
        <w:pStyle w:val="Heading1"/>
      </w:pPr>
      <w:r>
        <w:t>2. Product Vision</w:t>
      </w:r>
    </w:p>
    <w:p>
      <w:r>
        <w:t>Become the daily opportunity radar for founders: a place where founders can see which problems are gaining demand, how strong the evidence is, what competition exists and what a practical MVP could look like.</w:t>
      </w:r>
    </w:p>
    <w:p>
      <w:pPr>
        <w:pStyle w:val="Heading1"/>
      </w:pPr>
      <w:r>
        <w:t>3. Target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11827"/>
          </w:tcPr>
          <w:p>
            <w:r/>
            <w:r>
              <w:rPr>
                <w:b/>
                <w:color w:val="FFFFFF"/>
                <w:sz w:val="18"/>
              </w:rPr>
              <w:t>User</w:t>
            </w:r>
          </w:p>
        </w:tc>
        <w:tc>
          <w:tcPr>
            <w:tcW w:type="dxa" w:w="3456"/>
            <w:shd w:fill="111827"/>
          </w:tcPr>
          <w:p>
            <w:r/>
            <w:r>
              <w:rPr>
                <w:b/>
                <w:color w:val="FFFFFF"/>
                <w:sz w:val="18"/>
              </w:rPr>
              <w:t>Need</w:t>
            </w:r>
          </w:p>
        </w:tc>
        <w:tc>
          <w:tcPr>
            <w:tcW w:type="dxa" w:w="3456"/>
            <w:shd w:fill="111827"/>
          </w:tcPr>
          <w:p>
            <w:r/>
            <w:r>
              <w:rPr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Solo founder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Find evidence-backed ideas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Shortlist opportunities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Startup builder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Spot emerging markets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Identify accelerating signals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Indie hacker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Find buildable problems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Find practical MVPs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Investor/scout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Track emerging categories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Observe market momentum</w:t>
            </w:r>
          </w:p>
        </w:tc>
      </w:tr>
    </w:tbl>
    <w:p/>
    <w:p>
      <w:pPr>
        <w:pStyle w:val="Heading1"/>
      </w:pPr>
      <w:r>
        <w:t>4. MVP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11827"/>
          </w:tcPr>
          <w:p>
            <w:r/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456"/>
            <w:shd w:fill="111827"/>
          </w:tcPr>
          <w:p>
            <w:r/>
            <w:r>
              <w:rPr>
                <w:b/>
                <w:color w:val="FFFFFF"/>
                <w:sz w:val="18"/>
              </w:rPr>
              <w:t>MVP</w:t>
            </w:r>
          </w:p>
        </w:tc>
        <w:tc>
          <w:tcPr>
            <w:tcW w:type="dxa" w:w="3456"/>
            <w:shd w:fill="111827"/>
          </w:tcPr>
          <w:p>
            <w:r/>
            <w:r>
              <w:rPr>
                <w:b/>
                <w:color w:val="FFFFFF"/>
                <w:sz w:val="18"/>
              </w:rPr>
              <w:t>Later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Daily discovery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3–4 source families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30+ sources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Signal aggregation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Counts, intent, momentum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Deep evidence graph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Opportunity scoring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5 deterministic dimensions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Predictive scoring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AI enrichment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Top 10–20 opportunities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Deep research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Competition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Basic discovery/pricing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Verified revenue intelligence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Website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Home + detail + trends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Personalization/alerts</w:t>
            </w:r>
          </w:p>
        </w:tc>
      </w:tr>
    </w:tbl>
    <w:p/>
    <w:p>
      <w:pPr>
        <w:pStyle w:val="Heading1"/>
      </w:pPr>
      <w:r>
        <w:t>5. Recommended MVP Sources</w:t>
      </w:r>
    </w:p>
    <w:p>
      <w:r>
        <w:t>Start with Reddit, search/trend data, GitHub/Stack Overflow and one app-review source where access is technically and legally practical. LinkedIn, G2/Capterra, job boards, Product Hunt and additional sources are Phase 2.</w:t>
      </w:r>
    </w:p>
    <w:p>
      <w:pPr>
        <w:pStyle w:val="Heading1"/>
      </w:pPr>
      <w:r>
        <w:t>6. Non-Functional Requirements</w:t>
      </w:r>
    </w:p>
    <w:p>
      <w:pPr>
        <w:pStyle w:val="ListBullet"/>
        <w:spacing w:after="40"/>
      </w:pPr>
      <w:r>
        <w:t>Daily batch completes predictably.</w:t>
      </w:r>
    </w:p>
    <w:p>
      <w:pPr>
        <w:pStyle w:val="ListBullet"/>
        <w:spacing w:after="40"/>
      </w:pPr>
      <w:r>
        <w:t>Permanent storage contains aggregated intelligence, not raw internet content.</w:t>
      </w:r>
    </w:p>
    <w:p>
      <w:pPr>
        <w:pStyle w:val="ListBullet"/>
        <w:spacing w:after="40"/>
      </w:pPr>
      <w:r>
        <w:t>Most signal processing occurs without an LLM.</w:t>
      </w:r>
    </w:p>
    <w:p>
      <w:pPr>
        <w:pStyle w:val="ListBullet"/>
        <w:spacing w:after="40"/>
      </w:pPr>
      <w:r>
        <w:t>Source failures do not stop the whole run.</w:t>
      </w:r>
    </w:p>
    <w:p>
      <w:pPr>
        <w:pStyle w:val="ListBullet"/>
        <w:spacing w:after="40"/>
      </w:pPr>
      <w:r>
        <w:t>Published metrics have internal provenance metadata.</w:t>
      </w:r>
    </w:p>
    <w:p>
      <w:pPr>
        <w:pStyle w:val="ListBullet"/>
        <w:spacing w:after="40"/>
      </w:pPr>
      <w:r>
        <w:t>Operating cost remains bootstrapped-friendly.</w:t>
      </w:r>
    </w:p>
    <w:p>
      <w:pPr>
        <w:pStyle w:val="Heading1"/>
      </w:pPr>
      <w:r>
        <w:t>7.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827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5184"/>
            <w:shd w:fill="111827"/>
          </w:tcPr>
          <w:p>
            <w:r/>
            <w:r>
              <w:rPr>
                <w:b/>
                <w:color w:val="FFFFFF"/>
                <w:sz w:val="18"/>
              </w:rPr>
              <w:t>MVP Target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Published opportunities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10–20/day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Detail engagement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&gt;20%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Weekly returning visitors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&gt;20%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Active-user saves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&gt;10%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LLM share of raw signals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&lt;1–5%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Permanent raw-content retention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0</w:t>
            </w:r>
          </w:p>
        </w:tc>
      </w:tr>
    </w:tbl>
    <w:p/>
    <w:p>
      <w:pPr>
        <w:pStyle w:val="Heading1"/>
      </w:pPr>
      <w:r>
        <w:t>8.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827"/>
          </w:tcPr>
          <w:p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5184"/>
            <w:shd w:fill="111827"/>
          </w:tcPr>
          <w:p>
            <w:r/>
            <w:r>
              <w:rPr>
                <w:b/>
                <w:color w:val="FFFFFF"/>
                <w:sz w:val="18"/>
              </w:rPr>
              <w:t>Focus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MVP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4 source families, daily batch, lightweight scoring, visual opportunity cards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Phase 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More sources, semantic clustering, stronger competition/revenue intelligence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Phase 3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Deep validation, personalized feeds, alerts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Phase 4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Opportunity graph, predictive trends, founder copilot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