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220B5" w:rsidRPr="00410EE2" w:rsidRDefault="00B220B5" w:rsidP="00B220B5">
      <w:pPr>
        <w:spacing w:line="360" w:lineRule="auto"/>
        <w:jc w:val="center"/>
        <w:rPr>
          <w:rFonts w:ascii="Times New Roman" w:hAnsi="Times New Roman" w:cs="Times New Roman"/>
          <w:b/>
          <w:sz w:val="24"/>
          <w:szCs w:val="24"/>
          <w:lang w:val="fr-FR"/>
        </w:rPr>
      </w:pPr>
      <w:r w:rsidRPr="00410EE2">
        <w:rPr>
          <w:rFonts w:ascii="Times New Roman" w:hAnsi="Times New Roman" w:cs="Times New Roman"/>
          <w:b/>
          <w:sz w:val="24"/>
          <w:szCs w:val="24"/>
          <w:lang w:val="fr-FR"/>
        </w:rPr>
        <w:t>INTRODUCTION GÉ</w:t>
      </w:r>
      <w:r w:rsidR="006F1F94" w:rsidRPr="00410EE2">
        <w:rPr>
          <w:rFonts w:ascii="Times New Roman" w:hAnsi="Times New Roman" w:cs="Times New Roman"/>
          <w:b/>
          <w:sz w:val="24"/>
          <w:szCs w:val="24"/>
          <w:lang w:val="fr-FR"/>
        </w:rPr>
        <w:t>NÉRALE</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Le contrôle de gestion est un domaine en constante évolution, ses défini</w:t>
      </w:r>
      <w:r w:rsidR="00BC6313" w:rsidRPr="00410EE2">
        <w:rPr>
          <w:rFonts w:ascii="Times New Roman" w:hAnsi="Times New Roman" w:cs="Times New Roman"/>
          <w:sz w:val="24"/>
          <w:szCs w:val="24"/>
          <w:lang w:val="fr-FR"/>
        </w:rPr>
        <w:t xml:space="preserve">tions varient selon les auteurs, </w:t>
      </w:r>
      <w:r w:rsidRPr="00410EE2">
        <w:rPr>
          <w:rFonts w:ascii="Times New Roman" w:hAnsi="Times New Roman" w:cs="Times New Roman"/>
          <w:sz w:val="24"/>
          <w:szCs w:val="24"/>
          <w:lang w:val="fr-FR"/>
        </w:rPr>
        <w:t>les périodes</w:t>
      </w:r>
      <w:r w:rsidR="00BC6313" w:rsidRPr="00410EE2">
        <w:rPr>
          <w:rFonts w:ascii="Times New Roman" w:hAnsi="Times New Roman" w:cs="Times New Roman"/>
          <w:sz w:val="24"/>
          <w:szCs w:val="24"/>
          <w:lang w:val="fr-FR"/>
        </w:rPr>
        <w:t xml:space="preserve"> et</w:t>
      </w:r>
      <w:r w:rsidRPr="00410EE2">
        <w:rPr>
          <w:rFonts w:ascii="Times New Roman" w:hAnsi="Times New Roman" w:cs="Times New Roman"/>
          <w:sz w:val="24"/>
          <w:szCs w:val="24"/>
          <w:lang w:val="fr-FR"/>
        </w:rPr>
        <w:t xml:space="preserve"> répond à plusieurs objectifs stratégiques et organisationnels. En tant que fonction de l’entreprise, il remplit ses missions en s’appuyant  sur plusieurs dispositifs, instruments et systèmes de gestion, tels que par exemple la comptabilité analytique ou le système budgétaire. Au sein de l’organisation, la f</w:t>
      </w:r>
      <w:r w:rsidR="00410EE2">
        <w:rPr>
          <w:rFonts w:ascii="Times New Roman" w:hAnsi="Times New Roman" w:cs="Times New Roman"/>
          <w:sz w:val="24"/>
          <w:szCs w:val="24"/>
          <w:lang w:val="fr-FR"/>
        </w:rPr>
        <w:t xml:space="preserve">onction de contrôle de gestion </w:t>
      </w:r>
      <w:r w:rsidRPr="00410EE2">
        <w:rPr>
          <w:rFonts w:ascii="Times New Roman" w:hAnsi="Times New Roman" w:cs="Times New Roman"/>
          <w:sz w:val="24"/>
          <w:szCs w:val="24"/>
          <w:lang w:val="fr-FR"/>
        </w:rPr>
        <w:t>occupe un positionnement particulier.</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Pour cerner le contrôle de gestion, nous allons présenter</w:t>
      </w:r>
      <w:r w:rsidR="00490F99" w:rsidRPr="00410EE2">
        <w:rPr>
          <w:rFonts w:ascii="Times New Roman" w:hAnsi="Times New Roman" w:cs="Times New Roman"/>
          <w:sz w:val="24"/>
          <w:szCs w:val="24"/>
          <w:lang w:val="fr-FR"/>
        </w:rPr>
        <w:t xml:space="preserve"> </w:t>
      </w:r>
      <w:r w:rsidRPr="00410EE2">
        <w:rPr>
          <w:rFonts w:ascii="Times New Roman" w:hAnsi="Times New Roman" w:cs="Times New Roman"/>
          <w:sz w:val="24"/>
          <w:szCs w:val="24"/>
          <w:lang w:val="fr-FR"/>
        </w:rPr>
        <w:t xml:space="preserve"> quelques définition</w:t>
      </w:r>
      <w:r w:rsidR="00490F99" w:rsidRPr="00410EE2">
        <w:rPr>
          <w:rFonts w:ascii="Times New Roman" w:hAnsi="Times New Roman" w:cs="Times New Roman"/>
          <w:sz w:val="24"/>
          <w:szCs w:val="24"/>
          <w:lang w:val="fr-FR"/>
        </w:rPr>
        <w:t>s du contrôle de gestion, les objectifs du contrôle de gestion et les outils du contrôle de gestion</w:t>
      </w:r>
      <w:r w:rsidRPr="00410EE2">
        <w:rPr>
          <w:rFonts w:ascii="Times New Roman" w:hAnsi="Times New Roman" w:cs="Times New Roman"/>
          <w:sz w:val="24"/>
          <w:szCs w:val="24"/>
          <w:lang w:val="fr-FR"/>
        </w:rPr>
        <w:t xml:space="preserve">. </w:t>
      </w:r>
    </w:p>
    <w:p w:rsidR="00B220B5" w:rsidRPr="00410EE2" w:rsidRDefault="00490F99" w:rsidP="00B220B5">
      <w:pPr>
        <w:spacing w:line="360" w:lineRule="auto"/>
        <w:jc w:val="both"/>
        <w:rPr>
          <w:rFonts w:ascii="Times New Roman" w:hAnsi="Times New Roman" w:cs="Times New Roman"/>
          <w:b/>
          <w:sz w:val="24"/>
          <w:szCs w:val="24"/>
          <w:lang w:val="fr-FR"/>
        </w:rPr>
      </w:pPr>
      <w:r w:rsidRPr="00410EE2">
        <w:rPr>
          <w:rFonts w:ascii="Times New Roman" w:hAnsi="Times New Roman" w:cs="Times New Roman"/>
          <w:b/>
          <w:sz w:val="24"/>
          <w:szCs w:val="24"/>
          <w:lang w:val="fr-FR"/>
        </w:rPr>
        <w:t>1</w:t>
      </w:r>
      <w:r w:rsidR="00B220B5" w:rsidRPr="00410EE2">
        <w:rPr>
          <w:rFonts w:ascii="Times New Roman" w:hAnsi="Times New Roman" w:cs="Times New Roman"/>
          <w:b/>
          <w:sz w:val="24"/>
          <w:szCs w:val="24"/>
          <w:lang w:val="fr-FR"/>
        </w:rPr>
        <w:t xml:space="preserve"> - Quelques définitions fondamentales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Il existe plusieurs définitions du contrôle de gestion. Il est classiquement défini par (R. Anthony, 1965) comme « le proces</w:t>
      </w:r>
      <w:r w:rsidR="004D0855" w:rsidRPr="00410EE2">
        <w:rPr>
          <w:rFonts w:ascii="Times New Roman" w:hAnsi="Times New Roman" w:cs="Times New Roman"/>
          <w:sz w:val="24"/>
          <w:szCs w:val="24"/>
          <w:lang w:val="fr-FR"/>
        </w:rPr>
        <w:t>sus par lequel les dirigeants s’</w:t>
      </w:r>
      <w:r w:rsidRPr="00410EE2">
        <w:rPr>
          <w:rFonts w:ascii="Times New Roman" w:hAnsi="Times New Roman" w:cs="Times New Roman"/>
          <w:sz w:val="24"/>
          <w:szCs w:val="24"/>
          <w:lang w:val="fr-FR"/>
        </w:rPr>
        <w:t>assurent que les ressources sont obtenues et utilisées avec efficacité et efficience p</w:t>
      </w:r>
      <w:r w:rsidR="004D0855" w:rsidRPr="00410EE2">
        <w:rPr>
          <w:rFonts w:ascii="Times New Roman" w:hAnsi="Times New Roman" w:cs="Times New Roman"/>
          <w:sz w:val="24"/>
          <w:szCs w:val="24"/>
          <w:lang w:val="fr-FR"/>
        </w:rPr>
        <w:t>our réaliser les objectifs de l’</w:t>
      </w:r>
      <w:r w:rsidRPr="00410EE2">
        <w:rPr>
          <w:rFonts w:ascii="Times New Roman" w:hAnsi="Times New Roman" w:cs="Times New Roman"/>
          <w:sz w:val="24"/>
          <w:szCs w:val="24"/>
          <w:lang w:val="fr-FR"/>
        </w:rPr>
        <w:t>organisa</w:t>
      </w:r>
      <w:r w:rsidR="004D0855" w:rsidRPr="00410EE2">
        <w:rPr>
          <w:rFonts w:ascii="Times New Roman" w:hAnsi="Times New Roman" w:cs="Times New Roman"/>
          <w:sz w:val="24"/>
          <w:szCs w:val="24"/>
          <w:lang w:val="fr-FR"/>
        </w:rPr>
        <w:t>tion ». Dans cette définition</w:t>
      </w:r>
      <w:r w:rsidR="00490F99" w:rsidRPr="00410EE2">
        <w:rPr>
          <w:rFonts w:ascii="Times New Roman" w:hAnsi="Times New Roman" w:cs="Times New Roman"/>
          <w:sz w:val="24"/>
          <w:szCs w:val="24"/>
          <w:lang w:val="fr-FR"/>
        </w:rPr>
        <w:t>,</w:t>
      </w:r>
      <w:r w:rsidR="004D0855" w:rsidRPr="00410EE2">
        <w:rPr>
          <w:rFonts w:ascii="Times New Roman" w:hAnsi="Times New Roman" w:cs="Times New Roman"/>
          <w:sz w:val="24"/>
          <w:szCs w:val="24"/>
          <w:lang w:val="fr-FR"/>
        </w:rPr>
        <w:t xml:space="preserve"> l’</w:t>
      </w:r>
      <w:r w:rsidRPr="00410EE2">
        <w:rPr>
          <w:rFonts w:ascii="Times New Roman" w:hAnsi="Times New Roman" w:cs="Times New Roman"/>
          <w:sz w:val="24"/>
          <w:szCs w:val="24"/>
          <w:lang w:val="fr-FR"/>
        </w:rPr>
        <w:t xml:space="preserve">accent est mis sur :  </w:t>
      </w:r>
    </w:p>
    <w:p w:rsidR="00B220B5" w:rsidRPr="00410EE2" w:rsidRDefault="002026AA" w:rsidP="002026AA">
      <w:pPr>
        <w:pStyle w:val="Paragraphedeliste"/>
        <w:numPr>
          <w:ilvl w:val="0"/>
          <w:numId w:val="6"/>
        </w:num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l</w:t>
      </w:r>
      <w:r w:rsidR="00B220B5" w:rsidRPr="00410EE2">
        <w:rPr>
          <w:rFonts w:ascii="Times New Roman" w:hAnsi="Times New Roman" w:cs="Times New Roman"/>
          <w:sz w:val="24"/>
          <w:szCs w:val="24"/>
          <w:lang w:val="fr-FR"/>
        </w:rPr>
        <w:t>e contrôle de l’allocati</w:t>
      </w:r>
      <w:r w:rsidR="004D0855" w:rsidRPr="00410EE2">
        <w:rPr>
          <w:rFonts w:ascii="Times New Roman" w:hAnsi="Times New Roman" w:cs="Times New Roman"/>
          <w:sz w:val="24"/>
          <w:szCs w:val="24"/>
          <w:lang w:val="fr-FR"/>
        </w:rPr>
        <w:t>on optimale des ressources de l’</w:t>
      </w:r>
      <w:r w:rsidR="00B220B5" w:rsidRPr="00410EE2">
        <w:rPr>
          <w:rFonts w:ascii="Times New Roman" w:hAnsi="Times New Roman" w:cs="Times New Roman"/>
          <w:sz w:val="24"/>
          <w:szCs w:val="24"/>
          <w:lang w:val="fr-FR"/>
        </w:rPr>
        <w:t xml:space="preserve">entreprise (financières, technologiques, humaines, etc.). </w:t>
      </w:r>
    </w:p>
    <w:p w:rsidR="00B220B5" w:rsidRPr="00410EE2" w:rsidRDefault="002026AA" w:rsidP="002026AA">
      <w:pPr>
        <w:pStyle w:val="Paragraphedeliste"/>
        <w:numPr>
          <w:ilvl w:val="0"/>
          <w:numId w:val="6"/>
        </w:num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l</w:t>
      </w:r>
      <w:r w:rsidR="004D0855" w:rsidRPr="00410EE2">
        <w:rPr>
          <w:rFonts w:ascii="Times New Roman" w:hAnsi="Times New Roman" w:cs="Times New Roman"/>
          <w:sz w:val="24"/>
          <w:szCs w:val="24"/>
          <w:lang w:val="fr-FR"/>
        </w:rPr>
        <w:t>a notion d’</w:t>
      </w:r>
      <w:r w:rsidR="00B220B5" w:rsidRPr="00410EE2">
        <w:rPr>
          <w:rFonts w:ascii="Times New Roman" w:hAnsi="Times New Roman" w:cs="Times New Roman"/>
          <w:sz w:val="24"/>
          <w:szCs w:val="24"/>
          <w:lang w:val="fr-FR"/>
        </w:rPr>
        <w:t xml:space="preserve">efficacité, qui fait référence à la capacité à atteindre les objectifs fixés.  </w:t>
      </w:r>
    </w:p>
    <w:p w:rsidR="00A94A18" w:rsidRPr="00410EE2" w:rsidRDefault="002026AA" w:rsidP="002026AA">
      <w:pPr>
        <w:pStyle w:val="Paragraphedeliste"/>
        <w:numPr>
          <w:ilvl w:val="0"/>
          <w:numId w:val="6"/>
        </w:num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l</w:t>
      </w:r>
      <w:r w:rsidR="004D0855" w:rsidRPr="00410EE2">
        <w:rPr>
          <w:rFonts w:ascii="Times New Roman" w:hAnsi="Times New Roman" w:cs="Times New Roman"/>
          <w:sz w:val="24"/>
          <w:szCs w:val="24"/>
          <w:lang w:val="fr-FR"/>
        </w:rPr>
        <w:t>a notion d’</w:t>
      </w:r>
      <w:r w:rsidR="00B220B5" w:rsidRPr="00410EE2">
        <w:rPr>
          <w:rFonts w:ascii="Times New Roman" w:hAnsi="Times New Roman" w:cs="Times New Roman"/>
          <w:sz w:val="24"/>
          <w:szCs w:val="24"/>
          <w:lang w:val="fr-FR"/>
        </w:rPr>
        <w:t xml:space="preserve">efficience, qui traduit </w:t>
      </w:r>
      <w:r w:rsidR="004D0855" w:rsidRPr="00410EE2">
        <w:rPr>
          <w:rFonts w:ascii="Times New Roman" w:hAnsi="Times New Roman" w:cs="Times New Roman"/>
          <w:sz w:val="24"/>
          <w:szCs w:val="24"/>
          <w:lang w:val="fr-FR"/>
        </w:rPr>
        <w:t>l’</w:t>
      </w:r>
      <w:r w:rsidR="00B220B5" w:rsidRPr="00410EE2">
        <w:rPr>
          <w:rFonts w:ascii="Times New Roman" w:hAnsi="Times New Roman" w:cs="Times New Roman"/>
          <w:sz w:val="24"/>
          <w:szCs w:val="24"/>
          <w:lang w:val="fr-FR"/>
        </w:rPr>
        <w:t xml:space="preserve">aptitude à optimiser le rapport  entre résultats et moyens  engagés.  </w:t>
      </w:r>
    </w:p>
    <w:p w:rsidR="00B220B5" w:rsidRPr="00410EE2" w:rsidRDefault="00B220B5" w:rsidP="00A94A18">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On raj</w:t>
      </w:r>
      <w:r w:rsidR="004D0855" w:rsidRPr="00410EE2">
        <w:rPr>
          <w:rFonts w:ascii="Times New Roman" w:hAnsi="Times New Roman" w:cs="Times New Roman"/>
          <w:sz w:val="24"/>
          <w:szCs w:val="24"/>
          <w:lang w:val="fr-FR"/>
        </w:rPr>
        <w:t>oute souvent à cela la notion d’</w:t>
      </w:r>
      <w:r w:rsidRPr="00410EE2">
        <w:rPr>
          <w:rFonts w:ascii="Times New Roman" w:hAnsi="Times New Roman" w:cs="Times New Roman"/>
          <w:sz w:val="24"/>
          <w:szCs w:val="24"/>
          <w:lang w:val="fr-FR"/>
        </w:rPr>
        <w:t xml:space="preserve">économie, qui traduit le fait que les ressources ont été obtenues au moindre coût. Economie, efficacité et efficience forment les trois piliers de la performance.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 xml:space="preserve">Le plan comptable général (PCG) de 1982, reprend cette vision technico - économique, pour définir </w:t>
      </w:r>
      <w:r w:rsidR="004D0855" w:rsidRPr="00410EE2">
        <w:rPr>
          <w:rFonts w:ascii="Times New Roman" w:hAnsi="Times New Roman" w:cs="Times New Roman"/>
          <w:sz w:val="24"/>
          <w:szCs w:val="24"/>
          <w:lang w:val="fr-FR"/>
        </w:rPr>
        <w:t>le contrôle de gestion comme « l’</w:t>
      </w:r>
      <w:r w:rsidRPr="00410EE2">
        <w:rPr>
          <w:rFonts w:ascii="Times New Roman" w:hAnsi="Times New Roman" w:cs="Times New Roman"/>
          <w:sz w:val="24"/>
          <w:szCs w:val="24"/>
          <w:lang w:val="fr-FR"/>
        </w:rPr>
        <w:t>ensemble des dispositions prises pour fournir aux dirigeants et aux divers responsables des données chiffrées, périodiqu</w:t>
      </w:r>
      <w:r w:rsidR="004D0855" w:rsidRPr="00410EE2">
        <w:rPr>
          <w:rFonts w:ascii="Times New Roman" w:hAnsi="Times New Roman" w:cs="Times New Roman"/>
          <w:sz w:val="24"/>
          <w:szCs w:val="24"/>
          <w:lang w:val="fr-FR"/>
        </w:rPr>
        <w:t>es caractérisant la marche de l’</w:t>
      </w:r>
      <w:r w:rsidRPr="00410EE2">
        <w:rPr>
          <w:rFonts w:ascii="Times New Roman" w:hAnsi="Times New Roman" w:cs="Times New Roman"/>
          <w:sz w:val="24"/>
          <w:szCs w:val="24"/>
          <w:lang w:val="fr-FR"/>
        </w:rPr>
        <w:t xml:space="preserve">entreprise. Leur comparaison avec des données passées ou prévues peut, le cas échéant, inciter les dirigeants à déclencher des </w:t>
      </w:r>
      <w:r w:rsidR="004D0855" w:rsidRPr="00410EE2">
        <w:rPr>
          <w:rFonts w:ascii="Times New Roman" w:hAnsi="Times New Roman" w:cs="Times New Roman"/>
          <w:sz w:val="24"/>
          <w:szCs w:val="24"/>
          <w:lang w:val="fr-FR"/>
        </w:rPr>
        <w:t>mesures correctives appropriées »</w:t>
      </w:r>
      <w:r w:rsidRPr="00410EE2">
        <w:rPr>
          <w:rFonts w:ascii="Times New Roman" w:hAnsi="Times New Roman" w:cs="Times New Roman"/>
          <w:sz w:val="24"/>
          <w:szCs w:val="24"/>
          <w:lang w:val="fr-FR"/>
        </w:rPr>
        <w:t xml:space="preserve">.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Cette définition limite le contrôle de gestion à des procédures mécaniques de rétroaction, sans tenir compte des orientations stratégiques ni du ma</w:t>
      </w:r>
      <w:r w:rsidR="004D0855" w:rsidRPr="00410EE2">
        <w:rPr>
          <w:rFonts w:ascii="Times New Roman" w:hAnsi="Times New Roman" w:cs="Times New Roman"/>
          <w:sz w:val="24"/>
          <w:szCs w:val="24"/>
          <w:lang w:val="fr-FR"/>
        </w:rPr>
        <w:t>nagement de l’</w:t>
      </w:r>
      <w:r w:rsidRPr="00410EE2">
        <w:rPr>
          <w:rFonts w:ascii="Times New Roman" w:hAnsi="Times New Roman" w:cs="Times New Roman"/>
          <w:sz w:val="24"/>
          <w:szCs w:val="24"/>
          <w:lang w:val="fr-FR"/>
        </w:rPr>
        <w:t xml:space="preserve">organisation.  Au-delà de cette vision </w:t>
      </w:r>
      <w:r w:rsidRPr="00410EE2">
        <w:rPr>
          <w:rFonts w:ascii="Times New Roman" w:hAnsi="Times New Roman" w:cs="Times New Roman"/>
          <w:sz w:val="24"/>
          <w:szCs w:val="24"/>
          <w:lang w:val="fr-FR"/>
        </w:rPr>
        <w:lastRenderedPageBreak/>
        <w:t>technico – économique</w:t>
      </w:r>
      <w:r w:rsidR="004D0855" w:rsidRPr="00410EE2">
        <w:rPr>
          <w:rFonts w:ascii="Times New Roman" w:hAnsi="Times New Roman" w:cs="Times New Roman"/>
          <w:sz w:val="24"/>
          <w:szCs w:val="24"/>
          <w:lang w:val="fr-FR"/>
        </w:rPr>
        <w:t>,</w:t>
      </w:r>
      <w:r w:rsidRPr="00410EE2">
        <w:rPr>
          <w:rFonts w:ascii="Times New Roman" w:hAnsi="Times New Roman" w:cs="Times New Roman"/>
          <w:sz w:val="24"/>
          <w:szCs w:val="24"/>
          <w:lang w:val="fr-FR"/>
        </w:rPr>
        <w:t xml:space="preserve">  le contrôle de gestion est défini par R. Anthony, (1988) </w:t>
      </w:r>
      <w:r w:rsidR="00B4072C" w:rsidRPr="00410EE2">
        <w:rPr>
          <w:rFonts w:ascii="Times New Roman" w:hAnsi="Times New Roman" w:cs="Times New Roman"/>
          <w:sz w:val="24"/>
          <w:szCs w:val="24"/>
          <w:lang w:val="fr-FR"/>
        </w:rPr>
        <w:t>comme « </w:t>
      </w:r>
      <w:r w:rsidRPr="00410EE2">
        <w:rPr>
          <w:rFonts w:ascii="Times New Roman" w:hAnsi="Times New Roman" w:cs="Times New Roman"/>
          <w:sz w:val="24"/>
          <w:szCs w:val="24"/>
          <w:lang w:val="fr-FR"/>
        </w:rPr>
        <w:t>le processus par lequel les managers influencent d</w:t>
      </w:r>
      <w:r w:rsidR="004D0855" w:rsidRPr="00410EE2">
        <w:rPr>
          <w:rFonts w:ascii="Times New Roman" w:hAnsi="Times New Roman" w:cs="Times New Roman"/>
          <w:sz w:val="24"/>
          <w:szCs w:val="24"/>
          <w:lang w:val="fr-FR"/>
        </w:rPr>
        <w:t>’autres membres de l’</w:t>
      </w:r>
      <w:r w:rsidRPr="00410EE2">
        <w:rPr>
          <w:rFonts w:ascii="Times New Roman" w:hAnsi="Times New Roman" w:cs="Times New Roman"/>
          <w:sz w:val="24"/>
          <w:szCs w:val="24"/>
          <w:lang w:val="fr-FR"/>
        </w:rPr>
        <w:t>organisatio</w:t>
      </w:r>
      <w:r w:rsidR="004D0855" w:rsidRPr="00410EE2">
        <w:rPr>
          <w:rFonts w:ascii="Times New Roman" w:hAnsi="Times New Roman" w:cs="Times New Roman"/>
          <w:sz w:val="24"/>
          <w:szCs w:val="24"/>
          <w:lang w:val="fr-FR"/>
        </w:rPr>
        <w:t>n</w:t>
      </w:r>
      <w:r w:rsidR="00B4072C" w:rsidRPr="00410EE2">
        <w:rPr>
          <w:rFonts w:ascii="Times New Roman" w:hAnsi="Times New Roman" w:cs="Times New Roman"/>
          <w:sz w:val="24"/>
          <w:szCs w:val="24"/>
          <w:lang w:val="fr-FR"/>
        </w:rPr>
        <w:t xml:space="preserve"> pour appliquer les stratégies »</w:t>
      </w:r>
      <w:r w:rsidR="004D0855" w:rsidRPr="00410EE2">
        <w:rPr>
          <w:rFonts w:ascii="Times New Roman" w:hAnsi="Times New Roman" w:cs="Times New Roman"/>
          <w:sz w:val="24"/>
          <w:szCs w:val="24"/>
          <w:lang w:val="fr-FR"/>
        </w:rPr>
        <w:t>. Dans cette définition l’</w:t>
      </w:r>
      <w:r w:rsidRPr="00410EE2">
        <w:rPr>
          <w:rFonts w:ascii="Times New Roman" w:hAnsi="Times New Roman" w:cs="Times New Roman"/>
          <w:sz w:val="24"/>
          <w:szCs w:val="24"/>
          <w:lang w:val="fr-FR"/>
        </w:rPr>
        <w:t>accent est mis sur une dimension managériale essentiell</w:t>
      </w:r>
      <w:r w:rsidR="004D0855" w:rsidRPr="00410EE2">
        <w:rPr>
          <w:rFonts w:ascii="Times New Roman" w:hAnsi="Times New Roman" w:cs="Times New Roman"/>
          <w:sz w:val="24"/>
          <w:szCs w:val="24"/>
          <w:lang w:val="fr-FR"/>
        </w:rPr>
        <w:t>e du contrôle de gestion : il s’agit d’</w:t>
      </w:r>
      <w:r w:rsidRPr="00410EE2">
        <w:rPr>
          <w:rFonts w:ascii="Times New Roman" w:hAnsi="Times New Roman" w:cs="Times New Roman"/>
          <w:sz w:val="24"/>
          <w:szCs w:val="24"/>
          <w:lang w:val="fr-FR"/>
        </w:rPr>
        <w:t>orienter le comportement des m</w:t>
      </w:r>
      <w:r w:rsidR="004D0855" w:rsidRPr="00410EE2">
        <w:rPr>
          <w:rFonts w:ascii="Times New Roman" w:hAnsi="Times New Roman" w:cs="Times New Roman"/>
          <w:sz w:val="24"/>
          <w:szCs w:val="24"/>
          <w:lang w:val="fr-FR"/>
        </w:rPr>
        <w:t>embres de l’organisation vers l’</w:t>
      </w:r>
      <w:r w:rsidRPr="00410EE2">
        <w:rPr>
          <w:rFonts w:ascii="Times New Roman" w:hAnsi="Times New Roman" w:cs="Times New Roman"/>
          <w:sz w:val="24"/>
          <w:szCs w:val="24"/>
          <w:lang w:val="fr-FR"/>
        </w:rPr>
        <w:t xml:space="preserve">accomplissement des buts  stratégiques. Dans ce cadre, H. Bouquin, (2008) </w:t>
      </w:r>
      <w:r w:rsidR="004D0855" w:rsidRPr="00410EE2">
        <w:rPr>
          <w:rFonts w:ascii="Times New Roman" w:hAnsi="Times New Roman" w:cs="Times New Roman"/>
          <w:sz w:val="24"/>
          <w:szCs w:val="24"/>
          <w:lang w:val="fr-FR"/>
        </w:rPr>
        <w:t xml:space="preserve"> le définit comme  </w:t>
      </w:r>
      <w:r w:rsidR="00B4072C" w:rsidRPr="00410EE2">
        <w:rPr>
          <w:rFonts w:ascii="Times New Roman" w:hAnsi="Times New Roman" w:cs="Times New Roman"/>
          <w:sz w:val="24"/>
          <w:szCs w:val="24"/>
          <w:lang w:val="fr-FR"/>
        </w:rPr>
        <w:t xml:space="preserve"> </w:t>
      </w:r>
      <w:r w:rsidR="004D0855" w:rsidRPr="00410EE2">
        <w:rPr>
          <w:rFonts w:ascii="Times New Roman" w:hAnsi="Times New Roman" w:cs="Times New Roman"/>
          <w:sz w:val="24"/>
          <w:szCs w:val="24"/>
          <w:lang w:val="fr-FR"/>
        </w:rPr>
        <w:t>« l’</w:t>
      </w:r>
      <w:r w:rsidRPr="00410EE2">
        <w:rPr>
          <w:rFonts w:ascii="Times New Roman" w:hAnsi="Times New Roman" w:cs="Times New Roman"/>
          <w:sz w:val="24"/>
          <w:szCs w:val="24"/>
          <w:lang w:val="fr-FR"/>
        </w:rPr>
        <w:t xml:space="preserve">ensemble des dispositifs et processus qui garantissent la cohérence entre la stratégie et les actions concrètes et quotidiennes ».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Par sa fonction d</w:t>
      </w:r>
      <w:r w:rsidR="004D0855" w:rsidRPr="00410EE2">
        <w:rPr>
          <w:rFonts w:ascii="Times New Roman" w:hAnsi="Times New Roman" w:cs="Times New Roman"/>
          <w:sz w:val="24"/>
          <w:szCs w:val="24"/>
          <w:lang w:val="fr-FR"/>
        </w:rPr>
        <w:t>e traduction des finalités de l’</w:t>
      </w:r>
      <w:r w:rsidRPr="00410EE2">
        <w:rPr>
          <w:rFonts w:ascii="Times New Roman" w:hAnsi="Times New Roman" w:cs="Times New Roman"/>
          <w:sz w:val="24"/>
          <w:szCs w:val="24"/>
          <w:lang w:val="fr-FR"/>
        </w:rPr>
        <w:t>entreprise en objectifs stratégiques et opérationnels</w:t>
      </w:r>
      <w:r w:rsidR="004D0855" w:rsidRPr="00410EE2">
        <w:rPr>
          <w:rFonts w:ascii="Times New Roman" w:hAnsi="Times New Roman" w:cs="Times New Roman"/>
          <w:sz w:val="24"/>
          <w:szCs w:val="24"/>
          <w:lang w:val="fr-FR"/>
        </w:rPr>
        <w:t>, quantifiables sous la forme d’</w:t>
      </w:r>
      <w:r w:rsidRPr="00410EE2">
        <w:rPr>
          <w:rFonts w:ascii="Times New Roman" w:hAnsi="Times New Roman" w:cs="Times New Roman"/>
          <w:sz w:val="24"/>
          <w:szCs w:val="24"/>
          <w:lang w:val="fr-FR"/>
        </w:rPr>
        <w:t xml:space="preserve">indicateurs de performance, le contrôle de gestion doit ainsi produire une vision partagée des buts stratégiques </w:t>
      </w:r>
      <w:r w:rsidR="004D0855" w:rsidRPr="00410EE2">
        <w:rPr>
          <w:rFonts w:ascii="Times New Roman" w:hAnsi="Times New Roman" w:cs="Times New Roman"/>
          <w:sz w:val="24"/>
          <w:szCs w:val="24"/>
          <w:lang w:val="fr-FR"/>
        </w:rPr>
        <w:t>et favoriser ainsi l’</w:t>
      </w:r>
      <w:r w:rsidRPr="00410EE2">
        <w:rPr>
          <w:rFonts w:ascii="Times New Roman" w:hAnsi="Times New Roman" w:cs="Times New Roman"/>
          <w:sz w:val="24"/>
          <w:szCs w:val="24"/>
          <w:lang w:val="fr-FR"/>
        </w:rPr>
        <w:t>alignement stratégique. C</w:t>
      </w:r>
      <w:r w:rsidR="004D0855" w:rsidRPr="00410EE2">
        <w:rPr>
          <w:rFonts w:ascii="Times New Roman" w:hAnsi="Times New Roman" w:cs="Times New Roman"/>
          <w:sz w:val="24"/>
          <w:szCs w:val="24"/>
          <w:lang w:val="fr-FR"/>
        </w:rPr>
        <w:t>’</w:t>
      </w:r>
      <w:r w:rsidRPr="00410EE2">
        <w:rPr>
          <w:rFonts w:ascii="Times New Roman" w:hAnsi="Times New Roman" w:cs="Times New Roman"/>
          <w:sz w:val="24"/>
          <w:szCs w:val="24"/>
          <w:lang w:val="fr-FR"/>
        </w:rPr>
        <w:t>est un puissant vecteur de</w:t>
      </w:r>
      <w:r w:rsidR="004D0855" w:rsidRPr="00410EE2">
        <w:rPr>
          <w:rFonts w:ascii="Times New Roman" w:hAnsi="Times New Roman" w:cs="Times New Roman"/>
          <w:sz w:val="24"/>
          <w:szCs w:val="24"/>
          <w:lang w:val="fr-FR"/>
        </w:rPr>
        <w:t xml:space="preserve"> mise en cohérence au sein de l’</w:t>
      </w:r>
      <w:r w:rsidRPr="00410EE2">
        <w:rPr>
          <w:rFonts w:ascii="Times New Roman" w:hAnsi="Times New Roman" w:cs="Times New Roman"/>
          <w:sz w:val="24"/>
          <w:szCs w:val="24"/>
          <w:lang w:val="fr-FR"/>
        </w:rPr>
        <w:t xml:space="preserve">organisation.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A travers ces définitions, apparaissent les objec</w:t>
      </w:r>
      <w:r w:rsidR="004D0855" w:rsidRPr="00410EE2">
        <w:rPr>
          <w:rFonts w:ascii="Times New Roman" w:hAnsi="Times New Roman" w:cs="Times New Roman"/>
          <w:sz w:val="24"/>
          <w:szCs w:val="24"/>
          <w:lang w:val="fr-FR"/>
        </w:rPr>
        <w:t>tifs du contrôle de gestion, qu’</w:t>
      </w:r>
      <w:r w:rsidRPr="00410EE2">
        <w:rPr>
          <w:rFonts w:ascii="Times New Roman" w:hAnsi="Times New Roman" w:cs="Times New Roman"/>
          <w:sz w:val="24"/>
          <w:szCs w:val="24"/>
          <w:lang w:val="fr-FR"/>
        </w:rPr>
        <w:t xml:space="preserve">il convient de préciser.  </w:t>
      </w:r>
    </w:p>
    <w:p w:rsidR="00B220B5" w:rsidRPr="00410EE2" w:rsidRDefault="00B4072C" w:rsidP="00B220B5">
      <w:pPr>
        <w:spacing w:line="360" w:lineRule="auto"/>
        <w:jc w:val="both"/>
        <w:rPr>
          <w:rFonts w:ascii="Times New Roman" w:hAnsi="Times New Roman" w:cs="Times New Roman"/>
          <w:b/>
          <w:sz w:val="24"/>
          <w:szCs w:val="24"/>
          <w:lang w:val="fr-FR"/>
        </w:rPr>
      </w:pPr>
      <w:r w:rsidRPr="00410EE2">
        <w:rPr>
          <w:rFonts w:ascii="Times New Roman" w:hAnsi="Times New Roman" w:cs="Times New Roman"/>
          <w:b/>
          <w:sz w:val="24"/>
          <w:szCs w:val="24"/>
          <w:lang w:val="fr-FR"/>
        </w:rPr>
        <w:t>2</w:t>
      </w:r>
      <w:r w:rsidR="00B220B5" w:rsidRPr="00410EE2">
        <w:rPr>
          <w:rFonts w:ascii="Times New Roman" w:hAnsi="Times New Roman" w:cs="Times New Roman"/>
          <w:b/>
          <w:sz w:val="24"/>
          <w:szCs w:val="24"/>
          <w:lang w:val="fr-FR"/>
        </w:rPr>
        <w:t xml:space="preserve"> - Les objectifs du contrôle de gestion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Il est possible de classer les objectifs du contrôle de gestion au sein de deux dimensions inséparables : la première est de nature technico- économique où le contrôl</w:t>
      </w:r>
      <w:r w:rsidR="004D0855" w:rsidRPr="00410EE2">
        <w:rPr>
          <w:rFonts w:ascii="Times New Roman" w:hAnsi="Times New Roman" w:cs="Times New Roman"/>
          <w:sz w:val="24"/>
          <w:szCs w:val="24"/>
          <w:lang w:val="fr-FR"/>
        </w:rPr>
        <w:t>e de gestion a pour objectifs d’</w:t>
      </w:r>
      <w:r w:rsidRPr="00410EE2">
        <w:rPr>
          <w:rFonts w:ascii="Times New Roman" w:hAnsi="Times New Roman" w:cs="Times New Roman"/>
          <w:sz w:val="24"/>
          <w:szCs w:val="24"/>
          <w:lang w:val="fr-FR"/>
        </w:rPr>
        <w:t>aider à la déci</w:t>
      </w:r>
      <w:r w:rsidR="004D0855" w:rsidRPr="00410EE2">
        <w:rPr>
          <w:rFonts w:ascii="Times New Roman" w:hAnsi="Times New Roman" w:cs="Times New Roman"/>
          <w:sz w:val="24"/>
          <w:szCs w:val="24"/>
          <w:lang w:val="fr-FR"/>
        </w:rPr>
        <w:t>sion et d’</w:t>
      </w:r>
      <w:r w:rsidRPr="00410EE2">
        <w:rPr>
          <w:rFonts w:ascii="Times New Roman" w:hAnsi="Times New Roman" w:cs="Times New Roman"/>
          <w:sz w:val="24"/>
          <w:szCs w:val="24"/>
          <w:lang w:val="fr-FR"/>
        </w:rPr>
        <w:t>évaluer les performances. La deuxième est de portée managériale, où le contrôl</w:t>
      </w:r>
      <w:r w:rsidR="004D0855" w:rsidRPr="00410EE2">
        <w:rPr>
          <w:rFonts w:ascii="Times New Roman" w:hAnsi="Times New Roman" w:cs="Times New Roman"/>
          <w:sz w:val="24"/>
          <w:szCs w:val="24"/>
          <w:lang w:val="fr-FR"/>
        </w:rPr>
        <w:t>e de gestion a pour objectifs d’</w:t>
      </w:r>
      <w:r w:rsidRPr="00410EE2">
        <w:rPr>
          <w:rFonts w:ascii="Times New Roman" w:hAnsi="Times New Roman" w:cs="Times New Roman"/>
          <w:sz w:val="24"/>
          <w:szCs w:val="24"/>
          <w:lang w:val="fr-FR"/>
        </w:rPr>
        <w:t>align</w:t>
      </w:r>
      <w:r w:rsidR="004D0855" w:rsidRPr="00410EE2">
        <w:rPr>
          <w:rFonts w:ascii="Times New Roman" w:hAnsi="Times New Roman" w:cs="Times New Roman"/>
          <w:sz w:val="24"/>
          <w:szCs w:val="24"/>
          <w:lang w:val="fr-FR"/>
        </w:rPr>
        <w:t>er la stratégie, de favoriser l’</w:t>
      </w:r>
      <w:r w:rsidRPr="00410EE2">
        <w:rPr>
          <w:rFonts w:ascii="Times New Roman" w:hAnsi="Times New Roman" w:cs="Times New Roman"/>
          <w:sz w:val="24"/>
          <w:szCs w:val="24"/>
          <w:lang w:val="fr-FR"/>
        </w:rPr>
        <w:t>exe</w:t>
      </w:r>
      <w:r w:rsidR="004D0855" w:rsidRPr="00410EE2">
        <w:rPr>
          <w:rFonts w:ascii="Times New Roman" w:hAnsi="Times New Roman" w:cs="Times New Roman"/>
          <w:sz w:val="24"/>
          <w:szCs w:val="24"/>
          <w:lang w:val="fr-FR"/>
        </w:rPr>
        <w:t>rcice des responsabilités, et d’</w:t>
      </w:r>
      <w:r w:rsidRPr="00410EE2">
        <w:rPr>
          <w:rFonts w:ascii="Times New Roman" w:hAnsi="Times New Roman" w:cs="Times New Roman"/>
          <w:sz w:val="24"/>
          <w:szCs w:val="24"/>
          <w:lang w:val="fr-FR"/>
        </w:rPr>
        <w:t xml:space="preserve">orienter les comportements.  </w:t>
      </w:r>
    </w:p>
    <w:p w:rsidR="00B4072C" w:rsidRPr="00410EE2" w:rsidRDefault="00B220B5" w:rsidP="00B4072C">
      <w:pPr>
        <w:pStyle w:val="Paragraphedeliste"/>
        <w:numPr>
          <w:ilvl w:val="1"/>
          <w:numId w:val="8"/>
        </w:numPr>
        <w:spacing w:line="360" w:lineRule="auto"/>
        <w:jc w:val="both"/>
        <w:rPr>
          <w:rFonts w:ascii="Times New Roman" w:hAnsi="Times New Roman" w:cs="Times New Roman"/>
          <w:b/>
          <w:sz w:val="24"/>
          <w:szCs w:val="24"/>
          <w:lang w:val="fr-FR"/>
        </w:rPr>
      </w:pPr>
      <w:r w:rsidRPr="00410EE2">
        <w:rPr>
          <w:rFonts w:ascii="Times New Roman" w:hAnsi="Times New Roman" w:cs="Times New Roman"/>
          <w:b/>
          <w:sz w:val="24"/>
          <w:szCs w:val="24"/>
          <w:lang w:val="fr-FR"/>
        </w:rPr>
        <w:t>Les objectifs de</w:t>
      </w:r>
      <w:r w:rsidR="0020342F" w:rsidRPr="00410EE2">
        <w:rPr>
          <w:rFonts w:ascii="Times New Roman" w:hAnsi="Times New Roman" w:cs="Times New Roman"/>
          <w:b/>
          <w:sz w:val="24"/>
          <w:szCs w:val="24"/>
          <w:lang w:val="fr-FR"/>
        </w:rPr>
        <w:t xml:space="preserve"> </w:t>
      </w:r>
      <w:r w:rsidRPr="00410EE2">
        <w:rPr>
          <w:rFonts w:ascii="Times New Roman" w:hAnsi="Times New Roman" w:cs="Times New Roman"/>
          <w:b/>
          <w:sz w:val="24"/>
          <w:szCs w:val="24"/>
          <w:lang w:val="fr-FR"/>
        </w:rPr>
        <w:t xml:space="preserve"> dimension technico- économique </w:t>
      </w:r>
    </w:p>
    <w:p w:rsidR="004D0855" w:rsidRPr="00410EE2" w:rsidRDefault="00B220B5" w:rsidP="00B4072C">
      <w:pPr>
        <w:spacing w:line="360" w:lineRule="auto"/>
        <w:jc w:val="both"/>
        <w:rPr>
          <w:rFonts w:ascii="Times New Roman" w:hAnsi="Times New Roman" w:cs="Times New Roman"/>
          <w:b/>
          <w:sz w:val="24"/>
          <w:szCs w:val="24"/>
          <w:lang w:val="fr-FR"/>
        </w:rPr>
      </w:pPr>
      <w:r w:rsidRPr="00410EE2">
        <w:rPr>
          <w:rFonts w:ascii="Times New Roman" w:hAnsi="Times New Roman" w:cs="Times New Roman"/>
          <w:sz w:val="24"/>
          <w:szCs w:val="24"/>
          <w:lang w:val="fr-FR"/>
        </w:rPr>
        <w:t>Le contrôle de gestion garantit au</w:t>
      </w:r>
      <w:r w:rsidR="004D0855" w:rsidRPr="00410EE2">
        <w:rPr>
          <w:rFonts w:ascii="Times New Roman" w:hAnsi="Times New Roman" w:cs="Times New Roman"/>
          <w:sz w:val="24"/>
          <w:szCs w:val="24"/>
          <w:lang w:val="fr-FR"/>
        </w:rPr>
        <w:t xml:space="preserve">x managers une gestion </w:t>
      </w:r>
      <w:r w:rsidRPr="00410EE2">
        <w:rPr>
          <w:rFonts w:ascii="Times New Roman" w:hAnsi="Times New Roman" w:cs="Times New Roman"/>
          <w:sz w:val="24"/>
          <w:szCs w:val="24"/>
          <w:lang w:val="fr-FR"/>
        </w:rPr>
        <w:t xml:space="preserve">efficiente et efficace des ressources mobilisées. Il a pour objectifs de : </w:t>
      </w:r>
    </w:p>
    <w:p w:rsidR="00B220B5" w:rsidRPr="00410EE2" w:rsidRDefault="00B220B5" w:rsidP="004D0855">
      <w:pPr>
        <w:pStyle w:val="Paragraphedeliste"/>
        <w:numPr>
          <w:ilvl w:val="0"/>
          <w:numId w:val="3"/>
        </w:num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Aider à la décision : le contrôle de gestion, en déployant ses outils et méthodes de gestion apporte son expertise dans la modélisation de problèmes complexes. Exemple : le calcul des écarts entre les coûts réels dans un atelier de production et les coûts préétablis élaborés à partir des prévisions budgétaires et des standards d</w:t>
      </w:r>
      <w:r w:rsidR="0020342F" w:rsidRPr="00410EE2">
        <w:rPr>
          <w:rFonts w:ascii="Times New Roman" w:hAnsi="Times New Roman" w:cs="Times New Roman"/>
          <w:sz w:val="24"/>
          <w:szCs w:val="24"/>
          <w:lang w:val="fr-FR"/>
        </w:rPr>
        <w:t>e production</w:t>
      </w:r>
      <w:r w:rsidRPr="00410EE2">
        <w:rPr>
          <w:rFonts w:ascii="Times New Roman" w:hAnsi="Times New Roman" w:cs="Times New Roman"/>
          <w:sz w:val="24"/>
          <w:szCs w:val="24"/>
          <w:lang w:val="fr-FR"/>
        </w:rPr>
        <w:t xml:space="preserve">. </w:t>
      </w:r>
    </w:p>
    <w:p w:rsidR="00B220B5" w:rsidRPr="00410EE2" w:rsidRDefault="00B220B5" w:rsidP="0020342F">
      <w:pPr>
        <w:pStyle w:val="Paragraphedeliste"/>
        <w:numPr>
          <w:ilvl w:val="0"/>
          <w:numId w:val="3"/>
        </w:num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Evaluer les performances : le contrôle de gestion apporte son expertise dans la mesure des performances par des indicateurs chiffré</w:t>
      </w:r>
      <w:r w:rsidR="00D65FDE" w:rsidRPr="00410EE2">
        <w:rPr>
          <w:rFonts w:ascii="Times New Roman" w:hAnsi="Times New Roman" w:cs="Times New Roman"/>
          <w:sz w:val="24"/>
          <w:szCs w:val="24"/>
          <w:lang w:val="fr-FR"/>
        </w:rPr>
        <w:t xml:space="preserve">s, comme dans le </w:t>
      </w:r>
      <w:r w:rsidRPr="00410EE2">
        <w:rPr>
          <w:rFonts w:ascii="Times New Roman" w:hAnsi="Times New Roman" w:cs="Times New Roman"/>
          <w:sz w:val="24"/>
          <w:szCs w:val="24"/>
          <w:lang w:val="fr-FR"/>
        </w:rPr>
        <w:t xml:space="preserve">management  des performances.  </w:t>
      </w:r>
    </w:p>
    <w:p w:rsidR="0020342F" w:rsidRPr="00410EE2" w:rsidRDefault="00B220B5" w:rsidP="00B220B5">
      <w:pPr>
        <w:spacing w:line="360" w:lineRule="auto"/>
        <w:ind w:left="60"/>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lastRenderedPageBreak/>
        <w:t xml:space="preserve">Le  contrôle de gestion permet ainsi aux managers  de guider le système dont ils ont la responsabilité, ils disposent pour cela d’outils de suivi des performances (Exemple : le contrôle budgétaire). Le pilotage s’inscrit généralement dans une logique de régulation où il s’agit  de comparer, régulièrement, les états observés du système à des objectifs, des normes ou des standards, et d’apporter des mesures correctrices en cas de dérives. </w:t>
      </w:r>
    </w:p>
    <w:p w:rsidR="00B220B5" w:rsidRPr="00410EE2" w:rsidRDefault="00B220B5" w:rsidP="00B220B5">
      <w:pPr>
        <w:spacing w:line="360" w:lineRule="auto"/>
        <w:ind w:left="60"/>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Dans un environnement en constante évolution, il est extrêmement difficile de disposer de normes et de standards fiables, de sorte que le pilotage s’apparente  davantage à un processus d’apprentissage, par lequel il s’agit, d’avancer «à tâtons», par essai – erreur, de tirer les leçons de l’expérience et de mémoriser les connaissances acquises.</w:t>
      </w:r>
    </w:p>
    <w:p w:rsidR="00B220B5" w:rsidRPr="00410EE2" w:rsidRDefault="00B220B5" w:rsidP="00B4072C">
      <w:pPr>
        <w:pStyle w:val="Paragraphedeliste"/>
        <w:numPr>
          <w:ilvl w:val="1"/>
          <w:numId w:val="8"/>
        </w:numPr>
        <w:spacing w:line="360" w:lineRule="auto"/>
        <w:jc w:val="both"/>
        <w:rPr>
          <w:rFonts w:ascii="Times New Roman" w:hAnsi="Times New Roman" w:cs="Times New Roman"/>
          <w:b/>
          <w:sz w:val="24"/>
          <w:szCs w:val="24"/>
          <w:lang w:val="fr-FR"/>
        </w:rPr>
      </w:pPr>
      <w:r w:rsidRPr="00410EE2">
        <w:rPr>
          <w:rFonts w:ascii="Times New Roman" w:hAnsi="Times New Roman" w:cs="Times New Roman"/>
          <w:b/>
          <w:sz w:val="24"/>
          <w:szCs w:val="24"/>
          <w:lang w:val="fr-FR"/>
        </w:rPr>
        <w:t xml:space="preserve">Les objectifs de dimension managériale  et organisationnelle  </w:t>
      </w:r>
    </w:p>
    <w:p w:rsidR="00B220B5" w:rsidRPr="00410EE2" w:rsidRDefault="00B220B5" w:rsidP="00B220B5">
      <w:pPr>
        <w:spacing w:line="360" w:lineRule="auto"/>
        <w:ind w:left="60"/>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 xml:space="preserve">Le contrôle de gestion présente un caractère plus immatériel. C’est une fonction considérée comme stratégique dans l’entreprise. Il a pour objectifs : </w:t>
      </w:r>
    </w:p>
    <w:p w:rsidR="00B220B5" w:rsidRPr="00410EE2" w:rsidRDefault="00B220B5" w:rsidP="00B220B5">
      <w:pPr>
        <w:pStyle w:val="Paragraphedeliste"/>
        <w:numPr>
          <w:ilvl w:val="0"/>
          <w:numId w:val="4"/>
        </w:num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d’aligner la stratégie : le contrôle de gestion permet de traduire les buts stratégiques de l’entreprise en objectifs stratégiques et opérationnels quantifiables sous la  forme d</w:t>
      </w:r>
      <w:r w:rsidR="0020342F" w:rsidRPr="00410EE2">
        <w:rPr>
          <w:rFonts w:ascii="Times New Roman" w:hAnsi="Times New Roman" w:cs="Times New Roman"/>
          <w:sz w:val="24"/>
          <w:szCs w:val="24"/>
          <w:lang w:val="fr-FR"/>
        </w:rPr>
        <w:t xml:space="preserve">’indicateurs de performance et </w:t>
      </w:r>
      <w:r w:rsidRPr="00410EE2">
        <w:rPr>
          <w:rFonts w:ascii="Times New Roman" w:hAnsi="Times New Roman" w:cs="Times New Roman"/>
          <w:sz w:val="24"/>
          <w:szCs w:val="24"/>
          <w:lang w:val="fr-FR"/>
        </w:rPr>
        <w:t>de décliner ces objectifs  à tous les niveaux décisionnels de  responsabilité</w:t>
      </w:r>
    </w:p>
    <w:p w:rsidR="00B220B5" w:rsidRPr="00410EE2" w:rsidRDefault="00B220B5" w:rsidP="0020342F">
      <w:pPr>
        <w:pStyle w:val="Paragraphedeliste"/>
        <w:numPr>
          <w:ilvl w:val="0"/>
          <w:numId w:val="4"/>
        </w:num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de favoriser l’exercice des responsabilités : le contrôle de gestion décompose l’entreprise en cent</w:t>
      </w:r>
      <w:r w:rsidR="0020342F" w:rsidRPr="00410EE2">
        <w:rPr>
          <w:rFonts w:ascii="Times New Roman" w:hAnsi="Times New Roman" w:cs="Times New Roman"/>
          <w:sz w:val="24"/>
          <w:szCs w:val="24"/>
          <w:lang w:val="fr-FR"/>
        </w:rPr>
        <w:t>res de responsabilités</w:t>
      </w:r>
      <w:r w:rsidRPr="00410EE2">
        <w:rPr>
          <w:rFonts w:ascii="Times New Roman" w:hAnsi="Times New Roman" w:cs="Times New Roman"/>
          <w:sz w:val="24"/>
          <w:szCs w:val="24"/>
          <w:lang w:val="fr-FR"/>
        </w:rPr>
        <w:t xml:space="preserve">. Il permet la délégation de la responsabilité et favorise son exercice en toute autonomie de décision, en mettant à la disposition des managers, responsables, tout un ensemble d’outils et de dispositifs.  Exemple : Les budgets  permettent aux responsables de gérer en toute autonomie les ressources qui leur ont été allouées sur l’année  et de contrôler leur évolution. </w:t>
      </w:r>
    </w:p>
    <w:p w:rsidR="00B220B5" w:rsidRPr="00410EE2" w:rsidRDefault="00B220B5" w:rsidP="0020342F">
      <w:pPr>
        <w:pStyle w:val="Paragraphedeliste"/>
        <w:numPr>
          <w:ilvl w:val="0"/>
          <w:numId w:val="4"/>
        </w:num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d’orienter les comportements : le contrôle de gestion  garantit la cohésion organisationnelle et la coordination entre unités de l’entreprise en orientant les comportements  vers l’accomplissement des buts organisationnels</w:t>
      </w:r>
      <w:r w:rsidR="0020342F" w:rsidRPr="00410EE2">
        <w:rPr>
          <w:rFonts w:ascii="Times New Roman" w:hAnsi="Times New Roman" w:cs="Times New Roman"/>
          <w:sz w:val="24"/>
          <w:szCs w:val="24"/>
          <w:lang w:val="fr-FR"/>
        </w:rPr>
        <w:t>.</w:t>
      </w:r>
      <w:r w:rsidRPr="00410EE2">
        <w:rPr>
          <w:rFonts w:ascii="Times New Roman" w:hAnsi="Times New Roman" w:cs="Times New Roman"/>
          <w:sz w:val="24"/>
          <w:szCs w:val="24"/>
          <w:lang w:val="fr-FR"/>
        </w:rPr>
        <w:t xml:space="preserve"> Il faut souligner au final que ces objectifs sont complémentaires et se nourrissent l’un de l’autre pour former un tout cohérent, le contrôle de gestion. Ce dernier mobilise différents outils. </w:t>
      </w:r>
    </w:p>
    <w:p w:rsidR="00B220B5" w:rsidRPr="00410EE2" w:rsidRDefault="00B4072C" w:rsidP="00B220B5">
      <w:pPr>
        <w:spacing w:line="360" w:lineRule="auto"/>
        <w:jc w:val="both"/>
        <w:rPr>
          <w:rFonts w:ascii="Times New Roman" w:hAnsi="Times New Roman" w:cs="Times New Roman"/>
          <w:b/>
          <w:sz w:val="24"/>
          <w:szCs w:val="24"/>
          <w:lang w:val="fr-FR"/>
        </w:rPr>
      </w:pPr>
      <w:r w:rsidRPr="00410EE2">
        <w:rPr>
          <w:rFonts w:ascii="Times New Roman" w:hAnsi="Times New Roman" w:cs="Times New Roman"/>
          <w:b/>
          <w:sz w:val="24"/>
          <w:szCs w:val="24"/>
          <w:lang w:val="fr-FR"/>
        </w:rPr>
        <w:t xml:space="preserve">3- </w:t>
      </w:r>
      <w:r w:rsidR="00B220B5" w:rsidRPr="00410EE2">
        <w:rPr>
          <w:rFonts w:ascii="Times New Roman" w:hAnsi="Times New Roman" w:cs="Times New Roman"/>
          <w:b/>
          <w:sz w:val="24"/>
          <w:szCs w:val="24"/>
          <w:lang w:val="fr-FR"/>
        </w:rPr>
        <w:t xml:space="preserve">Les outils de contrôle de gestion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lastRenderedPageBreak/>
        <w:t>La boîte à outils du contrôle  de gestion est composée de trois grandes familles de dispositifs : les outils du calcul des coûts, les outils de la gestion budgétaire et les indicateurs de pilotage de la performance.</w:t>
      </w:r>
    </w:p>
    <w:p w:rsidR="00B220B5" w:rsidRPr="00410EE2" w:rsidRDefault="00B4072C" w:rsidP="00B220B5">
      <w:pPr>
        <w:spacing w:line="360" w:lineRule="auto"/>
        <w:jc w:val="both"/>
        <w:rPr>
          <w:rFonts w:ascii="Times New Roman" w:hAnsi="Times New Roman" w:cs="Times New Roman"/>
          <w:b/>
          <w:sz w:val="24"/>
          <w:szCs w:val="24"/>
          <w:lang w:val="fr-FR"/>
        </w:rPr>
      </w:pPr>
      <w:r w:rsidRPr="00410EE2">
        <w:rPr>
          <w:rFonts w:ascii="Times New Roman" w:hAnsi="Times New Roman" w:cs="Times New Roman"/>
          <w:b/>
          <w:sz w:val="24"/>
          <w:szCs w:val="24"/>
          <w:lang w:val="fr-FR"/>
        </w:rPr>
        <w:t xml:space="preserve">3-1 </w:t>
      </w:r>
      <w:r w:rsidR="00B220B5" w:rsidRPr="00410EE2">
        <w:rPr>
          <w:rFonts w:ascii="Times New Roman" w:hAnsi="Times New Roman" w:cs="Times New Roman"/>
          <w:b/>
          <w:sz w:val="24"/>
          <w:szCs w:val="24"/>
          <w:lang w:val="fr-FR"/>
        </w:rPr>
        <w:t>Les outils du calcul des coûts</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Le PCG définit un coût comme «  la somme des charges relatives à un élément défini au sein du réseau comptable ». Cet élément peut être un produit, une opération ou une fonction. D’après le PCG, le coût se définit pa</w:t>
      </w:r>
      <w:r w:rsidR="00A824AB" w:rsidRPr="00410EE2">
        <w:rPr>
          <w:rFonts w:ascii="Times New Roman" w:hAnsi="Times New Roman" w:cs="Times New Roman"/>
          <w:sz w:val="24"/>
          <w:szCs w:val="24"/>
          <w:lang w:val="fr-FR"/>
        </w:rPr>
        <w:t xml:space="preserve">r </w:t>
      </w:r>
      <w:r w:rsidRPr="00410EE2">
        <w:rPr>
          <w:rFonts w:ascii="Times New Roman" w:hAnsi="Times New Roman" w:cs="Times New Roman"/>
          <w:sz w:val="24"/>
          <w:szCs w:val="24"/>
          <w:lang w:val="fr-FR"/>
        </w:rPr>
        <w:t xml:space="preserve">trois  caractéristiques : le champ d’application (fonction de l’entreprise, moyen d’exploitation, centre de responsabilité…), le moment du calcul (a postériori, a priori) et le contenu du coût (coûts complets, coûts partiels).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 xml:space="preserve">Le calcul des coûts est élaboré par la comptabilité analytique. Cette dernière est jusqu’aux années 70, la source essentielle des analyses menées par le contrôle de  gestion, à travers notamment les méthodes d’analyse des coûts : seuil de rentabilité, imputation rationnelle des charges fixes … etc. Son champ s’est aujourd’hui élargi à la maîtrise de la relation coût – valeur du produit par référence au marché, dans le cadre de la comptabilité de gestion.  </w:t>
      </w:r>
    </w:p>
    <w:p w:rsidR="00B220B5" w:rsidRPr="00410EE2" w:rsidRDefault="00B4072C" w:rsidP="00B220B5">
      <w:pPr>
        <w:spacing w:line="360" w:lineRule="auto"/>
        <w:jc w:val="both"/>
        <w:rPr>
          <w:rFonts w:ascii="Times New Roman" w:hAnsi="Times New Roman" w:cs="Times New Roman"/>
          <w:b/>
          <w:sz w:val="24"/>
          <w:szCs w:val="24"/>
          <w:lang w:val="fr-FR"/>
        </w:rPr>
      </w:pPr>
      <w:r w:rsidRPr="00410EE2">
        <w:rPr>
          <w:rFonts w:ascii="Times New Roman" w:hAnsi="Times New Roman" w:cs="Times New Roman"/>
          <w:b/>
          <w:sz w:val="24"/>
          <w:szCs w:val="24"/>
          <w:lang w:val="fr-FR"/>
        </w:rPr>
        <w:t xml:space="preserve">3-2 </w:t>
      </w:r>
      <w:r w:rsidR="00B220B5" w:rsidRPr="00410EE2">
        <w:rPr>
          <w:rFonts w:ascii="Times New Roman" w:hAnsi="Times New Roman" w:cs="Times New Roman"/>
          <w:b/>
          <w:sz w:val="24"/>
          <w:szCs w:val="24"/>
          <w:lang w:val="fr-FR"/>
        </w:rPr>
        <w:t xml:space="preserve">Les outils de la gestion budgétaire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La gestion budgétaire conduit à la mise en place de programmes d’actions chi</w:t>
      </w:r>
      <w:r w:rsidR="00410EE2">
        <w:rPr>
          <w:rFonts w:ascii="Times New Roman" w:hAnsi="Times New Roman" w:cs="Times New Roman"/>
          <w:sz w:val="24"/>
          <w:szCs w:val="24"/>
          <w:lang w:val="fr-FR"/>
        </w:rPr>
        <w:t>ffrés, appelés  « budgets »</w:t>
      </w:r>
      <w:r w:rsidRPr="00410EE2">
        <w:rPr>
          <w:rFonts w:ascii="Times New Roman" w:hAnsi="Times New Roman" w:cs="Times New Roman"/>
          <w:sz w:val="24"/>
          <w:szCs w:val="24"/>
          <w:lang w:val="fr-FR"/>
        </w:rPr>
        <w:t xml:space="preserve"> servant d’outils de pilotage s’il leur est adjoint un système de contrôle budgétaire cohérent et régulier.  </w:t>
      </w:r>
    </w:p>
    <w:p w:rsidR="00B220B5"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A partir des prévisions définies dan</w:t>
      </w:r>
      <w:r w:rsidR="00410EE2">
        <w:rPr>
          <w:rFonts w:ascii="Times New Roman" w:hAnsi="Times New Roman" w:cs="Times New Roman"/>
          <w:sz w:val="24"/>
          <w:szCs w:val="24"/>
          <w:lang w:val="fr-FR"/>
        </w:rPr>
        <w:t xml:space="preserve">s le cadre du plan </w:t>
      </w:r>
      <w:r w:rsidRPr="00410EE2">
        <w:rPr>
          <w:rFonts w:ascii="Times New Roman" w:hAnsi="Times New Roman" w:cs="Times New Roman"/>
          <w:sz w:val="24"/>
          <w:szCs w:val="24"/>
          <w:lang w:val="fr-FR"/>
        </w:rPr>
        <w:t>stratégique de l’entreprise, décliné à son tour en plans opérationnels</w:t>
      </w:r>
      <w:r w:rsidR="00395CC6">
        <w:rPr>
          <w:rFonts w:ascii="Times New Roman" w:hAnsi="Times New Roman" w:cs="Times New Roman"/>
          <w:sz w:val="24"/>
          <w:szCs w:val="24"/>
          <w:lang w:val="fr-FR"/>
        </w:rPr>
        <w:t>,</w:t>
      </w:r>
      <w:r w:rsidRPr="00410EE2">
        <w:rPr>
          <w:rFonts w:ascii="Times New Roman" w:hAnsi="Times New Roman" w:cs="Times New Roman"/>
          <w:sz w:val="24"/>
          <w:szCs w:val="24"/>
          <w:lang w:val="fr-FR"/>
        </w:rPr>
        <w:t xml:space="preserve"> puis en programmes d’actions annuels à court terme au niveau des différents centres de responsabilité de l’entreprise, il s’agit de réaliser un chiffrage de ces programmes d’action sous la forme de prévisions appe</w:t>
      </w:r>
      <w:r w:rsidR="00BC6313" w:rsidRPr="00410EE2">
        <w:rPr>
          <w:rFonts w:ascii="Times New Roman" w:hAnsi="Times New Roman" w:cs="Times New Roman"/>
          <w:sz w:val="24"/>
          <w:szCs w:val="24"/>
          <w:lang w:val="fr-FR"/>
        </w:rPr>
        <w:t>lées budgets</w:t>
      </w:r>
      <w:r w:rsidRPr="00410EE2">
        <w:rPr>
          <w:rFonts w:ascii="Times New Roman" w:hAnsi="Times New Roman" w:cs="Times New Roman"/>
          <w:sz w:val="24"/>
          <w:szCs w:val="24"/>
          <w:lang w:val="fr-FR"/>
        </w:rPr>
        <w:t>.</w:t>
      </w:r>
    </w:p>
    <w:p w:rsidR="00395CC6" w:rsidRPr="00395CC6" w:rsidRDefault="00395CC6" w:rsidP="00395CC6">
      <w:pPr>
        <w:spacing w:after="200" w:line="360" w:lineRule="auto"/>
        <w:jc w:val="both"/>
        <w:rPr>
          <w:rFonts w:ascii="Times New Roman" w:eastAsia="Calibri" w:hAnsi="Times New Roman" w:cs="Times New Roman"/>
          <w:sz w:val="24"/>
          <w:szCs w:val="24"/>
          <w:lang w:val="fr-FR"/>
        </w:rPr>
      </w:pPr>
      <w:r>
        <w:rPr>
          <w:rFonts w:ascii="Times New Roman" w:eastAsia="Calibri" w:hAnsi="Times New Roman" w:cs="Times New Roman"/>
          <w:sz w:val="24"/>
          <w:szCs w:val="24"/>
          <w:lang w:val="fr-FR"/>
        </w:rPr>
        <w:t>Après la réalisation des budgets, il faille procéder à un contrôle budgétaire</w:t>
      </w:r>
      <w:r w:rsidR="001833A6">
        <w:rPr>
          <w:rFonts w:ascii="Times New Roman" w:eastAsia="Calibri" w:hAnsi="Times New Roman" w:cs="Times New Roman"/>
          <w:sz w:val="24"/>
          <w:szCs w:val="24"/>
          <w:lang w:val="fr-FR"/>
        </w:rPr>
        <w:t xml:space="preserve">. </w:t>
      </w:r>
      <w:r w:rsidRPr="00395CC6">
        <w:rPr>
          <w:rFonts w:ascii="Times New Roman" w:eastAsia="Calibri" w:hAnsi="Times New Roman" w:cs="Times New Roman"/>
          <w:sz w:val="24"/>
          <w:szCs w:val="24"/>
          <w:lang w:val="fr-FR"/>
        </w:rPr>
        <w:t>Le c</w:t>
      </w:r>
      <w:r w:rsidR="00DA5C05">
        <w:rPr>
          <w:rFonts w:ascii="Times New Roman" w:eastAsia="Calibri" w:hAnsi="Times New Roman" w:cs="Times New Roman"/>
          <w:sz w:val="24"/>
          <w:szCs w:val="24"/>
          <w:lang w:val="fr-FR"/>
        </w:rPr>
        <w:t xml:space="preserve">ontrôle budgétaire est </w:t>
      </w:r>
      <w:r w:rsidRPr="00395CC6">
        <w:rPr>
          <w:rFonts w:ascii="Times New Roman" w:eastAsia="Calibri" w:hAnsi="Times New Roman" w:cs="Times New Roman"/>
          <w:sz w:val="24"/>
          <w:szCs w:val="24"/>
          <w:lang w:val="fr-FR"/>
        </w:rPr>
        <w:t>une procédure permettant de dégager des écarts entre résultats</w:t>
      </w:r>
      <w:r w:rsidR="00DA5C05">
        <w:rPr>
          <w:rFonts w:ascii="Times New Roman" w:eastAsia="Calibri" w:hAnsi="Times New Roman" w:cs="Times New Roman"/>
          <w:sz w:val="24"/>
          <w:szCs w:val="24"/>
          <w:lang w:val="fr-FR"/>
        </w:rPr>
        <w:t xml:space="preserve"> réels et résultats prévus, d’en</w:t>
      </w:r>
      <w:r w:rsidRPr="00395CC6">
        <w:rPr>
          <w:rFonts w:ascii="Times New Roman" w:eastAsia="Calibri" w:hAnsi="Times New Roman" w:cs="Times New Roman"/>
          <w:sz w:val="24"/>
          <w:szCs w:val="24"/>
          <w:lang w:val="fr-FR"/>
        </w:rPr>
        <w:t xml:space="preserve"> </w:t>
      </w:r>
      <w:r w:rsidR="00DA5C05">
        <w:rPr>
          <w:rFonts w:ascii="Times New Roman" w:eastAsia="Calibri" w:hAnsi="Times New Roman" w:cs="Times New Roman"/>
          <w:sz w:val="24"/>
          <w:szCs w:val="24"/>
          <w:lang w:val="fr-FR"/>
        </w:rPr>
        <w:t>re</w:t>
      </w:r>
      <w:r w:rsidRPr="00395CC6">
        <w:rPr>
          <w:rFonts w:ascii="Times New Roman" w:eastAsia="Calibri" w:hAnsi="Times New Roman" w:cs="Times New Roman"/>
          <w:sz w:val="24"/>
          <w:szCs w:val="24"/>
          <w:lang w:val="fr-FR"/>
        </w:rPr>
        <w:t>chercher les causes et inspirer les mesures c</w:t>
      </w:r>
      <w:r w:rsidR="00DA5C05">
        <w:rPr>
          <w:rFonts w:ascii="Times New Roman" w:eastAsia="Calibri" w:hAnsi="Times New Roman" w:cs="Times New Roman"/>
          <w:sz w:val="24"/>
          <w:szCs w:val="24"/>
          <w:lang w:val="fr-FR"/>
        </w:rPr>
        <w:t>orrectives jugées souhaitables</w:t>
      </w:r>
      <w:r w:rsidRPr="00395CC6">
        <w:rPr>
          <w:rFonts w:ascii="Times New Roman" w:eastAsia="Calibri" w:hAnsi="Times New Roman" w:cs="Times New Roman"/>
          <w:sz w:val="24"/>
          <w:szCs w:val="24"/>
          <w:lang w:val="fr-FR"/>
        </w:rPr>
        <w:t xml:space="preserve">. Un contrôle budgétaire performent et pertinent s’appuie sur l’ensemble des budgets établis pour formaliser le fonctionnement à court terme d’une entreprise dont la gestion doit être mise sous tension. </w:t>
      </w:r>
    </w:p>
    <w:p w:rsidR="00B220B5" w:rsidRPr="00410EE2" w:rsidRDefault="008E147F" w:rsidP="00B220B5">
      <w:pPr>
        <w:spacing w:line="360" w:lineRule="auto"/>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L'objectif de ce cours est de s’</w:t>
      </w:r>
      <w:r w:rsidR="00B220B5" w:rsidRPr="00410EE2">
        <w:rPr>
          <w:rFonts w:ascii="Times New Roman" w:hAnsi="Times New Roman" w:cs="Times New Roman"/>
          <w:sz w:val="24"/>
          <w:szCs w:val="24"/>
          <w:lang w:val="fr-FR"/>
        </w:rPr>
        <w:t>intéresser à la gestion budgétaire et au contrôle budgétaire. La première partie portera sur les budgets déterminants, notamment, les budgets des ventes et des coûts de distribution, le budget des approvisionnements et le budget de production. La deuxième partie portera s</w:t>
      </w:r>
      <w:r w:rsidR="00127102" w:rsidRPr="00410EE2">
        <w:rPr>
          <w:rFonts w:ascii="Times New Roman" w:hAnsi="Times New Roman" w:cs="Times New Roman"/>
          <w:sz w:val="24"/>
          <w:szCs w:val="24"/>
          <w:lang w:val="fr-FR"/>
        </w:rPr>
        <w:t>ur  le contrôle budgétaire de l’activité productive et de l’</w:t>
      </w:r>
      <w:r w:rsidR="00B220B5" w:rsidRPr="00410EE2">
        <w:rPr>
          <w:rFonts w:ascii="Times New Roman" w:hAnsi="Times New Roman" w:cs="Times New Roman"/>
          <w:sz w:val="24"/>
          <w:szCs w:val="24"/>
          <w:lang w:val="fr-FR"/>
        </w:rPr>
        <w:t>activité commerciale.</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 xml:space="preserve">Chapitre 1 : Les budgets des ventes et des coûts de distribution  </w:t>
      </w:r>
    </w:p>
    <w:p w:rsidR="00B220B5"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 xml:space="preserve">Chapitre 2 : Le budget de production </w:t>
      </w:r>
    </w:p>
    <w:p w:rsidR="006F1F94" w:rsidRPr="00410EE2" w:rsidRDefault="00B220B5" w:rsidP="00B220B5">
      <w:pPr>
        <w:spacing w:line="360" w:lineRule="auto"/>
        <w:jc w:val="both"/>
        <w:rPr>
          <w:rFonts w:ascii="Times New Roman" w:hAnsi="Times New Roman" w:cs="Times New Roman"/>
          <w:sz w:val="24"/>
          <w:szCs w:val="24"/>
          <w:lang w:val="fr-FR"/>
        </w:rPr>
      </w:pPr>
      <w:r w:rsidRPr="00410EE2">
        <w:rPr>
          <w:rFonts w:ascii="Times New Roman" w:hAnsi="Times New Roman" w:cs="Times New Roman"/>
          <w:sz w:val="24"/>
          <w:szCs w:val="24"/>
          <w:lang w:val="fr-FR"/>
        </w:rPr>
        <w:t>Chapitre 3 : Le budget des approvisionnements</w:t>
      </w:r>
    </w:p>
    <w:p w:rsidR="00490F99" w:rsidRPr="009F5599" w:rsidRDefault="006F1F94" w:rsidP="00B220B5">
      <w:pPr>
        <w:spacing w:line="360" w:lineRule="auto"/>
        <w:jc w:val="both"/>
        <w:rPr>
          <w:rFonts w:ascii="Times New Roman" w:hAnsi="Times New Roman" w:cs="Times New Roman"/>
          <w:sz w:val="24"/>
          <w:szCs w:val="24"/>
          <w:lang w:val="fr-FR"/>
        </w:rPr>
      </w:pPr>
      <w:r w:rsidRPr="009F5599">
        <w:rPr>
          <w:rFonts w:ascii="Times New Roman" w:hAnsi="Times New Roman" w:cs="Times New Roman"/>
          <w:sz w:val="24"/>
          <w:szCs w:val="24"/>
          <w:lang w:val="fr-FR"/>
        </w:rPr>
        <w:t>Chapitre 4 :</w:t>
      </w:r>
      <w:r w:rsidR="00490F99" w:rsidRPr="009F5599">
        <w:rPr>
          <w:rFonts w:ascii="Times New Roman" w:hAnsi="Times New Roman" w:cs="Times New Roman"/>
          <w:sz w:val="24"/>
          <w:szCs w:val="24"/>
          <w:lang w:val="fr-FR"/>
        </w:rPr>
        <w:t xml:space="preserve"> </w:t>
      </w:r>
      <w:r w:rsidR="00490F99" w:rsidRPr="009F5599">
        <w:rPr>
          <w:rFonts w:ascii="Times New Roman" w:eastAsia="Calibri" w:hAnsi="Times New Roman" w:cs="Times New Roman"/>
          <w:sz w:val="24"/>
          <w:szCs w:val="24"/>
          <w:lang w:val="fr-FR"/>
        </w:rPr>
        <w:t>La budgétisation des charges fonctionnelles</w:t>
      </w:r>
      <w:r w:rsidR="00490F99" w:rsidRPr="009F5599">
        <w:rPr>
          <w:rFonts w:ascii="Times New Roman" w:hAnsi="Times New Roman" w:cs="Times New Roman"/>
          <w:sz w:val="24"/>
          <w:szCs w:val="24"/>
          <w:lang w:val="fr-FR"/>
        </w:rPr>
        <w:t xml:space="preserve"> </w:t>
      </w:r>
    </w:p>
    <w:p w:rsidR="00490F99" w:rsidRPr="009F5599" w:rsidRDefault="00490F99" w:rsidP="00490F99">
      <w:pPr>
        <w:spacing w:after="200" w:line="360" w:lineRule="auto"/>
        <w:jc w:val="both"/>
        <w:rPr>
          <w:rFonts w:ascii="Times New Roman" w:eastAsia="Calibri" w:hAnsi="Times New Roman" w:cs="Times New Roman"/>
          <w:sz w:val="24"/>
          <w:szCs w:val="24"/>
          <w:lang w:val="fr-FR"/>
        </w:rPr>
      </w:pPr>
      <w:r w:rsidRPr="009F5599">
        <w:rPr>
          <w:rFonts w:ascii="Times New Roman" w:eastAsia="Calibri" w:hAnsi="Times New Roman" w:cs="Times New Roman"/>
          <w:sz w:val="24"/>
          <w:szCs w:val="24"/>
          <w:lang w:val="fr-FR"/>
        </w:rPr>
        <w:t>Chapitre 5 : La synthèse budgétaire</w:t>
      </w:r>
      <w:bookmarkStart w:id="0" w:name="_GoBack"/>
      <w:bookmarkEnd w:id="0"/>
    </w:p>
    <w:sectPr w:rsidR="00490F99" w:rsidRPr="009F5599">
      <w:footerReference w:type="default" r:id="rId7"/>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B2F22" w:rsidRDefault="004B2F22">
      <w:pPr>
        <w:spacing w:after="0" w:line="240" w:lineRule="auto"/>
      </w:pPr>
      <w:r>
        <w:separator/>
      </w:r>
    </w:p>
  </w:endnote>
  <w:endnote w:type="continuationSeparator" w:id="0">
    <w:p w:rsidR="004B2F22" w:rsidRDefault="004B2F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87456521"/>
      <w:docPartObj>
        <w:docPartGallery w:val="Page Numbers (Bottom of Page)"/>
        <w:docPartUnique/>
      </w:docPartObj>
    </w:sdtPr>
    <w:sdtEndPr/>
    <w:sdtContent>
      <w:p w:rsidR="00410EE2" w:rsidRDefault="00410EE2">
        <w:pPr>
          <w:pStyle w:val="Pieddepage"/>
          <w:jc w:val="center"/>
        </w:pPr>
        <w:r>
          <w:fldChar w:fldCharType="begin"/>
        </w:r>
        <w:r>
          <w:instrText>PAGE   \* MERGEFORMAT</w:instrText>
        </w:r>
        <w:r>
          <w:fldChar w:fldCharType="separate"/>
        </w:r>
        <w:r w:rsidR="004B2812" w:rsidRPr="004B2812">
          <w:rPr>
            <w:noProof/>
            <w:lang w:val="fr-FR"/>
          </w:rPr>
          <w:t>5</w:t>
        </w:r>
        <w:r>
          <w:fldChar w:fldCharType="end"/>
        </w:r>
      </w:p>
    </w:sdtContent>
  </w:sdt>
  <w:p w:rsidR="006E2B90" w:rsidRDefault="004B2F22">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B2F22" w:rsidRDefault="004B2F22">
      <w:pPr>
        <w:spacing w:after="0" w:line="240" w:lineRule="auto"/>
      </w:pPr>
      <w:r>
        <w:separator/>
      </w:r>
    </w:p>
  </w:footnote>
  <w:footnote w:type="continuationSeparator" w:id="0">
    <w:p w:rsidR="004B2F22" w:rsidRDefault="004B2F2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C8A4995"/>
    <w:multiLevelType w:val="hybridMultilevel"/>
    <w:tmpl w:val="73C4B7FA"/>
    <w:lvl w:ilvl="0" w:tplc="04090003">
      <w:start w:val="1"/>
      <w:numFmt w:val="bullet"/>
      <w:lvlText w:val="o"/>
      <w:lvlJc w:val="left"/>
      <w:pPr>
        <w:ind w:left="780" w:hanging="360"/>
      </w:pPr>
      <w:rPr>
        <w:rFonts w:ascii="Courier New" w:hAnsi="Courier New" w:cs="Courier New"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 w15:restartNumberingAfterBreak="0">
    <w:nsid w:val="3D3B3A60"/>
    <w:multiLevelType w:val="hybridMultilevel"/>
    <w:tmpl w:val="E01635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360C3A"/>
    <w:multiLevelType w:val="hybridMultilevel"/>
    <w:tmpl w:val="09C62F12"/>
    <w:lvl w:ilvl="0" w:tplc="49165AB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 w15:restartNumberingAfterBreak="0">
    <w:nsid w:val="5872504E"/>
    <w:multiLevelType w:val="hybridMultilevel"/>
    <w:tmpl w:val="620278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7110F5"/>
    <w:multiLevelType w:val="hybridMultilevel"/>
    <w:tmpl w:val="778E1A0A"/>
    <w:lvl w:ilvl="0" w:tplc="04090003">
      <w:start w:val="1"/>
      <w:numFmt w:val="bullet"/>
      <w:lvlText w:val="o"/>
      <w:lvlJc w:val="left"/>
      <w:pPr>
        <w:ind w:left="843" w:hanging="360"/>
      </w:pPr>
      <w:rPr>
        <w:rFonts w:ascii="Courier New" w:hAnsi="Courier New" w:cs="Courier New" w:hint="default"/>
      </w:rPr>
    </w:lvl>
    <w:lvl w:ilvl="1" w:tplc="04090003" w:tentative="1">
      <w:start w:val="1"/>
      <w:numFmt w:val="bullet"/>
      <w:lvlText w:val="o"/>
      <w:lvlJc w:val="left"/>
      <w:pPr>
        <w:ind w:left="1563" w:hanging="360"/>
      </w:pPr>
      <w:rPr>
        <w:rFonts w:ascii="Courier New" w:hAnsi="Courier New" w:cs="Courier New" w:hint="default"/>
      </w:rPr>
    </w:lvl>
    <w:lvl w:ilvl="2" w:tplc="04090005" w:tentative="1">
      <w:start w:val="1"/>
      <w:numFmt w:val="bullet"/>
      <w:lvlText w:val=""/>
      <w:lvlJc w:val="left"/>
      <w:pPr>
        <w:ind w:left="2283" w:hanging="360"/>
      </w:pPr>
      <w:rPr>
        <w:rFonts w:ascii="Wingdings" w:hAnsi="Wingdings" w:hint="default"/>
      </w:rPr>
    </w:lvl>
    <w:lvl w:ilvl="3" w:tplc="04090001" w:tentative="1">
      <w:start w:val="1"/>
      <w:numFmt w:val="bullet"/>
      <w:lvlText w:val=""/>
      <w:lvlJc w:val="left"/>
      <w:pPr>
        <w:ind w:left="3003" w:hanging="360"/>
      </w:pPr>
      <w:rPr>
        <w:rFonts w:ascii="Symbol" w:hAnsi="Symbol" w:hint="default"/>
      </w:rPr>
    </w:lvl>
    <w:lvl w:ilvl="4" w:tplc="04090003" w:tentative="1">
      <w:start w:val="1"/>
      <w:numFmt w:val="bullet"/>
      <w:lvlText w:val="o"/>
      <w:lvlJc w:val="left"/>
      <w:pPr>
        <w:ind w:left="3723" w:hanging="360"/>
      </w:pPr>
      <w:rPr>
        <w:rFonts w:ascii="Courier New" w:hAnsi="Courier New" w:cs="Courier New" w:hint="default"/>
      </w:rPr>
    </w:lvl>
    <w:lvl w:ilvl="5" w:tplc="04090005" w:tentative="1">
      <w:start w:val="1"/>
      <w:numFmt w:val="bullet"/>
      <w:lvlText w:val=""/>
      <w:lvlJc w:val="left"/>
      <w:pPr>
        <w:ind w:left="4443" w:hanging="360"/>
      </w:pPr>
      <w:rPr>
        <w:rFonts w:ascii="Wingdings" w:hAnsi="Wingdings" w:hint="default"/>
      </w:rPr>
    </w:lvl>
    <w:lvl w:ilvl="6" w:tplc="04090001" w:tentative="1">
      <w:start w:val="1"/>
      <w:numFmt w:val="bullet"/>
      <w:lvlText w:val=""/>
      <w:lvlJc w:val="left"/>
      <w:pPr>
        <w:ind w:left="5163" w:hanging="360"/>
      </w:pPr>
      <w:rPr>
        <w:rFonts w:ascii="Symbol" w:hAnsi="Symbol" w:hint="default"/>
      </w:rPr>
    </w:lvl>
    <w:lvl w:ilvl="7" w:tplc="04090003" w:tentative="1">
      <w:start w:val="1"/>
      <w:numFmt w:val="bullet"/>
      <w:lvlText w:val="o"/>
      <w:lvlJc w:val="left"/>
      <w:pPr>
        <w:ind w:left="5883" w:hanging="360"/>
      </w:pPr>
      <w:rPr>
        <w:rFonts w:ascii="Courier New" w:hAnsi="Courier New" w:cs="Courier New" w:hint="default"/>
      </w:rPr>
    </w:lvl>
    <w:lvl w:ilvl="8" w:tplc="04090005" w:tentative="1">
      <w:start w:val="1"/>
      <w:numFmt w:val="bullet"/>
      <w:lvlText w:val=""/>
      <w:lvlJc w:val="left"/>
      <w:pPr>
        <w:ind w:left="6603" w:hanging="360"/>
      </w:pPr>
      <w:rPr>
        <w:rFonts w:ascii="Wingdings" w:hAnsi="Wingdings" w:hint="default"/>
      </w:rPr>
    </w:lvl>
  </w:abstractNum>
  <w:abstractNum w:abstractNumId="5" w15:restartNumberingAfterBreak="0">
    <w:nsid w:val="736B2C29"/>
    <w:multiLevelType w:val="hybridMultilevel"/>
    <w:tmpl w:val="06B0D38E"/>
    <w:lvl w:ilvl="0" w:tplc="ED72E8A0">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8FD5EAC"/>
    <w:multiLevelType w:val="multilevel"/>
    <w:tmpl w:val="531A739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7E6D6644"/>
    <w:multiLevelType w:val="multilevel"/>
    <w:tmpl w:val="030E9B2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7"/>
  </w:num>
  <w:num w:numId="3">
    <w:abstractNumId w:val="0"/>
  </w:num>
  <w:num w:numId="4">
    <w:abstractNumId w:val="4"/>
  </w:num>
  <w:num w:numId="5">
    <w:abstractNumId w:val="1"/>
  </w:num>
  <w:num w:numId="6">
    <w:abstractNumId w:val="3"/>
  </w:num>
  <w:num w:numId="7">
    <w:abstractNumId w:val="5"/>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3"/>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0B5"/>
    <w:rsid w:val="00016800"/>
    <w:rsid w:val="00127102"/>
    <w:rsid w:val="001833A6"/>
    <w:rsid w:val="002026AA"/>
    <w:rsid w:val="00202E81"/>
    <w:rsid w:val="0020342F"/>
    <w:rsid w:val="002400EC"/>
    <w:rsid w:val="00395CC6"/>
    <w:rsid w:val="00410EE2"/>
    <w:rsid w:val="00434207"/>
    <w:rsid w:val="00490F99"/>
    <w:rsid w:val="004B2812"/>
    <w:rsid w:val="004B2F22"/>
    <w:rsid w:val="004D0855"/>
    <w:rsid w:val="005274F8"/>
    <w:rsid w:val="006237F1"/>
    <w:rsid w:val="00674331"/>
    <w:rsid w:val="006B6F10"/>
    <w:rsid w:val="006F1F94"/>
    <w:rsid w:val="008E147F"/>
    <w:rsid w:val="009D4E60"/>
    <w:rsid w:val="009F5599"/>
    <w:rsid w:val="009F756B"/>
    <w:rsid w:val="00A1642C"/>
    <w:rsid w:val="00A30AA9"/>
    <w:rsid w:val="00A824AB"/>
    <w:rsid w:val="00A94A18"/>
    <w:rsid w:val="00B220B5"/>
    <w:rsid w:val="00B4072C"/>
    <w:rsid w:val="00BC6313"/>
    <w:rsid w:val="00BE38D7"/>
    <w:rsid w:val="00C46002"/>
    <w:rsid w:val="00D65FDE"/>
    <w:rsid w:val="00DA5C05"/>
    <w:rsid w:val="00DD4B76"/>
    <w:rsid w:val="00DD7D7F"/>
    <w:rsid w:val="00EC39CB"/>
    <w:rsid w:val="00EE5E71"/>
    <w:rsid w:val="00F0479A"/>
    <w:rsid w:val="00F92B1C"/>
    <w:rsid w:val="00F933A1"/>
    <w:rsid w:val="00FE4E6F"/>
    <w:rsid w:val="00FF4C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75988B5-66C5-4152-8DCA-4FC660D7D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220B5"/>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B220B5"/>
    <w:pPr>
      <w:ind w:left="720"/>
      <w:contextualSpacing/>
    </w:pPr>
  </w:style>
  <w:style w:type="paragraph" w:styleId="Pieddepage">
    <w:name w:val="footer"/>
    <w:basedOn w:val="Normal"/>
    <w:link w:val="PieddepageCar"/>
    <w:uiPriority w:val="99"/>
    <w:unhideWhenUsed/>
    <w:rsid w:val="00B220B5"/>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B220B5"/>
  </w:style>
  <w:style w:type="table" w:styleId="Grilledutableau">
    <w:name w:val="Table Grid"/>
    <w:basedOn w:val="TableauNormal"/>
    <w:uiPriority w:val="39"/>
    <w:rsid w:val="00B220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6F1F94"/>
    <w:pPr>
      <w:tabs>
        <w:tab w:val="center" w:pos="4536"/>
        <w:tab w:val="right" w:pos="9072"/>
      </w:tabs>
      <w:spacing w:after="0" w:line="240" w:lineRule="auto"/>
    </w:pPr>
  </w:style>
  <w:style w:type="character" w:customStyle="1" w:styleId="En-tteCar">
    <w:name w:val="En-tête Car"/>
    <w:basedOn w:val="Policepardfaut"/>
    <w:link w:val="En-tte"/>
    <w:uiPriority w:val="99"/>
    <w:rsid w:val="006F1F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1483</Words>
  <Characters>8158</Characters>
  <Application>Microsoft Office Word</Application>
  <DocSecurity>0</DocSecurity>
  <Lines>67</Lines>
  <Paragraphs>19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9622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tally desiré agboussou</dc:creator>
  <cp:lastModifiedBy>hp</cp:lastModifiedBy>
  <cp:revision>2</cp:revision>
  <dcterms:created xsi:type="dcterms:W3CDTF">2024-01-28T16:30:00Z</dcterms:created>
  <dcterms:modified xsi:type="dcterms:W3CDTF">2024-01-28T16:30:00Z</dcterms:modified>
</cp:coreProperties>
</file>