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C79" w:rsidRPr="00053C79" w:rsidRDefault="00053C79" w:rsidP="00053C79">
      <w:pPr>
        <w:pStyle w:val="Corpsdetexte"/>
        <w:spacing w:before="226" w:line="360" w:lineRule="auto"/>
        <w:ind w:left="186" w:right="106" w:firstLine="566"/>
        <w:jc w:val="both"/>
        <w:rPr>
          <w:rFonts w:ascii="Times New Roman" w:hAnsi="Times New Roman" w:cs="Times New Roman"/>
          <w:b/>
          <w:sz w:val="32"/>
          <w:szCs w:val="32"/>
        </w:rPr>
      </w:pPr>
      <w:r w:rsidRPr="00053C79">
        <w:rPr>
          <w:rFonts w:ascii="Times New Roman" w:hAnsi="Times New Roman" w:cs="Times New Roman"/>
          <w:b/>
          <w:sz w:val="32"/>
          <w:szCs w:val="32"/>
        </w:rPr>
        <w:t>Chapitre 1 : Le Budget de vente</w:t>
      </w:r>
    </w:p>
    <w:p w:rsidR="00053C79" w:rsidRPr="00053C79" w:rsidRDefault="00053C79" w:rsidP="00053C79">
      <w:pPr>
        <w:pStyle w:val="Corpsdetexte"/>
        <w:spacing w:before="226" w:line="360" w:lineRule="auto"/>
        <w:ind w:left="186" w:right="106" w:firstLine="566"/>
        <w:jc w:val="both"/>
        <w:rPr>
          <w:rFonts w:ascii="Times New Roman" w:hAnsi="Times New Roman" w:cs="Times New Roman"/>
          <w:sz w:val="24"/>
          <w:szCs w:val="24"/>
        </w:rPr>
      </w:pPr>
      <w:r w:rsidRPr="00053C79">
        <w:rPr>
          <w:rFonts w:ascii="Times New Roman" w:hAnsi="Times New Roman" w:cs="Times New Roman"/>
          <w:sz w:val="24"/>
          <w:szCs w:val="24"/>
        </w:rPr>
        <w:t>Le budget des ventes établit la prévision du chiffre d'affaires selon la périodicité et sur un horizon définis dans le cadre de la procédure budgétaire.</w:t>
      </w:r>
    </w:p>
    <w:p w:rsidR="00053C79" w:rsidRPr="00053C79" w:rsidRDefault="00053C79" w:rsidP="00053C79">
      <w:pPr>
        <w:pStyle w:val="Corpsdetexte"/>
        <w:spacing w:before="115" w:line="360" w:lineRule="auto"/>
        <w:ind w:left="186" w:right="103" w:firstLine="566"/>
        <w:jc w:val="both"/>
        <w:rPr>
          <w:rFonts w:ascii="Times New Roman" w:hAnsi="Times New Roman" w:cs="Times New Roman"/>
          <w:sz w:val="24"/>
          <w:szCs w:val="24"/>
        </w:rPr>
      </w:pPr>
      <w:r w:rsidRPr="00053C79">
        <w:rPr>
          <w:rFonts w:ascii="Times New Roman" w:hAnsi="Times New Roman" w:cs="Times New Roman"/>
          <w:sz w:val="24"/>
          <w:szCs w:val="24"/>
        </w:rPr>
        <w:t>La documentation nécessaire aux prévisions regroupe : les statistiques des ventes de l'entreprise, les données relatives aux études de marché, les décisions des dirigeants en matière de politique générale, …etc.</w:t>
      </w:r>
    </w:p>
    <w:p w:rsidR="00053C79" w:rsidRPr="00053C79" w:rsidRDefault="00053C79" w:rsidP="00053C79">
      <w:pPr>
        <w:pStyle w:val="Corpsdetexte"/>
        <w:spacing w:before="120" w:line="360" w:lineRule="auto"/>
        <w:ind w:left="186" w:right="106" w:firstLine="566"/>
        <w:jc w:val="both"/>
        <w:rPr>
          <w:rFonts w:ascii="Times New Roman" w:hAnsi="Times New Roman" w:cs="Times New Roman"/>
          <w:sz w:val="24"/>
          <w:szCs w:val="24"/>
        </w:rPr>
      </w:pPr>
      <w:r w:rsidRPr="00053C79">
        <w:rPr>
          <w:rFonts w:ascii="Times New Roman" w:hAnsi="Times New Roman" w:cs="Times New Roman"/>
          <w:sz w:val="24"/>
          <w:szCs w:val="24"/>
        </w:rPr>
        <w:t>Le budget des ventes est le premier budget à élaborer, c'est le budget de départ, il permet de constituer les autres budgets, il est déterminant (qui détermine les autres budgets).</w:t>
      </w:r>
    </w:p>
    <w:p w:rsidR="00053C79" w:rsidRPr="00053C79" w:rsidRDefault="00053C79" w:rsidP="00053C79">
      <w:pPr>
        <w:pStyle w:val="Titre1"/>
        <w:keepNext w:val="0"/>
        <w:keepLines w:val="0"/>
        <w:widowControl w:val="0"/>
        <w:numPr>
          <w:ilvl w:val="0"/>
          <w:numId w:val="2"/>
        </w:numPr>
        <w:tabs>
          <w:tab w:val="left" w:pos="537"/>
        </w:tabs>
        <w:autoSpaceDE w:val="0"/>
        <w:autoSpaceDN w:val="0"/>
        <w:spacing w:before="0" w:line="360" w:lineRule="auto"/>
        <w:jc w:val="both"/>
        <w:rPr>
          <w:rFonts w:ascii="Times New Roman" w:hAnsi="Times New Roman" w:cs="Times New Roman"/>
          <w:b/>
          <w:color w:val="auto"/>
          <w:sz w:val="24"/>
          <w:szCs w:val="24"/>
        </w:rPr>
      </w:pPr>
      <w:r w:rsidRPr="00053C79">
        <w:rPr>
          <w:rFonts w:ascii="Times New Roman" w:hAnsi="Times New Roman" w:cs="Times New Roman"/>
          <w:b/>
          <w:color w:val="auto"/>
          <w:sz w:val="24"/>
          <w:szCs w:val="24"/>
        </w:rPr>
        <w:t>La</w:t>
      </w:r>
      <w:r w:rsidRPr="00053C79">
        <w:rPr>
          <w:rFonts w:ascii="Times New Roman" w:hAnsi="Times New Roman" w:cs="Times New Roman"/>
          <w:b/>
          <w:color w:val="auto"/>
          <w:spacing w:val="-4"/>
          <w:sz w:val="24"/>
          <w:szCs w:val="24"/>
        </w:rPr>
        <w:t xml:space="preserve"> </w:t>
      </w:r>
      <w:r w:rsidRPr="00053C79">
        <w:rPr>
          <w:rFonts w:ascii="Times New Roman" w:hAnsi="Times New Roman" w:cs="Times New Roman"/>
          <w:b/>
          <w:color w:val="auto"/>
          <w:sz w:val="24"/>
          <w:szCs w:val="24"/>
        </w:rPr>
        <w:t>prévision</w:t>
      </w:r>
      <w:r w:rsidRPr="00053C79">
        <w:rPr>
          <w:rFonts w:ascii="Times New Roman" w:hAnsi="Times New Roman" w:cs="Times New Roman"/>
          <w:b/>
          <w:color w:val="auto"/>
          <w:spacing w:val="-3"/>
          <w:sz w:val="24"/>
          <w:szCs w:val="24"/>
        </w:rPr>
        <w:t xml:space="preserve"> </w:t>
      </w:r>
      <w:r w:rsidRPr="00053C79">
        <w:rPr>
          <w:rFonts w:ascii="Times New Roman" w:hAnsi="Times New Roman" w:cs="Times New Roman"/>
          <w:b/>
          <w:color w:val="auto"/>
          <w:sz w:val="24"/>
          <w:szCs w:val="24"/>
        </w:rPr>
        <w:t>des</w:t>
      </w:r>
      <w:r w:rsidRPr="00053C79">
        <w:rPr>
          <w:rFonts w:ascii="Times New Roman" w:hAnsi="Times New Roman" w:cs="Times New Roman"/>
          <w:b/>
          <w:color w:val="auto"/>
          <w:spacing w:val="-6"/>
          <w:sz w:val="24"/>
          <w:szCs w:val="24"/>
        </w:rPr>
        <w:t xml:space="preserve"> </w:t>
      </w:r>
      <w:r w:rsidRPr="00053C79">
        <w:rPr>
          <w:rFonts w:ascii="Times New Roman" w:hAnsi="Times New Roman" w:cs="Times New Roman"/>
          <w:b/>
          <w:color w:val="auto"/>
          <w:sz w:val="24"/>
          <w:szCs w:val="24"/>
        </w:rPr>
        <w:t>quantités</w:t>
      </w:r>
      <w:r w:rsidRPr="00053C79">
        <w:rPr>
          <w:rFonts w:ascii="Times New Roman" w:hAnsi="Times New Roman" w:cs="Times New Roman"/>
          <w:b/>
          <w:color w:val="auto"/>
          <w:spacing w:val="-1"/>
          <w:sz w:val="24"/>
          <w:szCs w:val="24"/>
        </w:rPr>
        <w:t xml:space="preserve"> </w:t>
      </w:r>
      <w:r w:rsidRPr="00053C79">
        <w:rPr>
          <w:rFonts w:ascii="Times New Roman" w:hAnsi="Times New Roman" w:cs="Times New Roman"/>
          <w:b/>
          <w:color w:val="auto"/>
          <w:spacing w:val="-10"/>
          <w:sz w:val="24"/>
          <w:szCs w:val="24"/>
        </w:rPr>
        <w:t>:</w:t>
      </w:r>
    </w:p>
    <w:p w:rsidR="00053C79" w:rsidRDefault="00053C79" w:rsidP="00053C79">
      <w:pPr>
        <w:widowControl w:val="0"/>
        <w:tabs>
          <w:tab w:val="left" w:pos="612"/>
        </w:tabs>
        <w:autoSpaceDE w:val="0"/>
        <w:autoSpaceDN w:val="0"/>
        <w:spacing w:before="47" w:after="0" w:line="360" w:lineRule="auto"/>
        <w:jc w:val="both"/>
        <w:rPr>
          <w:rFonts w:ascii="Times New Roman" w:hAnsi="Times New Roman" w:cs="Times New Roman"/>
          <w:sz w:val="24"/>
          <w:szCs w:val="24"/>
        </w:rPr>
      </w:pPr>
      <w:r w:rsidRPr="00053C79">
        <w:rPr>
          <w:rFonts w:ascii="Times New Roman" w:hAnsi="Times New Roman" w:cs="Times New Roman"/>
          <w:sz w:val="24"/>
          <w:szCs w:val="24"/>
        </w:rPr>
        <w:t>On peut réaliser une prévision des ventes à partir de méthodes qualitatives basées sur des études de marché, des marchés tests, des sondages, comme à partir de méthodes quantitatives, basées sur des études de données statistiques.</w:t>
      </w:r>
    </w:p>
    <w:p w:rsidR="00053C79" w:rsidRPr="00053C79" w:rsidRDefault="00053C79" w:rsidP="00053C79">
      <w:pPr>
        <w:widowControl w:val="0"/>
        <w:tabs>
          <w:tab w:val="left" w:pos="612"/>
        </w:tabs>
        <w:autoSpaceDE w:val="0"/>
        <w:autoSpaceDN w:val="0"/>
        <w:spacing w:before="47" w:after="0" w:line="360" w:lineRule="auto"/>
        <w:jc w:val="both"/>
        <w:rPr>
          <w:rFonts w:ascii="Times New Roman" w:hAnsi="Times New Roman" w:cs="Times New Roman"/>
          <w:b/>
          <w:sz w:val="24"/>
          <w:szCs w:val="24"/>
        </w:rPr>
      </w:pPr>
      <w:r w:rsidRPr="00053C79">
        <w:rPr>
          <w:rFonts w:ascii="Times New Roman" w:hAnsi="Times New Roman" w:cs="Times New Roman"/>
          <w:b/>
          <w:sz w:val="24"/>
          <w:szCs w:val="24"/>
        </w:rPr>
        <w:t xml:space="preserve">1-1 </w:t>
      </w:r>
      <w:r w:rsidRPr="00053C79">
        <w:rPr>
          <w:rFonts w:ascii="Times New Roman" w:hAnsi="Times New Roman" w:cs="Times New Roman"/>
          <w:b/>
          <w:sz w:val="24"/>
          <w:szCs w:val="24"/>
        </w:rPr>
        <w:t>Méthodes qualitatives de prévision des ventes</w:t>
      </w:r>
    </w:p>
    <w:p w:rsidR="00053C79" w:rsidRPr="00053C79" w:rsidRDefault="00053C79" w:rsidP="00053C79">
      <w:pPr>
        <w:widowControl w:val="0"/>
        <w:tabs>
          <w:tab w:val="left" w:pos="612"/>
        </w:tabs>
        <w:autoSpaceDE w:val="0"/>
        <w:autoSpaceDN w:val="0"/>
        <w:spacing w:before="47" w:after="0" w:line="360" w:lineRule="auto"/>
        <w:jc w:val="both"/>
        <w:rPr>
          <w:rFonts w:ascii="Times New Roman" w:hAnsi="Times New Roman" w:cs="Times New Roman"/>
          <w:sz w:val="24"/>
          <w:szCs w:val="24"/>
        </w:rPr>
      </w:pPr>
      <w:r w:rsidRPr="00053C79">
        <w:rPr>
          <w:rFonts w:ascii="Times New Roman" w:hAnsi="Times New Roman" w:cs="Times New Roman"/>
          <w:sz w:val="24"/>
          <w:szCs w:val="24"/>
        </w:rPr>
        <w:t>De nombreuses méthodes qualitatives existent, leur objectif est de mieux connaître la demande du produit et le marché potentiel de l’entreprise. On cite :</w:t>
      </w:r>
    </w:p>
    <w:p w:rsidR="00053C79" w:rsidRPr="00053C79" w:rsidRDefault="00053C79" w:rsidP="00053C79">
      <w:pPr>
        <w:widowControl w:val="0"/>
        <w:tabs>
          <w:tab w:val="left" w:pos="612"/>
        </w:tabs>
        <w:autoSpaceDE w:val="0"/>
        <w:autoSpaceDN w:val="0"/>
        <w:spacing w:before="47" w:after="0" w:line="360" w:lineRule="auto"/>
        <w:jc w:val="both"/>
        <w:rPr>
          <w:rFonts w:ascii="Times New Roman" w:hAnsi="Times New Roman" w:cs="Times New Roman"/>
          <w:sz w:val="24"/>
          <w:szCs w:val="24"/>
        </w:rPr>
      </w:pPr>
      <w:r w:rsidRPr="00053C79">
        <w:rPr>
          <w:rFonts w:ascii="Times New Roman" w:hAnsi="Times New Roman" w:cs="Times New Roman"/>
          <w:sz w:val="24"/>
          <w:szCs w:val="24"/>
        </w:rPr>
        <w:t>Les études de marché auprès des clients potentiels : leur b</w:t>
      </w:r>
      <w:r>
        <w:rPr>
          <w:rFonts w:ascii="Times New Roman" w:hAnsi="Times New Roman" w:cs="Times New Roman"/>
          <w:sz w:val="24"/>
          <w:szCs w:val="24"/>
        </w:rPr>
        <w:t xml:space="preserve">ut est de conjecturer l’avenir </w:t>
      </w:r>
      <w:r w:rsidRPr="00053C79">
        <w:rPr>
          <w:rFonts w:ascii="Times New Roman" w:hAnsi="Times New Roman" w:cs="Times New Roman"/>
          <w:sz w:val="24"/>
          <w:szCs w:val="24"/>
        </w:rPr>
        <w:t>à partir des intentions des acheteurs. On essaie de prévoir les ventes d’un produit existant déjà ou d’un produit nouveau dont on prépare le lancement. Cette méthode est pertinente, cependant sa certitude   dépend de la représentativité de l’échantillon.</w:t>
      </w:r>
    </w:p>
    <w:p w:rsidR="00053C79" w:rsidRPr="00053C79" w:rsidRDefault="00053C79" w:rsidP="00053C79">
      <w:pPr>
        <w:widowControl w:val="0"/>
        <w:tabs>
          <w:tab w:val="left" w:pos="612"/>
        </w:tabs>
        <w:autoSpaceDE w:val="0"/>
        <w:autoSpaceDN w:val="0"/>
        <w:spacing w:before="47" w:after="0" w:line="360" w:lineRule="auto"/>
        <w:jc w:val="both"/>
        <w:rPr>
          <w:rFonts w:ascii="Times New Roman" w:hAnsi="Times New Roman" w:cs="Times New Roman"/>
          <w:sz w:val="24"/>
          <w:szCs w:val="24"/>
        </w:rPr>
      </w:pPr>
      <w:r w:rsidRPr="00053C79">
        <w:rPr>
          <w:rFonts w:ascii="Times New Roman" w:hAnsi="Times New Roman" w:cs="Times New Roman"/>
          <w:sz w:val="24"/>
          <w:szCs w:val="24"/>
        </w:rPr>
        <w:t>Les questionnaires auprès de la force des vente</w:t>
      </w:r>
      <w:r>
        <w:rPr>
          <w:rFonts w:ascii="Times New Roman" w:hAnsi="Times New Roman" w:cs="Times New Roman"/>
          <w:sz w:val="24"/>
          <w:szCs w:val="24"/>
        </w:rPr>
        <w:t xml:space="preserve">s : leur but est de donner une </w:t>
      </w:r>
      <w:r w:rsidRPr="00053C79">
        <w:rPr>
          <w:rFonts w:ascii="Times New Roman" w:hAnsi="Times New Roman" w:cs="Times New Roman"/>
          <w:sz w:val="24"/>
          <w:szCs w:val="24"/>
        </w:rPr>
        <w:t>estimation des ventes à venir. Cette méthode présente l’avantage de s’adresser directement aux personnes concernées par les ventes, ce qui permet d’avoir des résultats détaillés (par produit, par période et par région), cependant les avis des vendeurs restent partiels dans la mesure où ils ignorent bien des éléments à la fois internes et externes de l’entreprise.</w:t>
      </w:r>
    </w:p>
    <w:p w:rsidR="00053C79" w:rsidRPr="00053C79" w:rsidRDefault="00053C79" w:rsidP="00053C79">
      <w:pPr>
        <w:widowControl w:val="0"/>
        <w:tabs>
          <w:tab w:val="left" w:pos="612"/>
        </w:tabs>
        <w:autoSpaceDE w:val="0"/>
        <w:autoSpaceDN w:val="0"/>
        <w:spacing w:before="47" w:after="0" w:line="360" w:lineRule="auto"/>
        <w:jc w:val="both"/>
        <w:rPr>
          <w:rFonts w:ascii="Times New Roman" w:hAnsi="Times New Roman" w:cs="Times New Roman"/>
          <w:b/>
          <w:sz w:val="24"/>
          <w:szCs w:val="24"/>
        </w:rPr>
      </w:pPr>
      <w:r w:rsidRPr="00053C79">
        <w:rPr>
          <w:rFonts w:ascii="Times New Roman" w:hAnsi="Times New Roman" w:cs="Times New Roman"/>
          <w:b/>
          <w:sz w:val="24"/>
          <w:szCs w:val="24"/>
        </w:rPr>
        <w:t>1-</w:t>
      </w:r>
      <w:r>
        <w:rPr>
          <w:rFonts w:ascii="Times New Roman" w:hAnsi="Times New Roman" w:cs="Times New Roman"/>
          <w:b/>
          <w:sz w:val="24"/>
          <w:szCs w:val="24"/>
        </w:rPr>
        <w:t>2</w:t>
      </w:r>
      <w:r w:rsidRPr="00053C79">
        <w:rPr>
          <w:rFonts w:ascii="Times New Roman" w:hAnsi="Times New Roman" w:cs="Times New Roman"/>
          <w:b/>
          <w:sz w:val="24"/>
          <w:szCs w:val="24"/>
        </w:rPr>
        <w:t xml:space="preserve"> </w:t>
      </w:r>
      <w:r>
        <w:rPr>
          <w:rFonts w:ascii="Times New Roman" w:hAnsi="Times New Roman" w:cs="Times New Roman"/>
          <w:b/>
          <w:sz w:val="24"/>
          <w:szCs w:val="24"/>
        </w:rPr>
        <w:t>Méthodes quantitatives</w:t>
      </w:r>
      <w:r w:rsidRPr="00053C79">
        <w:rPr>
          <w:rFonts w:ascii="Times New Roman" w:hAnsi="Times New Roman" w:cs="Times New Roman"/>
          <w:b/>
          <w:sz w:val="24"/>
          <w:szCs w:val="24"/>
        </w:rPr>
        <w:t xml:space="preserve"> de prévision des ventes</w:t>
      </w:r>
    </w:p>
    <w:p w:rsidR="00053C79" w:rsidRPr="00053C79" w:rsidRDefault="00053C79" w:rsidP="00053C79">
      <w:pPr>
        <w:spacing w:line="360" w:lineRule="auto"/>
        <w:jc w:val="both"/>
        <w:rPr>
          <w:rFonts w:ascii="Times New Roman" w:eastAsia="Calibri" w:hAnsi="Times New Roman" w:cs="Times New Roman"/>
          <w:sz w:val="24"/>
          <w:szCs w:val="24"/>
        </w:rPr>
      </w:pPr>
      <w:r w:rsidRPr="00053C79">
        <w:rPr>
          <w:rFonts w:ascii="Times New Roman" w:eastAsia="Calibri" w:hAnsi="Times New Roman" w:cs="Times New Roman"/>
          <w:sz w:val="24"/>
          <w:szCs w:val="24"/>
        </w:rPr>
        <w:t>Les méthodes quantitatives sont basées sur des traitements mathématiques de prévision des ventes à partir des méthodes d’extrapolation des tendances passées, de séries chronologiques ou encore de lissage exponentiel.</w:t>
      </w:r>
    </w:p>
    <w:p w:rsidR="00053C79" w:rsidRPr="00053C79" w:rsidRDefault="00053C79" w:rsidP="00053C79">
      <w:pPr>
        <w:spacing w:line="360" w:lineRule="auto"/>
        <w:jc w:val="both"/>
        <w:rPr>
          <w:rFonts w:ascii="Times New Roman" w:eastAsia="Calibri" w:hAnsi="Times New Roman" w:cs="Times New Roman"/>
          <w:sz w:val="24"/>
          <w:szCs w:val="24"/>
        </w:rPr>
      </w:pPr>
      <w:r w:rsidRPr="00053C79">
        <w:rPr>
          <w:rFonts w:ascii="Times New Roman" w:eastAsia="Calibri" w:hAnsi="Times New Roman" w:cs="Times New Roman"/>
          <w:sz w:val="24"/>
          <w:szCs w:val="24"/>
        </w:rPr>
        <w:t>L’analyse de l’historique des ventes permet d’effectuer   des</w:t>
      </w:r>
      <w:bookmarkStart w:id="0" w:name="_GoBack"/>
      <w:bookmarkEnd w:id="0"/>
      <w:r w:rsidRPr="00053C79">
        <w:rPr>
          <w:rFonts w:ascii="Times New Roman" w:eastAsia="Calibri" w:hAnsi="Times New Roman" w:cs="Times New Roman"/>
          <w:sz w:val="24"/>
          <w:szCs w:val="24"/>
        </w:rPr>
        <w:t xml:space="preserve"> prévisions pour l’année suivante.</w:t>
      </w:r>
    </w:p>
    <w:p w:rsidR="00053C79" w:rsidRPr="00053C79" w:rsidRDefault="00053C79" w:rsidP="00053C79">
      <w:pPr>
        <w:spacing w:line="360" w:lineRule="auto"/>
        <w:jc w:val="both"/>
        <w:rPr>
          <w:rFonts w:ascii="Times New Roman" w:eastAsia="Calibri" w:hAnsi="Times New Roman" w:cs="Times New Roman"/>
          <w:sz w:val="24"/>
          <w:szCs w:val="24"/>
        </w:rPr>
      </w:pPr>
      <w:r w:rsidRPr="00053C79">
        <w:rPr>
          <w:rFonts w:ascii="Times New Roman" w:eastAsia="Calibri" w:hAnsi="Times New Roman" w:cs="Times New Roman"/>
          <w:sz w:val="24"/>
          <w:szCs w:val="24"/>
        </w:rPr>
        <w:lastRenderedPageBreak/>
        <w:t>Nous avons comme les méthodes les plus prisées dans la prévision des ventes : les techniques d’ajustement par la méthode des moindres carrés, les techniques d’ajustement par la méthode des moyennes mobiles et la méthode de traitement des séries chronologiques par le calcul des coefficients saisonniers, selon la méthode des rapports au trend.</w:t>
      </w:r>
    </w:p>
    <w:p w:rsidR="00053C79" w:rsidRPr="00053C79" w:rsidRDefault="00053C79" w:rsidP="00053C79">
      <w:pPr>
        <w:pStyle w:val="Paragraphedeliste"/>
        <w:numPr>
          <w:ilvl w:val="0"/>
          <w:numId w:val="10"/>
        </w:num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L’ajustement linéaire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Considérons le tableau suivant, regroupant les chiffres d’affaires annuels (en milliers), réalisés par l’entreprise Previtec de N à N</w:t>
      </w:r>
      <w:r w:rsidRPr="00053C79">
        <w:rPr>
          <w:rFonts w:ascii="Times New Roman" w:eastAsia="Times New Roman" w:hAnsi="Times New Roman" w:cs="Times New Roman"/>
          <w:sz w:val="24"/>
          <w:szCs w:val="24"/>
          <w:lang w:eastAsia="fr-FR"/>
        </w:rPr>
        <w:sym w:font="Technic" w:char="F02B"/>
      </w:r>
      <w:r w:rsidRPr="00053C79">
        <w:rPr>
          <w:rFonts w:ascii="Times New Roman" w:eastAsia="Times New Roman" w:hAnsi="Times New Roman" w:cs="Times New Roman"/>
          <w:sz w:val="24"/>
          <w:szCs w:val="24"/>
          <w:lang w:eastAsia="fr-FR"/>
        </w:rPr>
        <w:t>4</w:t>
      </w:r>
    </w:p>
    <w:tbl>
      <w:tblPr>
        <w:tblpPr w:leftFromText="141" w:rightFromText="141" w:vertAnchor="text" w:horzAnchor="margin" w:tblpXSpec="center" w:tblpY="3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31"/>
        <w:gridCol w:w="1219"/>
        <w:gridCol w:w="1336"/>
        <w:gridCol w:w="1336"/>
        <w:gridCol w:w="1222"/>
        <w:gridCol w:w="1336"/>
      </w:tblGrid>
      <w:tr w:rsidR="00053C79" w:rsidRPr="00053C79" w:rsidTr="00813581">
        <w:tc>
          <w:tcPr>
            <w:tcW w:w="1431"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Années</w:t>
            </w:r>
          </w:p>
        </w:tc>
        <w:tc>
          <w:tcPr>
            <w:tcW w:w="1219"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w:t>
            </w:r>
          </w:p>
        </w:tc>
        <w:tc>
          <w:tcPr>
            <w:tcW w:w="1336"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w:t>
            </w:r>
            <w:r w:rsidRPr="00053C79">
              <w:rPr>
                <w:rFonts w:ascii="Times New Roman" w:eastAsia="Times New Roman" w:hAnsi="Times New Roman" w:cs="Times New Roman"/>
                <w:sz w:val="24"/>
                <w:szCs w:val="24"/>
                <w:lang w:eastAsia="fr-FR"/>
              </w:rPr>
              <w:sym w:font="Technic" w:char="F02B"/>
            </w:r>
            <w:r w:rsidRPr="00053C79">
              <w:rPr>
                <w:rFonts w:ascii="Times New Roman" w:eastAsia="Times New Roman" w:hAnsi="Times New Roman" w:cs="Times New Roman"/>
                <w:sz w:val="24"/>
                <w:szCs w:val="24"/>
                <w:lang w:eastAsia="fr-FR"/>
              </w:rPr>
              <w:t>1</w:t>
            </w:r>
          </w:p>
        </w:tc>
        <w:tc>
          <w:tcPr>
            <w:tcW w:w="1336"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w:t>
            </w:r>
            <w:r w:rsidRPr="00053C79">
              <w:rPr>
                <w:rFonts w:ascii="Times New Roman" w:eastAsia="Times New Roman" w:hAnsi="Times New Roman" w:cs="Times New Roman"/>
                <w:sz w:val="24"/>
                <w:szCs w:val="24"/>
                <w:lang w:eastAsia="fr-FR"/>
              </w:rPr>
              <w:sym w:font="Technic" w:char="F02B"/>
            </w:r>
            <w:r w:rsidRPr="00053C79">
              <w:rPr>
                <w:rFonts w:ascii="Times New Roman" w:eastAsia="Times New Roman" w:hAnsi="Times New Roman" w:cs="Times New Roman"/>
                <w:sz w:val="24"/>
                <w:szCs w:val="24"/>
                <w:lang w:eastAsia="fr-FR"/>
              </w:rPr>
              <w:t>2</w:t>
            </w:r>
          </w:p>
        </w:tc>
        <w:tc>
          <w:tcPr>
            <w:tcW w:w="1222"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w:t>
            </w:r>
            <w:r w:rsidRPr="00053C79">
              <w:rPr>
                <w:rFonts w:ascii="Times New Roman" w:eastAsia="Times New Roman" w:hAnsi="Times New Roman" w:cs="Times New Roman"/>
                <w:sz w:val="24"/>
                <w:szCs w:val="24"/>
                <w:lang w:eastAsia="fr-FR"/>
              </w:rPr>
              <w:sym w:font="Technic" w:char="F02B"/>
            </w:r>
            <w:r w:rsidRPr="00053C79">
              <w:rPr>
                <w:rFonts w:ascii="Times New Roman" w:eastAsia="Times New Roman" w:hAnsi="Times New Roman" w:cs="Times New Roman"/>
                <w:sz w:val="24"/>
                <w:szCs w:val="24"/>
                <w:lang w:eastAsia="fr-FR"/>
              </w:rPr>
              <w:t>3</w:t>
            </w:r>
          </w:p>
        </w:tc>
        <w:tc>
          <w:tcPr>
            <w:tcW w:w="1336"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w:t>
            </w:r>
            <w:r w:rsidRPr="00053C79">
              <w:rPr>
                <w:rFonts w:ascii="Times New Roman" w:eastAsia="Times New Roman" w:hAnsi="Times New Roman" w:cs="Times New Roman"/>
                <w:sz w:val="24"/>
                <w:szCs w:val="24"/>
                <w:lang w:eastAsia="fr-FR"/>
              </w:rPr>
              <w:sym w:font="Technic" w:char="F02B"/>
            </w:r>
            <w:r w:rsidRPr="00053C79">
              <w:rPr>
                <w:rFonts w:ascii="Times New Roman" w:eastAsia="Times New Roman" w:hAnsi="Times New Roman" w:cs="Times New Roman"/>
                <w:sz w:val="24"/>
                <w:szCs w:val="24"/>
                <w:lang w:eastAsia="fr-FR"/>
              </w:rPr>
              <w:t>4</w:t>
            </w:r>
          </w:p>
        </w:tc>
      </w:tr>
      <w:tr w:rsidR="00053C79" w:rsidRPr="00053C79" w:rsidTr="00813581">
        <w:tc>
          <w:tcPr>
            <w:tcW w:w="1431"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CA</w:t>
            </w:r>
          </w:p>
        </w:tc>
        <w:tc>
          <w:tcPr>
            <w:tcW w:w="1219"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23 000</w:t>
            </w:r>
          </w:p>
        </w:tc>
        <w:tc>
          <w:tcPr>
            <w:tcW w:w="1336"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28 000</w:t>
            </w:r>
          </w:p>
        </w:tc>
        <w:tc>
          <w:tcPr>
            <w:tcW w:w="1336"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31 000</w:t>
            </w:r>
          </w:p>
        </w:tc>
        <w:tc>
          <w:tcPr>
            <w:tcW w:w="1222"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37 000</w:t>
            </w:r>
          </w:p>
        </w:tc>
        <w:tc>
          <w:tcPr>
            <w:tcW w:w="1336"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40 000</w:t>
            </w:r>
          </w:p>
        </w:tc>
      </w:tr>
    </w:tbl>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Représentons sur un graphique l’évolution du chiffre d’affaires au cours de la période écoulée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noProof/>
          <w:sz w:val="24"/>
          <w:szCs w:val="24"/>
          <w:lang w:eastAsia="fr-FR"/>
        </w:rPr>
        <w:drawing>
          <wp:inline distT="0" distB="0" distL="0" distR="0" wp14:anchorId="3E9A3A0F" wp14:editId="3DB2345B">
            <wp:extent cx="5887720" cy="2316480"/>
            <wp:effectExtent l="0" t="0" r="17780" b="7620"/>
            <wp:docPr id="2" name="Graphique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Nous constatons que l’évolution présente une certaine régularité dans le temps. Les points forment un nuage relativement homogène ayant approximativement la forme d’une droite.</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 xml:space="preserve">L’ajustement linéaire consiste à déterminer cette droite significative de la tendance des ventes sur la période d’observation et son équation. L’équation de cette droite est de la forme y = ax </w:t>
      </w:r>
      <w:r w:rsidRPr="00053C79">
        <w:rPr>
          <w:rFonts w:ascii="Times New Roman" w:eastAsia="Times New Roman" w:hAnsi="Times New Roman" w:cs="Times New Roman"/>
          <w:sz w:val="24"/>
          <w:szCs w:val="24"/>
          <w:lang w:eastAsia="fr-FR"/>
        </w:rPr>
        <w:sym w:font="Technic" w:char="F02B"/>
      </w:r>
      <w:r w:rsidRPr="00053C79">
        <w:rPr>
          <w:rFonts w:ascii="Times New Roman" w:eastAsia="Times New Roman" w:hAnsi="Times New Roman" w:cs="Times New Roman"/>
          <w:sz w:val="24"/>
          <w:szCs w:val="24"/>
          <w:lang w:eastAsia="fr-FR"/>
        </w:rPr>
        <w:t>b.</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Réaliser un ajustement linéaire consiste à trouver les paramètres (a et b) de cette équation.</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Pour cela, on peut utiliser différentes techniques. Dans tous les cas, on peut interpréter ainsi les éléments de l’équation :</w:t>
      </w:r>
    </w:p>
    <w:p w:rsidR="00053C79" w:rsidRPr="00053C79" w:rsidRDefault="00053C79" w:rsidP="00053C79">
      <w:pPr>
        <w:numPr>
          <w:ilvl w:val="0"/>
          <w:numId w:val="4"/>
        </w:num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y = valeur du phénomène étudié (CA) ;</w:t>
      </w:r>
    </w:p>
    <w:p w:rsidR="00053C79" w:rsidRPr="00053C79" w:rsidRDefault="00053C79" w:rsidP="00053C79">
      <w:pPr>
        <w:numPr>
          <w:ilvl w:val="0"/>
          <w:numId w:val="4"/>
        </w:num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x = période retenue pour l’observation du phénomène (les années) ;</w:t>
      </w:r>
    </w:p>
    <w:p w:rsidR="00053C79" w:rsidRPr="00053C79" w:rsidRDefault="00053C79" w:rsidP="00053C79">
      <w:pPr>
        <w:numPr>
          <w:ilvl w:val="0"/>
          <w:numId w:val="4"/>
        </w:num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lastRenderedPageBreak/>
        <w:t>a = coefficient directeur de la droite qui mesure l’accroissement moyen du phénomène (dans l’exemple, accroissement annuel moyen des ventes).</w:t>
      </w:r>
    </w:p>
    <w:p w:rsidR="00053C79" w:rsidRPr="00053C79" w:rsidRDefault="00053C79" w:rsidP="00053C79">
      <w:pPr>
        <w:numPr>
          <w:ilvl w:val="0"/>
          <w:numId w:val="4"/>
        </w:num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b = valeur du phénomène à la période précédant la première observation.</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 xml:space="preserve">L’équation de la droite est calculée par la méthode des moindres carrés.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Cette droite est telle que la somme des distances de chaque point par rapport à la droite soit minimale.</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La somme des distances est minimale pour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noProof/>
          <w:position w:val="-32"/>
          <w:sz w:val="24"/>
          <w:szCs w:val="24"/>
          <w:lang w:eastAsia="fr-FR"/>
        </w:rPr>
        <w:drawing>
          <wp:inline distT="0" distB="0" distL="0" distR="0">
            <wp:extent cx="685800" cy="48006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480060"/>
                    </a:xfrm>
                    <a:prstGeom prst="rect">
                      <a:avLst/>
                    </a:prstGeom>
                    <a:noFill/>
                    <a:ln>
                      <a:noFill/>
                    </a:ln>
                  </pic:spPr>
                </pic:pic>
              </a:graphicData>
            </a:graphic>
          </wp:inline>
        </w:drawing>
      </w:r>
      <w:r w:rsidRPr="00053C79">
        <w:rPr>
          <w:rFonts w:ascii="Times New Roman" w:eastAsia="Times New Roman" w:hAnsi="Times New Roman" w:cs="Times New Roman"/>
          <w:sz w:val="24"/>
          <w:szCs w:val="24"/>
          <w:lang w:eastAsia="fr-FR"/>
        </w:rPr>
        <w:tab/>
        <w:t>;</w:t>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noProof/>
          <w:position w:val="-10"/>
          <w:sz w:val="24"/>
          <w:szCs w:val="24"/>
          <w:lang w:eastAsia="fr-FR"/>
        </w:rPr>
        <w:drawing>
          <wp:inline distT="0" distB="0" distL="0" distR="0">
            <wp:extent cx="533400" cy="243840"/>
            <wp:effectExtent l="0" t="0" r="0"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400" cy="243840"/>
                    </a:xfrm>
                    <a:prstGeom prst="rect">
                      <a:avLst/>
                    </a:prstGeom>
                    <a:noFill/>
                    <a:ln>
                      <a:noFill/>
                    </a:ln>
                  </pic:spPr>
                </pic:pic>
              </a:graphicData>
            </a:graphic>
          </wp:inline>
        </w:drawing>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 xml:space="preserve">Avec </w:t>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noProof/>
          <w:position w:val="-10"/>
          <w:sz w:val="24"/>
          <w:szCs w:val="24"/>
          <w:lang w:eastAsia="fr-FR"/>
        </w:rPr>
        <w:drawing>
          <wp:inline distT="0" distB="0" distL="0" distR="0">
            <wp:extent cx="647700" cy="243840"/>
            <wp:effectExtent l="0" t="0" r="0"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700" cy="243840"/>
                    </a:xfrm>
                    <a:prstGeom prst="rect">
                      <a:avLst/>
                    </a:prstGeom>
                    <a:noFill/>
                    <a:ln>
                      <a:noFill/>
                    </a:ln>
                  </pic:spPr>
                </pic:pic>
              </a:graphicData>
            </a:graphic>
          </wp:inline>
        </w:drawing>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sz w:val="24"/>
          <w:szCs w:val="24"/>
          <w:lang w:eastAsia="fr-FR"/>
        </w:rPr>
        <w:tab/>
        <w:t xml:space="preserve">et </w:t>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noProof/>
          <w:position w:val="-10"/>
          <w:sz w:val="24"/>
          <w:szCs w:val="24"/>
          <w:lang w:eastAsia="fr-FR"/>
        </w:rPr>
        <w:drawing>
          <wp:inline distT="0" distB="0" distL="0" distR="0">
            <wp:extent cx="601980" cy="243840"/>
            <wp:effectExtent l="0" t="0" r="7620" b="381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980" cy="243840"/>
                    </a:xfrm>
                    <a:prstGeom prst="rect">
                      <a:avLst/>
                    </a:prstGeom>
                    <a:noFill/>
                    <a:ln>
                      <a:noFill/>
                    </a:ln>
                  </pic:spPr>
                </pic:pic>
              </a:graphicData>
            </a:graphic>
          </wp:inline>
        </w:drawing>
      </w:r>
      <w:r w:rsidRPr="00053C79">
        <w:rPr>
          <w:rFonts w:ascii="Times New Roman" w:eastAsia="Times New Roman" w:hAnsi="Times New Roman" w:cs="Times New Roman"/>
          <w:sz w:val="24"/>
          <w:szCs w:val="24"/>
          <w:lang w:eastAsia="fr-FR"/>
        </w:rPr>
        <w:t xml:space="preserve"> </w:t>
      </w:r>
    </w:p>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Application : l’entreprise (Preivitec)</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Nous pouvons dresser le tableau suivant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0"/>
        <w:gridCol w:w="1280"/>
        <w:gridCol w:w="1280"/>
        <w:gridCol w:w="1280"/>
        <w:gridCol w:w="1280"/>
        <w:gridCol w:w="1280"/>
        <w:gridCol w:w="1280"/>
      </w:tblGrid>
      <w:tr w:rsidR="00053C79" w:rsidRPr="00053C79" w:rsidTr="00813581">
        <w:trPr>
          <w:jc w:val="center"/>
        </w:trPr>
        <w:tc>
          <w:tcPr>
            <w:tcW w:w="1280"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Années</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xi</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yi</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Xi</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Yi</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XiYi</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X²</w:t>
            </w:r>
          </w:p>
        </w:tc>
      </w:tr>
      <w:tr w:rsidR="00053C79" w:rsidRPr="00053C79" w:rsidTr="00813581">
        <w:trPr>
          <w:jc w:val="center"/>
        </w:trPr>
        <w:tc>
          <w:tcPr>
            <w:tcW w:w="1280"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23 000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-8 800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17 600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4</w:t>
            </w:r>
          </w:p>
        </w:tc>
      </w:tr>
      <w:tr w:rsidR="00053C79" w:rsidRPr="00053C79" w:rsidTr="00813581">
        <w:trPr>
          <w:jc w:val="center"/>
        </w:trPr>
        <w:tc>
          <w:tcPr>
            <w:tcW w:w="1280"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N+1</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28 000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3 800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3 800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w:t>
            </w:r>
          </w:p>
        </w:tc>
      </w:tr>
      <w:tr w:rsidR="00053C79" w:rsidRPr="00053C79" w:rsidTr="00813581">
        <w:trPr>
          <w:jc w:val="center"/>
        </w:trPr>
        <w:tc>
          <w:tcPr>
            <w:tcW w:w="1280"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N+2</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31 000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-800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w:t>
            </w:r>
          </w:p>
        </w:tc>
      </w:tr>
      <w:tr w:rsidR="00053C79" w:rsidRPr="00053C79" w:rsidTr="00813581">
        <w:trPr>
          <w:jc w:val="center"/>
        </w:trPr>
        <w:tc>
          <w:tcPr>
            <w:tcW w:w="1280"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N+3</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4</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37 000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5 200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5 200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w:t>
            </w:r>
          </w:p>
        </w:tc>
      </w:tr>
      <w:tr w:rsidR="00053C79" w:rsidRPr="00053C79" w:rsidTr="00813581">
        <w:trPr>
          <w:jc w:val="center"/>
        </w:trPr>
        <w:tc>
          <w:tcPr>
            <w:tcW w:w="1280"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N+4</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5</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40 000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8 200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16 400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4</w:t>
            </w:r>
          </w:p>
        </w:tc>
      </w:tr>
      <w:tr w:rsidR="00053C79" w:rsidRPr="00053C79" w:rsidTr="00813581">
        <w:trPr>
          <w:jc w:val="center"/>
        </w:trPr>
        <w:tc>
          <w:tcPr>
            <w:tcW w:w="1280"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TOTAL</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15</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159 000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43 000</w:t>
            </w:r>
          </w:p>
        </w:tc>
        <w:tc>
          <w:tcPr>
            <w:tcW w:w="1280" w:type="dxa"/>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10</w:t>
            </w:r>
          </w:p>
        </w:tc>
      </w:tr>
    </w:tbl>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sz w:val="24"/>
          <w:szCs w:val="24"/>
          <w:lang w:eastAsia="fr-FR"/>
        </w:rPr>
        <w:tab/>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noProof/>
          <w:position w:val="-20"/>
          <w:sz w:val="24"/>
          <w:szCs w:val="24"/>
          <w:lang w:eastAsia="fr-FR"/>
        </w:rPr>
        <w:drawing>
          <wp:inline distT="0" distB="0" distL="0" distR="0">
            <wp:extent cx="510540" cy="40386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540" cy="403860"/>
                    </a:xfrm>
                    <a:prstGeom prst="rect">
                      <a:avLst/>
                    </a:prstGeom>
                    <a:noFill/>
                    <a:ln>
                      <a:noFill/>
                    </a:ln>
                  </pic:spPr>
                </pic:pic>
              </a:graphicData>
            </a:graphic>
          </wp:inline>
        </w:drawing>
      </w:r>
      <w:r w:rsidRPr="00053C79">
        <w:rPr>
          <w:rFonts w:ascii="Times New Roman" w:eastAsia="Times New Roman" w:hAnsi="Times New Roman" w:cs="Times New Roman"/>
          <w:sz w:val="24"/>
          <w:szCs w:val="24"/>
          <w:lang w:eastAsia="fr-FR"/>
        </w:rPr>
        <w:tab/>
        <w:t xml:space="preserve">; </w:t>
      </w:r>
      <w:r w:rsidRPr="00053C79">
        <w:rPr>
          <w:rFonts w:ascii="Times New Roman" w:eastAsia="Times New Roman" w:hAnsi="Times New Roman" w:cs="Times New Roman"/>
          <w:noProof/>
          <w:position w:val="-20"/>
          <w:sz w:val="24"/>
          <w:szCs w:val="24"/>
          <w:lang w:eastAsia="fr-FR"/>
        </w:rPr>
        <w:drawing>
          <wp:inline distT="0" distB="0" distL="0" distR="0">
            <wp:extent cx="533400" cy="4038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400" cy="403860"/>
                    </a:xfrm>
                    <a:prstGeom prst="rect">
                      <a:avLst/>
                    </a:prstGeom>
                    <a:noFill/>
                    <a:ln>
                      <a:noFill/>
                    </a:ln>
                  </pic:spPr>
                </pic:pic>
              </a:graphicData>
            </a:graphic>
          </wp:inline>
        </w:drawing>
      </w:r>
    </w:p>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dans notre exemple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noProof/>
          <w:position w:val="-20"/>
          <w:sz w:val="24"/>
          <w:szCs w:val="24"/>
          <w:lang w:eastAsia="fr-FR"/>
        </w:rPr>
        <w:drawing>
          <wp:inline distT="0" distB="0" distL="0" distR="0">
            <wp:extent cx="525780" cy="327660"/>
            <wp:effectExtent l="0" t="0" r="762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780" cy="327660"/>
                    </a:xfrm>
                    <a:prstGeom prst="rect">
                      <a:avLst/>
                    </a:prstGeom>
                    <a:noFill/>
                    <a:ln>
                      <a:noFill/>
                    </a:ln>
                  </pic:spPr>
                </pic:pic>
              </a:graphicData>
            </a:graphic>
          </wp:inline>
        </w:drawing>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sz w:val="24"/>
          <w:szCs w:val="24"/>
          <w:lang w:eastAsia="fr-FR"/>
        </w:rPr>
        <w:tab/>
        <w:t>;</w:t>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noProof/>
          <w:position w:val="-20"/>
          <w:sz w:val="24"/>
          <w:szCs w:val="24"/>
          <w:lang w:eastAsia="fr-FR"/>
        </w:rPr>
        <w:drawing>
          <wp:inline distT="0" distB="0" distL="0" distR="0">
            <wp:extent cx="1143000" cy="32766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3000" cy="327660"/>
                    </a:xfrm>
                    <a:prstGeom prst="rect">
                      <a:avLst/>
                    </a:prstGeom>
                    <a:noFill/>
                    <a:ln>
                      <a:noFill/>
                    </a:ln>
                  </pic:spPr>
                </pic:pic>
              </a:graphicData>
            </a:graphic>
          </wp:inline>
        </w:drawing>
      </w:r>
      <w:r w:rsidRPr="00053C79">
        <w:rPr>
          <w:rFonts w:ascii="Times New Roman" w:eastAsia="Times New Roman" w:hAnsi="Times New Roman" w:cs="Times New Roman"/>
          <w:sz w:val="24"/>
          <w:szCs w:val="24"/>
          <w:lang w:eastAsia="fr-FR"/>
        </w:rPr>
        <w:t xml:space="preserve">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calculons a et b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noProof/>
          <w:position w:val="-32"/>
          <w:sz w:val="24"/>
          <w:szCs w:val="24"/>
          <w:lang w:eastAsia="fr-FR"/>
        </w:rPr>
        <w:drawing>
          <wp:inline distT="0" distB="0" distL="0" distR="0">
            <wp:extent cx="1577340" cy="48006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77340" cy="480060"/>
                    </a:xfrm>
                    <a:prstGeom prst="rect">
                      <a:avLst/>
                    </a:prstGeom>
                    <a:noFill/>
                    <a:ln>
                      <a:noFill/>
                    </a:ln>
                  </pic:spPr>
                </pic:pic>
              </a:graphicData>
            </a:graphic>
          </wp:inline>
        </w:drawing>
      </w:r>
      <w:r w:rsidRPr="00053C79">
        <w:rPr>
          <w:rFonts w:ascii="Times New Roman" w:eastAsia="Times New Roman" w:hAnsi="Times New Roman" w:cs="Times New Roman"/>
          <w:sz w:val="24"/>
          <w:szCs w:val="24"/>
          <w:lang w:eastAsia="fr-FR"/>
        </w:rPr>
        <w:tab/>
        <w:t>;</w:t>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noProof/>
          <w:position w:val="-10"/>
          <w:sz w:val="24"/>
          <w:szCs w:val="24"/>
          <w:lang w:eastAsia="fr-FR"/>
        </w:rPr>
        <w:drawing>
          <wp:inline distT="0" distB="0" distL="0" distR="0">
            <wp:extent cx="2057400" cy="243840"/>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57400" cy="243840"/>
                    </a:xfrm>
                    <a:prstGeom prst="rect">
                      <a:avLst/>
                    </a:prstGeom>
                    <a:noFill/>
                    <a:ln>
                      <a:noFill/>
                    </a:ln>
                  </pic:spPr>
                </pic:pic>
              </a:graphicData>
            </a:graphic>
          </wp:inline>
        </w:drawing>
      </w:r>
    </w:p>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Equation de la droite d’ajustement</w:t>
      </w:r>
    </w:p>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b/>
      </w:r>
      <w:r w:rsidRPr="00053C79">
        <w:rPr>
          <w:rFonts w:ascii="Times New Roman" w:eastAsia="Times New Roman" w:hAnsi="Times New Roman" w:cs="Times New Roman"/>
          <w:b/>
          <w:bCs/>
          <w:sz w:val="24"/>
          <w:szCs w:val="24"/>
          <w:lang w:eastAsia="fr-FR"/>
        </w:rPr>
        <w:tab/>
      </w:r>
      <w:r w:rsidRPr="00053C79">
        <w:rPr>
          <w:rFonts w:ascii="Times New Roman" w:eastAsia="Times New Roman" w:hAnsi="Times New Roman" w:cs="Times New Roman"/>
          <w:b/>
          <w:bCs/>
          <w:sz w:val="24"/>
          <w:szCs w:val="24"/>
          <w:lang w:eastAsia="fr-FR"/>
        </w:rPr>
        <w:tab/>
        <w:t>y= 4300+18 900</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Si la tendance actuelle est maintenue, les ventes de N+5 (x=6) devrait être de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lastRenderedPageBreak/>
        <w:tab/>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sz w:val="24"/>
          <w:szCs w:val="24"/>
          <w:lang w:eastAsia="fr-FR"/>
        </w:rPr>
        <w:tab/>
        <w:t>y=(4300</w:t>
      </w:r>
      <w:r w:rsidRPr="00053C79">
        <w:rPr>
          <w:rFonts w:ascii="Times New Roman" w:eastAsia="Times New Roman" w:hAnsi="Times New Roman" w:cs="Times New Roman"/>
          <w:sz w:val="24"/>
          <w:szCs w:val="24"/>
          <w:lang w:eastAsia="fr-FR"/>
        </w:rPr>
        <w:sym w:font="Technic" w:char="F0D7"/>
      </w:r>
      <w:r w:rsidRPr="00053C79">
        <w:rPr>
          <w:rFonts w:ascii="Times New Roman" w:eastAsia="Times New Roman" w:hAnsi="Times New Roman" w:cs="Times New Roman"/>
          <w:sz w:val="24"/>
          <w:szCs w:val="24"/>
          <w:lang w:eastAsia="fr-FR"/>
        </w:rPr>
        <w:t>6)+18 900= 44 700</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Le chiffre d’affaires prévisionnel peut donc être estimé à 44 700 000 pour N+5.</w:t>
      </w:r>
    </w:p>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Critique de la méthode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L’équation n’indique qu’une tendance moyenne qui pose comme hypothèse que l’évolution passée se reproduira à l’identique. D’autre part, cette méthode n’est applicable que si le phénomène est réellement linéaire.</w:t>
      </w:r>
    </w:p>
    <w:p w:rsidR="00053C79" w:rsidRPr="00053C79" w:rsidRDefault="00053C79" w:rsidP="00053C79">
      <w:pPr>
        <w:pStyle w:val="Paragraphedeliste"/>
        <w:numPr>
          <w:ilvl w:val="0"/>
          <w:numId w:val="10"/>
        </w:num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Les variations saisonnières :</w:t>
      </w:r>
    </w:p>
    <w:p w:rsidR="00053C79" w:rsidRDefault="00053C79" w:rsidP="00053C79">
      <w:pPr>
        <w:spacing w:after="0" w:line="360" w:lineRule="auto"/>
        <w:ind w:left="720"/>
        <w:contextualSpacing/>
        <w:jc w:val="both"/>
        <w:rPr>
          <w:rFonts w:ascii="Times New Roman" w:eastAsia="Times New Roman" w:hAnsi="Times New Roman" w:cs="Times New Roman"/>
          <w:b/>
          <w:bCs/>
          <w:sz w:val="24"/>
          <w:szCs w:val="24"/>
          <w:lang w:eastAsia="fr-FR"/>
        </w:rPr>
      </w:pPr>
    </w:p>
    <w:p w:rsidR="00053C79" w:rsidRPr="00053C79" w:rsidRDefault="00053C79" w:rsidP="00053C79">
      <w:pPr>
        <w:spacing w:after="0" w:line="360" w:lineRule="auto"/>
        <w:ind w:left="720"/>
        <w:contextualSpacing/>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Les coefficients saisonniers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Considérons les chiffres d’affaires mensuel de l’entreprise Manurin pour les deux années passées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tbl>
      <w:tblPr>
        <w:tblW w:w="0" w:type="auto"/>
        <w:tblInd w:w="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9"/>
        <w:gridCol w:w="585"/>
        <w:gridCol w:w="585"/>
        <w:gridCol w:w="657"/>
        <w:gridCol w:w="608"/>
        <w:gridCol w:w="567"/>
        <w:gridCol w:w="603"/>
        <w:gridCol w:w="596"/>
        <w:gridCol w:w="651"/>
        <w:gridCol w:w="657"/>
        <w:gridCol w:w="585"/>
        <w:gridCol w:w="621"/>
        <w:gridCol w:w="597"/>
      </w:tblGrid>
      <w:tr w:rsidR="00053C79" w:rsidRPr="00053C79" w:rsidTr="00813581">
        <w:tc>
          <w:tcPr>
            <w:tcW w:w="498"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p>
        </w:tc>
        <w:tc>
          <w:tcPr>
            <w:tcW w:w="585"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Jan.</w:t>
            </w:r>
          </w:p>
        </w:tc>
        <w:tc>
          <w:tcPr>
            <w:tcW w:w="585"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Fév.</w:t>
            </w:r>
          </w:p>
        </w:tc>
        <w:tc>
          <w:tcPr>
            <w:tcW w:w="657"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Mar.</w:t>
            </w:r>
          </w:p>
        </w:tc>
        <w:tc>
          <w:tcPr>
            <w:tcW w:w="608"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Avr.</w:t>
            </w:r>
          </w:p>
        </w:tc>
        <w:tc>
          <w:tcPr>
            <w:tcW w:w="567"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Mai</w:t>
            </w:r>
          </w:p>
        </w:tc>
        <w:tc>
          <w:tcPr>
            <w:tcW w:w="603"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Juin</w:t>
            </w:r>
          </w:p>
        </w:tc>
        <w:tc>
          <w:tcPr>
            <w:tcW w:w="596"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Juil.</w:t>
            </w:r>
          </w:p>
        </w:tc>
        <w:tc>
          <w:tcPr>
            <w:tcW w:w="651"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Août</w:t>
            </w:r>
          </w:p>
        </w:tc>
        <w:tc>
          <w:tcPr>
            <w:tcW w:w="657"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Sept.</w:t>
            </w:r>
          </w:p>
        </w:tc>
        <w:tc>
          <w:tcPr>
            <w:tcW w:w="585"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Oct.</w:t>
            </w:r>
          </w:p>
        </w:tc>
        <w:tc>
          <w:tcPr>
            <w:tcW w:w="621"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Nov.</w:t>
            </w:r>
          </w:p>
        </w:tc>
        <w:tc>
          <w:tcPr>
            <w:tcW w:w="597" w:type="dxa"/>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Déc.</w:t>
            </w:r>
          </w:p>
        </w:tc>
      </w:tr>
      <w:tr w:rsidR="00053C79" w:rsidRPr="00053C79" w:rsidTr="00813581">
        <w:tc>
          <w:tcPr>
            <w:tcW w:w="498"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w:t>
            </w:r>
          </w:p>
        </w:tc>
        <w:tc>
          <w:tcPr>
            <w:tcW w:w="585"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20</w:t>
            </w:r>
          </w:p>
        </w:tc>
        <w:tc>
          <w:tcPr>
            <w:tcW w:w="585"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22</w:t>
            </w:r>
          </w:p>
        </w:tc>
        <w:tc>
          <w:tcPr>
            <w:tcW w:w="657"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21</w:t>
            </w:r>
          </w:p>
        </w:tc>
        <w:tc>
          <w:tcPr>
            <w:tcW w:w="608"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18</w:t>
            </w:r>
          </w:p>
        </w:tc>
        <w:tc>
          <w:tcPr>
            <w:tcW w:w="567"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30</w:t>
            </w:r>
          </w:p>
        </w:tc>
        <w:tc>
          <w:tcPr>
            <w:tcW w:w="603"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596"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25</w:t>
            </w:r>
          </w:p>
        </w:tc>
        <w:tc>
          <w:tcPr>
            <w:tcW w:w="651"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32</w:t>
            </w:r>
          </w:p>
        </w:tc>
        <w:tc>
          <w:tcPr>
            <w:tcW w:w="657"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24</w:t>
            </w:r>
          </w:p>
        </w:tc>
        <w:tc>
          <w:tcPr>
            <w:tcW w:w="585"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32</w:t>
            </w:r>
          </w:p>
        </w:tc>
        <w:tc>
          <w:tcPr>
            <w:tcW w:w="621"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62</w:t>
            </w:r>
          </w:p>
        </w:tc>
        <w:tc>
          <w:tcPr>
            <w:tcW w:w="597"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80</w:t>
            </w:r>
          </w:p>
        </w:tc>
      </w:tr>
      <w:tr w:rsidR="00053C79" w:rsidRPr="00053C79" w:rsidTr="00813581">
        <w:tc>
          <w:tcPr>
            <w:tcW w:w="498"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N+1</w:t>
            </w:r>
          </w:p>
        </w:tc>
        <w:tc>
          <w:tcPr>
            <w:tcW w:w="585"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23</w:t>
            </w:r>
          </w:p>
        </w:tc>
        <w:tc>
          <w:tcPr>
            <w:tcW w:w="585"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25</w:t>
            </w:r>
          </w:p>
        </w:tc>
        <w:tc>
          <w:tcPr>
            <w:tcW w:w="657"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22</w:t>
            </w:r>
          </w:p>
        </w:tc>
        <w:tc>
          <w:tcPr>
            <w:tcW w:w="608"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20</w:t>
            </w:r>
          </w:p>
        </w:tc>
        <w:tc>
          <w:tcPr>
            <w:tcW w:w="567"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32</w:t>
            </w:r>
          </w:p>
        </w:tc>
        <w:tc>
          <w:tcPr>
            <w:tcW w:w="603"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596"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26</w:t>
            </w:r>
          </w:p>
        </w:tc>
        <w:tc>
          <w:tcPr>
            <w:tcW w:w="651"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35</w:t>
            </w:r>
          </w:p>
        </w:tc>
        <w:tc>
          <w:tcPr>
            <w:tcW w:w="657"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585"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40</w:t>
            </w:r>
          </w:p>
        </w:tc>
        <w:tc>
          <w:tcPr>
            <w:tcW w:w="621"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75</w:t>
            </w:r>
          </w:p>
        </w:tc>
        <w:tc>
          <w:tcPr>
            <w:tcW w:w="597" w:type="dxa"/>
          </w:tcPr>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92</w:t>
            </w:r>
          </w:p>
        </w:tc>
      </w:tr>
    </w:tbl>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 xml:space="preserve">Le report des données sur un graphique, permet de remarquer que l’activité est soumise à des variations saisonnières : </w:t>
      </w:r>
      <w:r w:rsidRPr="00053C79">
        <w:rPr>
          <w:rFonts w:ascii="Times New Roman" w:eastAsia="Times New Roman" w:hAnsi="Times New Roman" w:cs="Times New Roman"/>
          <w:noProof/>
          <w:sz w:val="24"/>
          <w:szCs w:val="24"/>
          <w:lang w:eastAsia="fr-FR"/>
        </w:rPr>
        <w:drawing>
          <wp:inline distT="0" distB="0" distL="0" distR="0" wp14:anchorId="788F57E7" wp14:editId="2E2C38BF">
            <wp:extent cx="5770880" cy="2682240"/>
            <wp:effectExtent l="0" t="0" r="1270" b="3810"/>
            <wp:docPr id="3" name="Graphique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numPr>
          <w:ilvl w:val="0"/>
          <w:numId w:val="5"/>
        </w:num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Forte activité en mai, août et décembre ;</w:t>
      </w:r>
    </w:p>
    <w:p w:rsidR="00053C79" w:rsidRPr="00053C79" w:rsidRDefault="00053C79" w:rsidP="00053C79">
      <w:pPr>
        <w:numPr>
          <w:ilvl w:val="0"/>
          <w:numId w:val="5"/>
        </w:num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Activité réduite en janvier, avril et juillet.</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lastRenderedPageBreak/>
        <w:t>Compte tenu de l’amplitude des fluctuations observées, la prévision ne peut être réalisée à partir de la seule tendance générale dégagée en utilisant un ajustement linéaire. Il importe alors d’intégrer dans les prévisions des ventes les variations saisonnières grâce au calcul des coefficients saisonniers.</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Ils indiquent la quote-part de niveau d’activité de la période considérée par rapport à un niveau d’activité de référence.</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En pratique, ces coefficients se calculent en rapportant la part de chaque période (mois ou trimestre) au total de l’année.</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Deux modalités de calcul sont utilisées :</w:t>
      </w:r>
    </w:p>
    <w:p w:rsidR="00053C79" w:rsidRPr="00053C79" w:rsidRDefault="00053C79" w:rsidP="00053C79">
      <w:pPr>
        <w:numPr>
          <w:ilvl w:val="0"/>
          <w:numId w:val="6"/>
        </w:num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Calcul des rapports au total de l’année : coefficients saisonniers simple ;</w:t>
      </w:r>
    </w:p>
    <w:p w:rsidR="00053C79" w:rsidRPr="00053C79" w:rsidRDefault="00053C79" w:rsidP="00053C79">
      <w:pPr>
        <w:numPr>
          <w:ilvl w:val="0"/>
          <w:numId w:val="6"/>
        </w:num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Calcul des rapports à la moyenne générale : coefficients saisonniers moyens.</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numPr>
          <w:ilvl w:val="0"/>
          <w:numId w:val="9"/>
        </w:numPr>
        <w:spacing w:after="0" w:line="360" w:lineRule="auto"/>
        <w:contextualSpacing/>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Coefficients saisonniers simple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CS = Total période /Total général</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Dans l’exemple :</w:t>
      </w:r>
    </w:p>
    <w:tbl>
      <w:tblPr>
        <w:tblpPr w:leftFromText="141" w:rightFromText="141" w:vertAnchor="text" w:horzAnchor="margin" w:tblpXSpec="center" w:tblpY="203"/>
        <w:tblW w:w="8060" w:type="dxa"/>
        <w:tblCellMar>
          <w:left w:w="0" w:type="dxa"/>
          <w:right w:w="0" w:type="dxa"/>
        </w:tblCellMar>
        <w:tblLook w:val="0000" w:firstRow="0" w:lastRow="0" w:firstColumn="0" w:lastColumn="0" w:noHBand="0" w:noVBand="0"/>
      </w:tblPr>
      <w:tblGrid>
        <w:gridCol w:w="1200"/>
        <w:gridCol w:w="1200"/>
        <w:gridCol w:w="1200"/>
        <w:gridCol w:w="1200"/>
        <w:gridCol w:w="1360"/>
        <w:gridCol w:w="1900"/>
      </w:tblGrid>
      <w:tr w:rsidR="00053C79" w:rsidRPr="00053C79" w:rsidTr="00813581">
        <w:trPr>
          <w:trHeight w:val="690"/>
        </w:trPr>
        <w:tc>
          <w:tcPr>
            <w:tcW w:w="1200" w:type="dxa"/>
            <w:tcBorders>
              <w:top w:val="single" w:sz="4" w:space="0" w:color="auto"/>
              <w:left w:val="single" w:sz="4" w:space="0" w:color="auto"/>
              <w:bottom w:val="single" w:sz="4" w:space="0" w:color="auto"/>
              <w:right w:val="single" w:sz="4" w:space="0" w:color="auto"/>
            </w:tcBorders>
            <w:tcMar>
              <w:top w:w="0"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 </w:t>
            </w:r>
          </w:p>
        </w:tc>
        <w:tc>
          <w:tcPr>
            <w:tcW w:w="120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Année N</w:t>
            </w:r>
          </w:p>
        </w:tc>
        <w:tc>
          <w:tcPr>
            <w:tcW w:w="120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Année N+1</w:t>
            </w:r>
          </w:p>
        </w:tc>
        <w:tc>
          <w:tcPr>
            <w:tcW w:w="120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Total période</w:t>
            </w:r>
          </w:p>
        </w:tc>
        <w:tc>
          <w:tcPr>
            <w:tcW w:w="136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Coefficients saisonniers</w:t>
            </w:r>
          </w:p>
        </w:tc>
        <w:tc>
          <w:tcPr>
            <w:tcW w:w="190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Coefficients saisonniers en %</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Jan.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43*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0,0512**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5,12</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Fév.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47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0,0560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5,60</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Mar.</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43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0,0512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5,12</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Avr.</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0,0452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4,52</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Mai</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62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0,0738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7,38</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Juin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56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0,0667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6,67</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Juil.</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51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0,0607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6,07</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Août</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67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0,0798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7,98</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Sept.</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52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0,0619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6,19</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Oct.</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72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0,0857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8,57</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Nov.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62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75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137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0,1631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16,31</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Dec.</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80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92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172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0,2048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20,48</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Total</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394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446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840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100</w:t>
            </w:r>
          </w:p>
        </w:tc>
      </w:tr>
    </w:tbl>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numPr>
          <w:ilvl w:val="2"/>
          <w:numId w:val="3"/>
        </w:num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 Total période : janvier : 43=20+23</w:t>
      </w:r>
    </w:p>
    <w:p w:rsidR="00053C79" w:rsidRPr="00053C79" w:rsidRDefault="00053C79" w:rsidP="00053C79">
      <w:pPr>
        <w:numPr>
          <w:ilvl w:val="2"/>
          <w:numId w:val="3"/>
        </w:num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lastRenderedPageBreak/>
        <w:t>** Coefficient saisonnier de janvier : total janvier/total général= 43/840= 0,0512 soit 5,12% du chiffre d’affaires général</w:t>
      </w:r>
    </w:p>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Remarque :</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On prend la précaution de calculer les coefficients sur le total des périodes (ici les deux années). En effet, si on ne retient qu’une année, il est possible que les événements exceptionnels (lancement d’un produit par exemple) soient intervenus dans l’année considérée et que les coefficients ainsi calculés soient peu représentatifs de l’activité habituelle de l’entreprise.</w:t>
      </w:r>
    </w:p>
    <w:p w:rsidR="00053C79" w:rsidRPr="00053C79" w:rsidRDefault="00053C79" w:rsidP="00053C79">
      <w:pPr>
        <w:tabs>
          <w:tab w:val="left" w:pos="900"/>
        </w:tabs>
        <w:spacing w:after="0" w:line="360" w:lineRule="auto"/>
        <w:ind w:left="720"/>
        <w:contextualSpacing/>
        <w:jc w:val="both"/>
        <w:rPr>
          <w:rFonts w:ascii="Times New Roman" w:eastAsia="Times New Roman" w:hAnsi="Times New Roman" w:cs="Times New Roman"/>
          <w:b/>
          <w:sz w:val="24"/>
          <w:szCs w:val="24"/>
          <w:lang w:eastAsia="fr-FR"/>
        </w:rPr>
      </w:pPr>
      <w:r w:rsidRPr="00053C79">
        <w:rPr>
          <w:rFonts w:ascii="Times New Roman" w:eastAsia="Times New Roman" w:hAnsi="Times New Roman" w:cs="Times New Roman"/>
          <w:b/>
          <w:sz w:val="24"/>
          <w:szCs w:val="24"/>
          <w:lang w:eastAsia="fr-FR"/>
        </w:rPr>
        <w:t>Les coefficients saisonniers moyens :</w:t>
      </w:r>
    </w:p>
    <w:tbl>
      <w:tblPr>
        <w:tblW w:w="8273" w:type="dxa"/>
        <w:tblInd w:w="794" w:type="dxa"/>
        <w:tblCellMar>
          <w:left w:w="0" w:type="dxa"/>
          <w:right w:w="0" w:type="dxa"/>
        </w:tblCellMar>
        <w:tblLook w:val="0000" w:firstRow="0" w:lastRow="0" w:firstColumn="0" w:lastColumn="0" w:noHBand="0" w:noVBand="0"/>
      </w:tblPr>
      <w:tblGrid>
        <w:gridCol w:w="1200"/>
        <w:gridCol w:w="1200"/>
        <w:gridCol w:w="1200"/>
        <w:gridCol w:w="1838"/>
        <w:gridCol w:w="2835"/>
      </w:tblGrid>
      <w:tr w:rsidR="00053C79" w:rsidRPr="00053C79" w:rsidTr="00813581">
        <w:trPr>
          <w:trHeight w:val="485"/>
        </w:trPr>
        <w:tc>
          <w:tcPr>
            <w:tcW w:w="1200" w:type="dxa"/>
            <w:tcBorders>
              <w:top w:val="single" w:sz="4" w:space="0" w:color="auto"/>
              <w:left w:val="single" w:sz="4" w:space="0" w:color="auto"/>
              <w:bottom w:val="single" w:sz="4" w:space="0" w:color="auto"/>
              <w:right w:val="single" w:sz="4" w:space="0" w:color="auto"/>
            </w:tcBorders>
            <w:tcMar>
              <w:top w:w="0"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 </w:t>
            </w:r>
          </w:p>
        </w:tc>
        <w:tc>
          <w:tcPr>
            <w:tcW w:w="120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Année N</w:t>
            </w:r>
          </w:p>
        </w:tc>
        <w:tc>
          <w:tcPr>
            <w:tcW w:w="120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Année N+1</w:t>
            </w:r>
          </w:p>
        </w:tc>
        <w:tc>
          <w:tcPr>
            <w:tcW w:w="1838"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Période moyenne</w:t>
            </w:r>
          </w:p>
        </w:tc>
        <w:tc>
          <w:tcPr>
            <w:tcW w:w="2835"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Coef. saisonniers moyens</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Jan.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23</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21,5</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0,6143</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Fév.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25</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23,5</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0,6714</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Mar.</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22</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21,5</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0,6143</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Avr.</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20</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19</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0,5429</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Mai</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32</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31</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0,8857</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Juin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0,8000</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Juil.</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26</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25,5</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0,7286</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Août</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35</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33,5</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0,9571</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Sept.</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26</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0,7429</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Oct.</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40</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36</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1,0286</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Nov.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62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75</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68,5</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1,9571</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Dec.</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80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92</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86</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2,4571</w:t>
            </w:r>
          </w:p>
        </w:tc>
      </w:tr>
      <w:tr w:rsidR="00053C79" w:rsidRPr="00053C79" w:rsidTr="00813581">
        <w:trPr>
          <w:trHeight w:val="315"/>
        </w:trPr>
        <w:tc>
          <w:tcPr>
            <w:tcW w:w="120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053C79" w:rsidRPr="00053C79" w:rsidRDefault="00053C79" w:rsidP="00053C79">
            <w:pPr>
              <w:spacing w:after="0" w:line="360" w:lineRule="auto"/>
              <w:jc w:val="both"/>
              <w:rPr>
                <w:rFonts w:ascii="Times New Roman" w:eastAsia="Arial Unicode MS"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Total</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394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446</w:t>
            </w:r>
          </w:p>
        </w:tc>
        <w:tc>
          <w:tcPr>
            <w:tcW w:w="183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35</w:t>
            </w:r>
          </w:p>
        </w:tc>
        <w:tc>
          <w:tcPr>
            <w:tcW w:w="2835"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053C79" w:rsidRPr="00053C79" w:rsidRDefault="00053C79" w:rsidP="00053C79">
            <w:pPr>
              <w:spacing w:after="0" w:line="360" w:lineRule="auto"/>
              <w:jc w:val="center"/>
              <w:rPr>
                <w:rFonts w:ascii="Times New Roman" w:eastAsia="Arial Unicode MS" w:hAnsi="Times New Roman" w:cs="Times New Roman"/>
                <w:sz w:val="24"/>
                <w:szCs w:val="24"/>
                <w:lang w:eastAsia="fr-FR"/>
              </w:rPr>
            </w:pPr>
            <w:r w:rsidRPr="00053C79">
              <w:rPr>
                <w:rFonts w:ascii="Times New Roman" w:eastAsia="Times New Roman" w:hAnsi="Times New Roman" w:cs="Times New Roman"/>
                <w:sz w:val="24"/>
                <w:szCs w:val="24"/>
                <w:lang w:eastAsia="fr-FR"/>
              </w:rPr>
              <w:t>12</w:t>
            </w:r>
          </w:p>
        </w:tc>
      </w:tr>
    </w:tbl>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Moyenne générale mensuelle = chiffre d’affaires total / nombre de mois</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sz w:val="24"/>
          <w:szCs w:val="24"/>
          <w:lang w:eastAsia="fr-FR"/>
        </w:rPr>
        <w:tab/>
      </w:r>
      <w:r w:rsidRPr="00053C79">
        <w:rPr>
          <w:rFonts w:ascii="Times New Roman" w:eastAsia="Times New Roman" w:hAnsi="Times New Roman" w:cs="Times New Roman"/>
          <w:sz w:val="24"/>
          <w:szCs w:val="24"/>
          <w:lang w:eastAsia="fr-FR"/>
        </w:rPr>
        <w:tab/>
        <w:t xml:space="preserve">       = 840/(2*12) = 35</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Moyenne période : janvier : (20 + 23)/2 = 21.5</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Coefficient saisonnier de janvier : 21.5/35 = 0.614</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b/>
          <w:bCs/>
          <w:sz w:val="24"/>
          <w:szCs w:val="24"/>
          <w:lang w:eastAsia="fr-FR"/>
        </w:rPr>
        <w:t xml:space="preserve">Remarque : </w:t>
      </w:r>
      <w:r w:rsidRPr="00053C79">
        <w:rPr>
          <w:rFonts w:ascii="Times New Roman" w:eastAsia="Times New Roman" w:hAnsi="Times New Roman" w:cs="Times New Roman"/>
          <w:sz w:val="24"/>
          <w:szCs w:val="24"/>
          <w:lang w:eastAsia="fr-FR"/>
        </w:rPr>
        <w:t>on constate que le coefficient saisonnier simple exprimé en pourcentage est égal au coefficient saisonnier moyen divisé par 12. Ainsi, par exemple, pour janvier : 0,614/12 = 0,0512 ; soit 5.12%.</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b/>
          <w:bCs/>
          <w:sz w:val="24"/>
          <w:szCs w:val="24"/>
          <w:lang w:eastAsia="fr-FR"/>
        </w:rPr>
        <w:lastRenderedPageBreak/>
        <w:t>Interprétation :</w:t>
      </w:r>
      <w:r w:rsidRPr="00053C79">
        <w:rPr>
          <w:rFonts w:ascii="Times New Roman" w:eastAsia="Times New Roman" w:hAnsi="Times New Roman" w:cs="Times New Roman"/>
          <w:sz w:val="24"/>
          <w:szCs w:val="24"/>
          <w:lang w:eastAsia="fr-FR"/>
        </w:rPr>
        <w:t xml:space="preserve"> les coefficients les plus élevés sont constatés pour les périodes de plus fortes activité. L’activité de décembre représente, à elle seule, plus de 20% du chiffre d’affaires annuel première méthode) ou encore le chiffre d’affaires de décembre représente 2.46 fois le chiffre d’affaires mensuel moyen réalisé (deuxième méthode).</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On vérifie également qu’au mois d’avril, l’activité est la plus réduite : les coefficient saisonnier est en effet le plus faible pour ce mois là (4.52% de l’activité totale selon la méthode 1.</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Bien que dans ces deux approches, les coefficients saisonniers n’ont pas la même valeur, lors de leur utilisation, on obtient des résultats identiques.</w:t>
      </w:r>
    </w:p>
    <w:p w:rsidR="00053C79" w:rsidRPr="00053C79" w:rsidRDefault="00053C79" w:rsidP="00053C79">
      <w:pPr>
        <w:spacing w:after="0" w:line="360" w:lineRule="auto"/>
        <w:ind w:left="720"/>
        <w:contextualSpacing/>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Coefficients saisonniers et prévisions des ventes</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A partir d’une prévision annuelle, on peut déterminer les chiffres d’affaires par périodes (mensuelles ou trimestrielles) en appliquant les coefficients saisonniers.</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Supposons dans notre exemple que l’entreprise retienne pour l’année N+2 une prévision de chiffre d’affaires de 500 000.</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Calculons selon l’une et l’autre méthode énoncée ci-dessus les prévisions de chiffre d’affaires mensuelles :</w:t>
      </w:r>
    </w:p>
    <w:tbl>
      <w:tblPr>
        <w:tblW w:w="9401" w:type="dxa"/>
        <w:jc w:val="center"/>
        <w:tblCellMar>
          <w:left w:w="70" w:type="dxa"/>
          <w:right w:w="70" w:type="dxa"/>
        </w:tblCellMar>
        <w:tblLook w:val="0000" w:firstRow="0" w:lastRow="0" w:firstColumn="0" w:lastColumn="0" w:noHBand="0" w:noVBand="0"/>
      </w:tblPr>
      <w:tblGrid>
        <w:gridCol w:w="1134"/>
        <w:gridCol w:w="2410"/>
        <w:gridCol w:w="1632"/>
        <w:gridCol w:w="2337"/>
        <w:gridCol w:w="1888"/>
      </w:tblGrid>
      <w:tr w:rsidR="00053C79" w:rsidRPr="00053C79" w:rsidTr="00813581">
        <w:trPr>
          <w:cantSplit/>
          <w:trHeight w:val="448"/>
          <w:jc w:val="center"/>
        </w:trPr>
        <w:tc>
          <w:tcPr>
            <w:tcW w:w="1134" w:type="dxa"/>
            <w:vMerge w:val="restart"/>
            <w:tcBorders>
              <w:top w:val="single" w:sz="4" w:space="0" w:color="auto"/>
              <w:left w:val="single" w:sz="4" w:space="0" w:color="auto"/>
              <w:right w:val="single" w:sz="4" w:space="0" w:color="auto"/>
            </w:tcBorders>
            <w:noWrap/>
            <w:vAlign w:val="center"/>
          </w:tcPr>
          <w:p w:rsidR="00053C79" w:rsidRPr="00053C79" w:rsidRDefault="00053C79" w:rsidP="00053C79">
            <w:pPr>
              <w:spacing w:after="0" w:line="360" w:lineRule="auto"/>
              <w:jc w:val="both"/>
              <w:rPr>
                <w:rFonts w:ascii="Times New Roman" w:eastAsia="Times New Roman" w:hAnsi="Times New Roman" w:cs="Times New Roman"/>
                <w:b/>
                <w:bCs/>
                <w:sz w:val="16"/>
                <w:szCs w:val="16"/>
                <w:lang w:eastAsia="fr-FR"/>
              </w:rPr>
            </w:pPr>
            <w:r w:rsidRPr="00053C79">
              <w:rPr>
                <w:rFonts w:ascii="Times New Roman" w:eastAsia="Times New Roman" w:hAnsi="Times New Roman" w:cs="Times New Roman"/>
                <w:b/>
                <w:bCs/>
                <w:sz w:val="16"/>
                <w:szCs w:val="16"/>
                <w:lang w:eastAsia="fr-FR"/>
              </w:rPr>
              <w:t>Périodes</w:t>
            </w:r>
          </w:p>
        </w:tc>
        <w:tc>
          <w:tcPr>
            <w:tcW w:w="4042" w:type="dxa"/>
            <w:gridSpan w:val="2"/>
            <w:tcBorders>
              <w:top w:val="single" w:sz="4" w:space="0" w:color="auto"/>
              <w:left w:val="nil"/>
              <w:bottom w:val="single" w:sz="4" w:space="0" w:color="auto"/>
              <w:right w:val="single" w:sz="4" w:space="0" w:color="auto"/>
            </w:tcBorders>
            <w:noWrap/>
            <w:vAlign w:val="center"/>
          </w:tcPr>
          <w:p w:rsidR="00053C79" w:rsidRPr="00053C79" w:rsidRDefault="00053C79" w:rsidP="00053C79">
            <w:pPr>
              <w:spacing w:after="0" w:line="360" w:lineRule="auto"/>
              <w:jc w:val="both"/>
              <w:rPr>
                <w:rFonts w:ascii="Times New Roman" w:eastAsia="Times New Roman" w:hAnsi="Times New Roman" w:cs="Times New Roman"/>
                <w:b/>
                <w:bCs/>
                <w:sz w:val="16"/>
                <w:szCs w:val="16"/>
                <w:lang w:eastAsia="fr-FR"/>
              </w:rPr>
            </w:pPr>
            <w:r w:rsidRPr="00053C79">
              <w:rPr>
                <w:rFonts w:ascii="Times New Roman" w:eastAsia="Times New Roman" w:hAnsi="Times New Roman" w:cs="Times New Roman"/>
                <w:b/>
                <w:bCs/>
                <w:sz w:val="16"/>
                <w:szCs w:val="16"/>
                <w:lang w:eastAsia="fr-FR"/>
              </w:rPr>
              <w:t>Méthode</w:t>
            </w:r>
            <w:r w:rsidRPr="00053C79">
              <w:rPr>
                <w:rFonts w:ascii="Times New Roman" w:eastAsia="Times New Roman" w:hAnsi="Times New Roman" w:cs="Times New Roman"/>
                <w:sz w:val="16"/>
                <w:szCs w:val="16"/>
                <w:lang w:eastAsia="fr-FR"/>
              </w:rPr>
              <w:t xml:space="preserve"> </w:t>
            </w:r>
            <w:r w:rsidRPr="00053C79">
              <w:rPr>
                <w:rFonts w:ascii="Times New Roman" w:eastAsia="Times New Roman" w:hAnsi="Times New Roman" w:cs="Times New Roman"/>
                <w:b/>
                <w:bCs/>
                <w:sz w:val="16"/>
                <w:szCs w:val="16"/>
                <w:lang w:eastAsia="fr-FR"/>
              </w:rPr>
              <w:t>Coef. saisonniers simples</w:t>
            </w:r>
          </w:p>
        </w:tc>
        <w:tc>
          <w:tcPr>
            <w:tcW w:w="4225" w:type="dxa"/>
            <w:gridSpan w:val="2"/>
            <w:tcBorders>
              <w:top w:val="single" w:sz="4" w:space="0" w:color="auto"/>
              <w:left w:val="nil"/>
              <w:bottom w:val="single" w:sz="4" w:space="0" w:color="auto"/>
              <w:right w:val="single" w:sz="4" w:space="0" w:color="auto"/>
            </w:tcBorders>
            <w:noWrap/>
            <w:vAlign w:val="center"/>
          </w:tcPr>
          <w:p w:rsidR="00053C79" w:rsidRPr="00053C79" w:rsidRDefault="00053C79" w:rsidP="00053C79">
            <w:pPr>
              <w:spacing w:after="0" w:line="360" w:lineRule="auto"/>
              <w:jc w:val="both"/>
              <w:rPr>
                <w:rFonts w:ascii="Times New Roman" w:eastAsia="Times New Roman" w:hAnsi="Times New Roman" w:cs="Times New Roman"/>
                <w:b/>
                <w:bCs/>
                <w:sz w:val="16"/>
                <w:szCs w:val="16"/>
                <w:lang w:eastAsia="fr-FR"/>
              </w:rPr>
            </w:pPr>
            <w:r w:rsidRPr="00053C79">
              <w:rPr>
                <w:rFonts w:ascii="Times New Roman" w:eastAsia="Times New Roman" w:hAnsi="Times New Roman" w:cs="Times New Roman"/>
                <w:b/>
                <w:bCs/>
                <w:sz w:val="16"/>
                <w:szCs w:val="16"/>
                <w:lang w:eastAsia="fr-FR"/>
              </w:rPr>
              <w:t>Méthode</w:t>
            </w:r>
            <w:r w:rsidRPr="00053C79">
              <w:rPr>
                <w:rFonts w:ascii="Times New Roman" w:eastAsia="Times New Roman" w:hAnsi="Times New Roman" w:cs="Times New Roman"/>
                <w:sz w:val="16"/>
                <w:szCs w:val="16"/>
                <w:lang w:eastAsia="fr-FR"/>
              </w:rPr>
              <w:t xml:space="preserve"> </w:t>
            </w:r>
            <w:r w:rsidRPr="00053C79">
              <w:rPr>
                <w:rFonts w:ascii="Times New Roman" w:eastAsia="Times New Roman" w:hAnsi="Times New Roman" w:cs="Times New Roman"/>
                <w:b/>
                <w:bCs/>
                <w:sz w:val="16"/>
                <w:szCs w:val="16"/>
                <w:lang w:eastAsia="fr-FR"/>
              </w:rPr>
              <w:t>Coef. saisonniers moyens</w:t>
            </w:r>
          </w:p>
        </w:tc>
      </w:tr>
      <w:tr w:rsidR="00053C79" w:rsidRPr="00053C79" w:rsidTr="00813581">
        <w:trPr>
          <w:cantSplit/>
          <w:trHeight w:val="567"/>
          <w:jc w:val="center"/>
        </w:trPr>
        <w:tc>
          <w:tcPr>
            <w:tcW w:w="1134" w:type="dxa"/>
            <w:vMerge/>
            <w:tcBorders>
              <w:left w:val="single" w:sz="4" w:space="0" w:color="auto"/>
              <w:bottom w:val="single" w:sz="4" w:space="0" w:color="auto"/>
              <w:right w:val="single" w:sz="4" w:space="0" w:color="auto"/>
            </w:tcBorders>
            <w:vAlign w:val="center"/>
          </w:tcPr>
          <w:p w:rsidR="00053C79" w:rsidRPr="00053C79" w:rsidRDefault="00053C79" w:rsidP="00053C79">
            <w:pPr>
              <w:spacing w:after="0" w:line="360" w:lineRule="auto"/>
              <w:jc w:val="both"/>
              <w:rPr>
                <w:rFonts w:ascii="Times New Roman" w:eastAsia="Times New Roman" w:hAnsi="Times New Roman" w:cs="Times New Roman"/>
                <w:sz w:val="16"/>
                <w:szCs w:val="16"/>
                <w:lang w:eastAsia="fr-FR"/>
              </w:rPr>
            </w:pPr>
          </w:p>
        </w:tc>
        <w:tc>
          <w:tcPr>
            <w:tcW w:w="2410" w:type="dxa"/>
            <w:tcBorders>
              <w:top w:val="nil"/>
              <w:left w:val="nil"/>
              <w:bottom w:val="single" w:sz="4" w:space="0" w:color="auto"/>
              <w:right w:val="single" w:sz="4" w:space="0" w:color="auto"/>
            </w:tcBorders>
            <w:vAlign w:val="center"/>
          </w:tcPr>
          <w:p w:rsidR="00053C79" w:rsidRPr="00053C79" w:rsidRDefault="00053C79" w:rsidP="00053C79">
            <w:pPr>
              <w:spacing w:after="0" w:line="360" w:lineRule="auto"/>
              <w:jc w:val="both"/>
              <w:rPr>
                <w:rFonts w:ascii="Times New Roman" w:eastAsia="Times New Roman" w:hAnsi="Times New Roman" w:cs="Times New Roman"/>
                <w:b/>
                <w:bCs/>
                <w:sz w:val="16"/>
                <w:szCs w:val="16"/>
                <w:lang w:eastAsia="fr-FR"/>
              </w:rPr>
            </w:pPr>
            <w:r w:rsidRPr="00053C79">
              <w:rPr>
                <w:rFonts w:ascii="Times New Roman" w:eastAsia="Times New Roman" w:hAnsi="Times New Roman" w:cs="Times New Roman"/>
                <w:b/>
                <w:bCs/>
                <w:sz w:val="16"/>
                <w:szCs w:val="16"/>
                <w:lang w:eastAsia="fr-FR"/>
              </w:rPr>
              <w:t>Coef saisonniers en %</w:t>
            </w:r>
          </w:p>
        </w:tc>
        <w:tc>
          <w:tcPr>
            <w:tcW w:w="1632" w:type="dxa"/>
            <w:tcBorders>
              <w:top w:val="nil"/>
              <w:left w:val="nil"/>
              <w:bottom w:val="single" w:sz="4" w:space="0" w:color="auto"/>
              <w:right w:val="single" w:sz="4" w:space="0" w:color="auto"/>
            </w:tcBorders>
            <w:noWrap/>
            <w:vAlign w:val="center"/>
          </w:tcPr>
          <w:p w:rsidR="00053C79" w:rsidRPr="00053C79" w:rsidRDefault="00053C79" w:rsidP="00053C79">
            <w:pPr>
              <w:spacing w:after="0" w:line="360" w:lineRule="auto"/>
              <w:jc w:val="both"/>
              <w:rPr>
                <w:rFonts w:ascii="Times New Roman" w:eastAsia="Times New Roman" w:hAnsi="Times New Roman" w:cs="Times New Roman"/>
                <w:b/>
                <w:bCs/>
                <w:sz w:val="16"/>
                <w:szCs w:val="16"/>
                <w:lang w:eastAsia="fr-FR"/>
              </w:rPr>
            </w:pPr>
            <w:r w:rsidRPr="00053C79">
              <w:rPr>
                <w:rFonts w:ascii="Times New Roman" w:eastAsia="Times New Roman" w:hAnsi="Times New Roman" w:cs="Times New Roman"/>
                <w:b/>
                <w:bCs/>
                <w:sz w:val="16"/>
                <w:szCs w:val="16"/>
                <w:lang w:eastAsia="fr-FR"/>
              </w:rPr>
              <w:t>CA (en 1000 )</w:t>
            </w:r>
          </w:p>
        </w:tc>
        <w:tc>
          <w:tcPr>
            <w:tcW w:w="2337" w:type="dxa"/>
            <w:tcBorders>
              <w:top w:val="nil"/>
              <w:left w:val="nil"/>
              <w:bottom w:val="single" w:sz="4" w:space="0" w:color="auto"/>
              <w:right w:val="single" w:sz="4" w:space="0" w:color="auto"/>
            </w:tcBorders>
            <w:vAlign w:val="center"/>
          </w:tcPr>
          <w:p w:rsidR="00053C79" w:rsidRPr="00053C79" w:rsidRDefault="00053C79" w:rsidP="00053C79">
            <w:pPr>
              <w:spacing w:after="0" w:line="360" w:lineRule="auto"/>
              <w:jc w:val="both"/>
              <w:rPr>
                <w:rFonts w:ascii="Times New Roman" w:eastAsia="Times New Roman" w:hAnsi="Times New Roman" w:cs="Times New Roman"/>
                <w:b/>
                <w:bCs/>
                <w:sz w:val="16"/>
                <w:szCs w:val="16"/>
                <w:lang w:eastAsia="fr-FR"/>
              </w:rPr>
            </w:pPr>
            <w:r w:rsidRPr="00053C79">
              <w:rPr>
                <w:rFonts w:ascii="Times New Roman" w:eastAsia="Times New Roman" w:hAnsi="Times New Roman" w:cs="Times New Roman"/>
                <w:b/>
                <w:bCs/>
                <w:sz w:val="16"/>
                <w:szCs w:val="16"/>
                <w:lang w:eastAsia="fr-FR"/>
              </w:rPr>
              <w:t>Coef saisonniers moyens</w:t>
            </w:r>
          </w:p>
        </w:tc>
        <w:tc>
          <w:tcPr>
            <w:tcW w:w="1888" w:type="dxa"/>
            <w:tcBorders>
              <w:top w:val="nil"/>
              <w:left w:val="nil"/>
              <w:bottom w:val="single" w:sz="4" w:space="0" w:color="auto"/>
              <w:right w:val="single" w:sz="4" w:space="0" w:color="auto"/>
            </w:tcBorders>
            <w:noWrap/>
            <w:vAlign w:val="center"/>
          </w:tcPr>
          <w:p w:rsidR="00053C79" w:rsidRPr="00053C79" w:rsidRDefault="00053C79" w:rsidP="00053C79">
            <w:pPr>
              <w:spacing w:after="0" w:line="360" w:lineRule="auto"/>
              <w:jc w:val="both"/>
              <w:rPr>
                <w:rFonts w:ascii="Times New Roman" w:eastAsia="Times New Roman" w:hAnsi="Times New Roman" w:cs="Times New Roman"/>
                <w:b/>
                <w:bCs/>
                <w:sz w:val="16"/>
                <w:szCs w:val="16"/>
                <w:lang w:eastAsia="fr-FR"/>
              </w:rPr>
            </w:pPr>
            <w:r w:rsidRPr="00053C79">
              <w:rPr>
                <w:rFonts w:ascii="Times New Roman" w:eastAsia="Times New Roman" w:hAnsi="Times New Roman" w:cs="Times New Roman"/>
                <w:b/>
                <w:bCs/>
                <w:sz w:val="16"/>
                <w:szCs w:val="16"/>
                <w:lang w:eastAsia="fr-FR"/>
              </w:rPr>
              <w:t>CA (en 1000)</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Jan.</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5,12</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25,6</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0,6143</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25,60</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Fév.</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5,6</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28</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0,6714</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27,98</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Mar.</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5,12</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25,6</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0,6143</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25,60</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Avr.</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4,52</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22,6</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0,5429</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22,62</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Mai</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7,38</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36,9</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0,8857</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36,90</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Juin</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6,67</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33,35</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0,8</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33,33</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Juil.</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6,07</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30,35</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0,7286</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30,36</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Août</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7,98</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39,9</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0,9571</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39,88</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Sept.</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6,19</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30,95</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0,7429</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30,95</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Oct.</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8,57</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42,85</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1,0286</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42,86</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Nov.</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16,31</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81,55</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1,9571</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81,55</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Dec.</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20,48</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102,4</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2,4571</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102,38</w:t>
            </w:r>
          </w:p>
        </w:tc>
      </w:tr>
      <w:tr w:rsidR="00053C79" w:rsidRPr="00053C79" w:rsidTr="00813581">
        <w:trPr>
          <w:trHeight w:val="315"/>
          <w:jc w:val="center"/>
        </w:trPr>
        <w:tc>
          <w:tcPr>
            <w:tcW w:w="1134" w:type="dxa"/>
            <w:tcBorders>
              <w:top w:val="nil"/>
              <w:left w:val="single" w:sz="4" w:space="0" w:color="auto"/>
              <w:bottom w:val="single" w:sz="4" w:space="0" w:color="auto"/>
              <w:right w:val="single" w:sz="4" w:space="0" w:color="auto"/>
            </w:tcBorders>
          </w:tcPr>
          <w:p w:rsidR="00053C79" w:rsidRPr="00053C79" w:rsidRDefault="00053C79" w:rsidP="00053C79">
            <w:pPr>
              <w:spacing w:after="0" w:line="360" w:lineRule="auto"/>
              <w:jc w:val="both"/>
              <w:rPr>
                <w:rFonts w:ascii="Times New Roman" w:eastAsia="Times New Roman" w:hAnsi="Times New Roman" w:cs="Times New Roman"/>
                <w:b/>
                <w:bCs/>
                <w:sz w:val="24"/>
                <w:szCs w:val="24"/>
                <w:lang w:eastAsia="fr-FR"/>
              </w:rPr>
            </w:pPr>
            <w:r w:rsidRPr="00053C79">
              <w:rPr>
                <w:rFonts w:ascii="Times New Roman" w:eastAsia="Times New Roman" w:hAnsi="Times New Roman" w:cs="Times New Roman"/>
                <w:b/>
                <w:bCs/>
                <w:sz w:val="24"/>
                <w:szCs w:val="24"/>
                <w:lang w:eastAsia="fr-FR"/>
              </w:rPr>
              <w:t>Total</w:t>
            </w:r>
          </w:p>
        </w:tc>
        <w:tc>
          <w:tcPr>
            <w:tcW w:w="2410"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100</w:t>
            </w:r>
          </w:p>
        </w:tc>
        <w:tc>
          <w:tcPr>
            <w:tcW w:w="1632"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500</w:t>
            </w:r>
          </w:p>
        </w:tc>
        <w:tc>
          <w:tcPr>
            <w:tcW w:w="2337"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12</w:t>
            </w:r>
          </w:p>
        </w:tc>
        <w:tc>
          <w:tcPr>
            <w:tcW w:w="1888" w:type="dxa"/>
            <w:tcBorders>
              <w:top w:val="nil"/>
              <w:left w:val="nil"/>
              <w:bottom w:val="single" w:sz="4" w:space="0" w:color="auto"/>
              <w:right w:val="single" w:sz="4" w:space="0" w:color="auto"/>
            </w:tcBorders>
            <w:noWrap/>
            <w:vAlign w:val="bottom"/>
          </w:tcPr>
          <w:p w:rsidR="00053C79" w:rsidRPr="00053C79" w:rsidRDefault="00053C79" w:rsidP="00053C79">
            <w:pPr>
              <w:spacing w:after="0" w:line="360" w:lineRule="auto"/>
              <w:jc w:val="center"/>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500,00</w:t>
            </w:r>
          </w:p>
        </w:tc>
      </w:tr>
    </w:tbl>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CA janvier = 500 * 5.12% = 25.60</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CA janvier = (500/12) * 0.614 = 25.58</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t>On vérifie que le total du chiffre d’affaires est égal à 500 000 DH</w:t>
      </w:r>
    </w:p>
    <w:p w:rsidR="00053C79" w:rsidRPr="00053C79" w:rsidRDefault="00053C79" w:rsidP="00053C79">
      <w:pPr>
        <w:spacing w:after="0" w:line="360" w:lineRule="auto"/>
        <w:jc w:val="both"/>
        <w:rPr>
          <w:rFonts w:ascii="Times New Roman" w:eastAsia="Times New Roman" w:hAnsi="Times New Roman" w:cs="Times New Roman"/>
          <w:sz w:val="24"/>
          <w:szCs w:val="24"/>
          <w:lang w:eastAsia="fr-FR"/>
        </w:rPr>
      </w:pPr>
      <w:r w:rsidRPr="00053C79">
        <w:rPr>
          <w:rFonts w:ascii="Times New Roman" w:eastAsia="Times New Roman" w:hAnsi="Times New Roman" w:cs="Times New Roman"/>
          <w:sz w:val="24"/>
          <w:szCs w:val="24"/>
          <w:lang w:eastAsia="fr-FR"/>
        </w:rPr>
        <w:lastRenderedPageBreak/>
        <w:t>On remarque que les prévisions de chiffres d’affaires sont légèrement différentes selon qu’on utilise l’une ou l’autre méthode. Ces écarts sont dus aux arrondis retenus dans les calculs.</w:t>
      </w:r>
    </w:p>
    <w:p w:rsidR="00053C79" w:rsidRPr="00053C79" w:rsidRDefault="00053C79" w:rsidP="00053C79">
      <w:pPr>
        <w:pStyle w:val="Titre1"/>
        <w:keepNext w:val="0"/>
        <w:keepLines w:val="0"/>
        <w:widowControl w:val="0"/>
        <w:numPr>
          <w:ilvl w:val="0"/>
          <w:numId w:val="2"/>
        </w:numPr>
        <w:tabs>
          <w:tab w:val="left" w:pos="537"/>
        </w:tabs>
        <w:autoSpaceDE w:val="0"/>
        <w:autoSpaceDN w:val="0"/>
        <w:spacing w:before="173" w:line="360" w:lineRule="auto"/>
        <w:jc w:val="both"/>
        <w:rPr>
          <w:rFonts w:ascii="Times New Roman" w:hAnsi="Times New Roman" w:cs="Times New Roman"/>
          <w:b/>
          <w:color w:val="auto"/>
          <w:sz w:val="24"/>
          <w:szCs w:val="24"/>
        </w:rPr>
      </w:pPr>
      <w:r w:rsidRPr="00053C79">
        <w:rPr>
          <w:rFonts w:ascii="Times New Roman" w:hAnsi="Times New Roman" w:cs="Times New Roman"/>
          <w:b/>
          <w:color w:val="auto"/>
          <w:sz w:val="24"/>
          <w:szCs w:val="24"/>
        </w:rPr>
        <w:t>La</w:t>
      </w:r>
      <w:r w:rsidRPr="00053C79">
        <w:rPr>
          <w:rFonts w:ascii="Times New Roman" w:hAnsi="Times New Roman" w:cs="Times New Roman"/>
          <w:b/>
          <w:color w:val="auto"/>
          <w:spacing w:val="-3"/>
          <w:sz w:val="24"/>
          <w:szCs w:val="24"/>
        </w:rPr>
        <w:t xml:space="preserve"> </w:t>
      </w:r>
      <w:r w:rsidRPr="00053C79">
        <w:rPr>
          <w:rFonts w:ascii="Times New Roman" w:hAnsi="Times New Roman" w:cs="Times New Roman"/>
          <w:b/>
          <w:color w:val="auto"/>
          <w:sz w:val="24"/>
          <w:szCs w:val="24"/>
        </w:rPr>
        <w:t>prévision</w:t>
      </w:r>
      <w:r w:rsidRPr="00053C79">
        <w:rPr>
          <w:rFonts w:ascii="Times New Roman" w:hAnsi="Times New Roman" w:cs="Times New Roman"/>
          <w:b/>
          <w:color w:val="auto"/>
          <w:spacing w:val="-3"/>
          <w:sz w:val="24"/>
          <w:szCs w:val="24"/>
        </w:rPr>
        <w:t xml:space="preserve"> </w:t>
      </w:r>
      <w:r w:rsidRPr="00053C79">
        <w:rPr>
          <w:rFonts w:ascii="Times New Roman" w:hAnsi="Times New Roman" w:cs="Times New Roman"/>
          <w:b/>
          <w:color w:val="auto"/>
          <w:sz w:val="24"/>
          <w:szCs w:val="24"/>
        </w:rPr>
        <w:t>des</w:t>
      </w:r>
      <w:r w:rsidRPr="00053C79">
        <w:rPr>
          <w:rFonts w:ascii="Times New Roman" w:hAnsi="Times New Roman" w:cs="Times New Roman"/>
          <w:b/>
          <w:color w:val="auto"/>
          <w:spacing w:val="-4"/>
          <w:sz w:val="24"/>
          <w:szCs w:val="24"/>
        </w:rPr>
        <w:t xml:space="preserve"> </w:t>
      </w:r>
      <w:r w:rsidRPr="00053C79">
        <w:rPr>
          <w:rFonts w:ascii="Times New Roman" w:hAnsi="Times New Roman" w:cs="Times New Roman"/>
          <w:b/>
          <w:color w:val="auto"/>
          <w:sz w:val="24"/>
          <w:szCs w:val="24"/>
        </w:rPr>
        <w:t>prix</w:t>
      </w:r>
      <w:r w:rsidRPr="00053C79">
        <w:rPr>
          <w:rFonts w:ascii="Times New Roman" w:hAnsi="Times New Roman" w:cs="Times New Roman"/>
          <w:b/>
          <w:color w:val="auto"/>
          <w:spacing w:val="-1"/>
          <w:sz w:val="24"/>
          <w:szCs w:val="24"/>
        </w:rPr>
        <w:t xml:space="preserve"> </w:t>
      </w:r>
      <w:r w:rsidRPr="00053C79">
        <w:rPr>
          <w:rFonts w:ascii="Times New Roman" w:hAnsi="Times New Roman" w:cs="Times New Roman"/>
          <w:b/>
          <w:color w:val="auto"/>
          <w:spacing w:val="-10"/>
          <w:sz w:val="24"/>
          <w:szCs w:val="24"/>
        </w:rPr>
        <w:t>:</w:t>
      </w:r>
    </w:p>
    <w:p w:rsidR="00053C79" w:rsidRPr="00053C79" w:rsidRDefault="00053C79" w:rsidP="00053C79">
      <w:pPr>
        <w:pStyle w:val="Corpsdetexte"/>
        <w:spacing w:before="165" w:line="360" w:lineRule="auto"/>
        <w:ind w:left="186" w:right="116" w:firstLine="566"/>
        <w:jc w:val="both"/>
        <w:rPr>
          <w:rFonts w:ascii="Times New Roman" w:hAnsi="Times New Roman" w:cs="Times New Roman"/>
          <w:sz w:val="24"/>
          <w:szCs w:val="24"/>
        </w:rPr>
      </w:pPr>
      <w:r w:rsidRPr="00053C79">
        <w:rPr>
          <w:rFonts w:ascii="Times New Roman" w:hAnsi="Times New Roman" w:cs="Times New Roman"/>
          <w:sz w:val="24"/>
          <w:szCs w:val="24"/>
        </w:rPr>
        <w:t xml:space="preserve">Les prix de vente à estimer sont les prix courant des périodes futures, ils sont obtenus soit par extrapolation des prix actuels, soit par une décision dans le cadre d'une politique </w:t>
      </w:r>
      <w:r w:rsidRPr="00053C79">
        <w:rPr>
          <w:rFonts w:ascii="Times New Roman" w:hAnsi="Times New Roman" w:cs="Times New Roman"/>
          <w:spacing w:val="-2"/>
          <w:sz w:val="24"/>
          <w:szCs w:val="24"/>
        </w:rPr>
        <w:t>commerciale.</w:t>
      </w:r>
    </w:p>
    <w:p w:rsidR="00053C79" w:rsidRPr="00053C79" w:rsidRDefault="00053C79" w:rsidP="00053C79">
      <w:pPr>
        <w:pStyle w:val="Corpsdetexte"/>
        <w:spacing w:before="118" w:line="360" w:lineRule="auto"/>
        <w:ind w:left="186" w:right="110" w:firstLine="566"/>
        <w:jc w:val="both"/>
        <w:rPr>
          <w:rFonts w:ascii="Times New Roman" w:hAnsi="Times New Roman" w:cs="Times New Roman"/>
          <w:sz w:val="24"/>
          <w:szCs w:val="24"/>
        </w:rPr>
      </w:pPr>
      <w:r w:rsidRPr="00053C79">
        <w:rPr>
          <w:rFonts w:ascii="Times New Roman" w:hAnsi="Times New Roman" w:cs="Times New Roman"/>
          <w:sz w:val="24"/>
          <w:szCs w:val="24"/>
        </w:rPr>
        <w:t>La prévision des prix de ventes résulte de la prise en compte de données et de considérations d'origine :</w:t>
      </w:r>
    </w:p>
    <w:p w:rsidR="00053C79" w:rsidRPr="00053C79" w:rsidRDefault="00053C79" w:rsidP="00053C79">
      <w:pPr>
        <w:pStyle w:val="Paragraphedeliste"/>
        <w:widowControl w:val="0"/>
        <w:numPr>
          <w:ilvl w:val="0"/>
          <w:numId w:val="1"/>
        </w:numPr>
        <w:tabs>
          <w:tab w:val="left" w:pos="614"/>
        </w:tabs>
        <w:autoSpaceDE w:val="0"/>
        <w:autoSpaceDN w:val="0"/>
        <w:spacing w:after="0" w:line="360" w:lineRule="auto"/>
        <w:contextualSpacing w:val="0"/>
        <w:jc w:val="both"/>
        <w:rPr>
          <w:rFonts w:ascii="Times New Roman" w:hAnsi="Times New Roman" w:cs="Times New Roman"/>
          <w:sz w:val="24"/>
          <w:szCs w:val="24"/>
        </w:rPr>
      </w:pPr>
      <w:r w:rsidRPr="00053C79">
        <w:rPr>
          <w:rFonts w:ascii="Times New Roman" w:hAnsi="Times New Roman" w:cs="Times New Roman"/>
          <w:sz w:val="24"/>
          <w:szCs w:val="24"/>
        </w:rPr>
        <w:t>Interne</w:t>
      </w:r>
      <w:r w:rsidRPr="00053C79">
        <w:rPr>
          <w:rFonts w:ascii="Times New Roman" w:hAnsi="Times New Roman" w:cs="Times New Roman"/>
          <w:spacing w:val="-4"/>
          <w:sz w:val="24"/>
          <w:szCs w:val="24"/>
        </w:rPr>
        <w:t xml:space="preserve"> </w:t>
      </w:r>
      <w:r w:rsidRPr="00053C79">
        <w:rPr>
          <w:rFonts w:ascii="Times New Roman" w:hAnsi="Times New Roman" w:cs="Times New Roman"/>
          <w:sz w:val="24"/>
          <w:szCs w:val="24"/>
        </w:rPr>
        <w:t>:</w:t>
      </w:r>
      <w:r w:rsidRPr="00053C79">
        <w:rPr>
          <w:rFonts w:ascii="Times New Roman" w:hAnsi="Times New Roman" w:cs="Times New Roman"/>
          <w:spacing w:val="-5"/>
          <w:sz w:val="24"/>
          <w:szCs w:val="24"/>
        </w:rPr>
        <w:t xml:space="preserve"> </w:t>
      </w:r>
      <w:r w:rsidRPr="00053C79">
        <w:rPr>
          <w:rFonts w:ascii="Times New Roman" w:hAnsi="Times New Roman" w:cs="Times New Roman"/>
          <w:sz w:val="24"/>
          <w:szCs w:val="24"/>
        </w:rPr>
        <w:t>politique</w:t>
      </w:r>
      <w:r w:rsidRPr="00053C79">
        <w:rPr>
          <w:rFonts w:ascii="Times New Roman" w:hAnsi="Times New Roman" w:cs="Times New Roman"/>
          <w:spacing w:val="-5"/>
          <w:sz w:val="24"/>
          <w:szCs w:val="24"/>
        </w:rPr>
        <w:t xml:space="preserve"> </w:t>
      </w:r>
      <w:r w:rsidRPr="00053C79">
        <w:rPr>
          <w:rFonts w:ascii="Times New Roman" w:hAnsi="Times New Roman" w:cs="Times New Roman"/>
          <w:sz w:val="24"/>
          <w:szCs w:val="24"/>
        </w:rPr>
        <w:t>de</w:t>
      </w:r>
      <w:r w:rsidRPr="00053C79">
        <w:rPr>
          <w:rFonts w:ascii="Times New Roman" w:hAnsi="Times New Roman" w:cs="Times New Roman"/>
          <w:spacing w:val="-6"/>
          <w:sz w:val="24"/>
          <w:szCs w:val="24"/>
        </w:rPr>
        <w:t xml:space="preserve"> </w:t>
      </w:r>
      <w:r w:rsidRPr="00053C79">
        <w:rPr>
          <w:rFonts w:ascii="Times New Roman" w:hAnsi="Times New Roman" w:cs="Times New Roman"/>
          <w:sz w:val="24"/>
          <w:szCs w:val="24"/>
        </w:rPr>
        <w:t>prix,</w:t>
      </w:r>
      <w:r w:rsidRPr="00053C79">
        <w:rPr>
          <w:rFonts w:ascii="Times New Roman" w:hAnsi="Times New Roman" w:cs="Times New Roman"/>
          <w:spacing w:val="-4"/>
          <w:sz w:val="24"/>
          <w:szCs w:val="24"/>
        </w:rPr>
        <w:t xml:space="preserve"> </w:t>
      </w:r>
      <w:r w:rsidRPr="00053C79">
        <w:rPr>
          <w:rFonts w:ascii="Times New Roman" w:hAnsi="Times New Roman" w:cs="Times New Roman"/>
          <w:sz w:val="24"/>
          <w:szCs w:val="24"/>
        </w:rPr>
        <w:t>cout</w:t>
      </w:r>
      <w:r w:rsidRPr="00053C79">
        <w:rPr>
          <w:rFonts w:ascii="Times New Roman" w:hAnsi="Times New Roman" w:cs="Times New Roman"/>
          <w:spacing w:val="-3"/>
          <w:sz w:val="24"/>
          <w:szCs w:val="24"/>
        </w:rPr>
        <w:t xml:space="preserve"> </w:t>
      </w:r>
      <w:r w:rsidRPr="00053C79">
        <w:rPr>
          <w:rFonts w:ascii="Times New Roman" w:hAnsi="Times New Roman" w:cs="Times New Roman"/>
          <w:sz w:val="24"/>
          <w:szCs w:val="24"/>
        </w:rPr>
        <w:t>de</w:t>
      </w:r>
      <w:r w:rsidRPr="00053C79">
        <w:rPr>
          <w:rFonts w:ascii="Times New Roman" w:hAnsi="Times New Roman" w:cs="Times New Roman"/>
          <w:spacing w:val="-3"/>
          <w:sz w:val="24"/>
          <w:szCs w:val="24"/>
        </w:rPr>
        <w:t xml:space="preserve"> </w:t>
      </w:r>
      <w:r w:rsidRPr="00053C79">
        <w:rPr>
          <w:rFonts w:ascii="Times New Roman" w:hAnsi="Times New Roman" w:cs="Times New Roman"/>
          <w:sz w:val="24"/>
          <w:szCs w:val="24"/>
        </w:rPr>
        <w:t>revient,</w:t>
      </w:r>
      <w:r w:rsidRPr="00053C79">
        <w:rPr>
          <w:rFonts w:ascii="Times New Roman" w:hAnsi="Times New Roman" w:cs="Times New Roman"/>
          <w:spacing w:val="-6"/>
          <w:sz w:val="24"/>
          <w:szCs w:val="24"/>
        </w:rPr>
        <w:t xml:space="preserve"> </w:t>
      </w:r>
      <w:r w:rsidRPr="00053C79">
        <w:rPr>
          <w:rFonts w:ascii="Times New Roman" w:hAnsi="Times New Roman" w:cs="Times New Roman"/>
          <w:spacing w:val="-2"/>
          <w:sz w:val="24"/>
          <w:szCs w:val="24"/>
        </w:rPr>
        <w:t>…etc.</w:t>
      </w:r>
    </w:p>
    <w:p w:rsidR="00053C79" w:rsidRPr="00053C79" w:rsidRDefault="00053C79" w:rsidP="00053C79">
      <w:pPr>
        <w:pStyle w:val="Paragraphedeliste"/>
        <w:widowControl w:val="0"/>
        <w:numPr>
          <w:ilvl w:val="0"/>
          <w:numId w:val="1"/>
        </w:numPr>
        <w:tabs>
          <w:tab w:val="left" w:pos="614"/>
        </w:tabs>
        <w:autoSpaceDE w:val="0"/>
        <w:autoSpaceDN w:val="0"/>
        <w:spacing w:before="48" w:after="0" w:line="360" w:lineRule="auto"/>
        <w:contextualSpacing w:val="0"/>
        <w:jc w:val="both"/>
        <w:rPr>
          <w:rFonts w:ascii="Times New Roman" w:hAnsi="Times New Roman" w:cs="Times New Roman"/>
          <w:sz w:val="24"/>
          <w:szCs w:val="24"/>
        </w:rPr>
      </w:pPr>
      <w:r w:rsidRPr="00053C79">
        <w:rPr>
          <w:rFonts w:ascii="Times New Roman" w:hAnsi="Times New Roman" w:cs="Times New Roman"/>
          <w:sz w:val="24"/>
          <w:szCs w:val="24"/>
        </w:rPr>
        <w:t>Externe</w:t>
      </w:r>
      <w:r w:rsidRPr="00053C79">
        <w:rPr>
          <w:rFonts w:ascii="Times New Roman" w:hAnsi="Times New Roman" w:cs="Times New Roman"/>
          <w:spacing w:val="-10"/>
          <w:sz w:val="24"/>
          <w:szCs w:val="24"/>
        </w:rPr>
        <w:t xml:space="preserve"> </w:t>
      </w:r>
      <w:r w:rsidRPr="00053C79">
        <w:rPr>
          <w:rFonts w:ascii="Times New Roman" w:hAnsi="Times New Roman" w:cs="Times New Roman"/>
          <w:sz w:val="24"/>
          <w:szCs w:val="24"/>
        </w:rPr>
        <w:t>:</w:t>
      </w:r>
      <w:r w:rsidRPr="00053C79">
        <w:rPr>
          <w:rFonts w:ascii="Times New Roman" w:hAnsi="Times New Roman" w:cs="Times New Roman"/>
          <w:spacing w:val="-4"/>
          <w:sz w:val="24"/>
          <w:szCs w:val="24"/>
        </w:rPr>
        <w:t xml:space="preserve"> </w:t>
      </w:r>
      <w:r w:rsidRPr="00053C79">
        <w:rPr>
          <w:rFonts w:ascii="Times New Roman" w:hAnsi="Times New Roman" w:cs="Times New Roman"/>
          <w:sz w:val="24"/>
          <w:szCs w:val="24"/>
        </w:rPr>
        <w:t>prix</w:t>
      </w:r>
      <w:r w:rsidRPr="00053C79">
        <w:rPr>
          <w:rFonts w:ascii="Times New Roman" w:hAnsi="Times New Roman" w:cs="Times New Roman"/>
          <w:spacing w:val="-4"/>
          <w:sz w:val="24"/>
          <w:szCs w:val="24"/>
        </w:rPr>
        <w:t xml:space="preserve"> </w:t>
      </w:r>
      <w:r w:rsidRPr="00053C79">
        <w:rPr>
          <w:rFonts w:ascii="Times New Roman" w:hAnsi="Times New Roman" w:cs="Times New Roman"/>
          <w:sz w:val="24"/>
          <w:szCs w:val="24"/>
        </w:rPr>
        <w:t>du</w:t>
      </w:r>
      <w:r w:rsidRPr="00053C79">
        <w:rPr>
          <w:rFonts w:ascii="Times New Roman" w:hAnsi="Times New Roman" w:cs="Times New Roman"/>
          <w:spacing w:val="-4"/>
          <w:sz w:val="24"/>
          <w:szCs w:val="24"/>
        </w:rPr>
        <w:t xml:space="preserve"> </w:t>
      </w:r>
      <w:r w:rsidRPr="00053C79">
        <w:rPr>
          <w:rFonts w:ascii="Times New Roman" w:hAnsi="Times New Roman" w:cs="Times New Roman"/>
          <w:sz w:val="24"/>
          <w:szCs w:val="24"/>
        </w:rPr>
        <w:t>marché,</w:t>
      </w:r>
      <w:r w:rsidRPr="00053C79">
        <w:rPr>
          <w:rFonts w:ascii="Times New Roman" w:hAnsi="Times New Roman" w:cs="Times New Roman"/>
          <w:spacing w:val="-6"/>
          <w:sz w:val="24"/>
          <w:szCs w:val="24"/>
        </w:rPr>
        <w:t xml:space="preserve"> </w:t>
      </w:r>
      <w:r w:rsidRPr="00053C79">
        <w:rPr>
          <w:rFonts w:ascii="Times New Roman" w:hAnsi="Times New Roman" w:cs="Times New Roman"/>
          <w:sz w:val="24"/>
          <w:szCs w:val="24"/>
        </w:rPr>
        <w:t>législation,</w:t>
      </w:r>
      <w:r w:rsidRPr="00053C79">
        <w:rPr>
          <w:rFonts w:ascii="Times New Roman" w:hAnsi="Times New Roman" w:cs="Times New Roman"/>
          <w:spacing w:val="-6"/>
          <w:sz w:val="24"/>
          <w:szCs w:val="24"/>
        </w:rPr>
        <w:t xml:space="preserve"> </w:t>
      </w:r>
      <w:r w:rsidRPr="00053C79">
        <w:rPr>
          <w:rFonts w:ascii="Times New Roman" w:hAnsi="Times New Roman" w:cs="Times New Roman"/>
          <w:sz w:val="24"/>
          <w:szCs w:val="24"/>
        </w:rPr>
        <w:t>concurrence,</w:t>
      </w:r>
      <w:r w:rsidRPr="00053C79">
        <w:rPr>
          <w:rFonts w:ascii="Times New Roman" w:hAnsi="Times New Roman" w:cs="Times New Roman"/>
          <w:spacing w:val="-5"/>
          <w:sz w:val="24"/>
          <w:szCs w:val="24"/>
        </w:rPr>
        <w:t xml:space="preserve"> </w:t>
      </w:r>
      <w:r w:rsidRPr="00053C79">
        <w:rPr>
          <w:rFonts w:ascii="Times New Roman" w:hAnsi="Times New Roman" w:cs="Times New Roman"/>
          <w:spacing w:val="-2"/>
          <w:sz w:val="24"/>
          <w:szCs w:val="24"/>
        </w:rPr>
        <w:t>…etc.</w:t>
      </w:r>
    </w:p>
    <w:p w:rsidR="00053C79" w:rsidRPr="00053C79" w:rsidRDefault="00053C79" w:rsidP="00053C79">
      <w:pPr>
        <w:spacing w:line="360" w:lineRule="auto"/>
        <w:jc w:val="both"/>
        <w:rPr>
          <w:rFonts w:ascii="Times New Roman" w:hAnsi="Times New Roman" w:cs="Times New Roman"/>
          <w:sz w:val="24"/>
          <w:szCs w:val="24"/>
        </w:rPr>
        <w:sectPr w:rsidR="00053C79" w:rsidRPr="00053C79" w:rsidSect="00053C79">
          <w:footerReference w:type="default" r:id="rId19"/>
          <w:type w:val="continuous"/>
          <w:pgSz w:w="11910" w:h="16840"/>
          <w:pgMar w:top="1417" w:right="1417" w:bottom="1417" w:left="1417" w:header="0" w:footer="779" w:gutter="0"/>
          <w:pgNumType w:start="1"/>
          <w:cols w:space="720"/>
        </w:sectPr>
      </w:pPr>
    </w:p>
    <w:p w:rsidR="00053C79" w:rsidRPr="00053C79" w:rsidRDefault="00053C79" w:rsidP="00053C79">
      <w:pPr>
        <w:pStyle w:val="Titre1"/>
        <w:keepNext w:val="0"/>
        <w:keepLines w:val="0"/>
        <w:widowControl w:val="0"/>
        <w:numPr>
          <w:ilvl w:val="0"/>
          <w:numId w:val="2"/>
        </w:numPr>
        <w:tabs>
          <w:tab w:val="left" w:pos="537"/>
        </w:tabs>
        <w:autoSpaceDE w:val="0"/>
        <w:autoSpaceDN w:val="0"/>
        <w:spacing w:before="65" w:line="360" w:lineRule="auto"/>
        <w:jc w:val="both"/>
        <w:rPr>
          <w:rFonts w:ascii="Times New Roman" w:hAnsi="Times New Roman" w:cs="Times New Roman"/>
          <w:b/>
          <w:color w:val="auto"/>
          <w:sz w:val="24"/>
          <w:szCs w:val="24"/>
        </w:rPr>
      </w:pPr>
      <w:r w:rsidRPr="00053C79">
        <w:rPr>
          <w:rFonts w:ascii="Times New Roman" w:hAnsi="Times New Roman" w:cs="Times New Roman"/>
          <w:b/>
          <w:color w:val="auto"/>
          <w:sz w:val="24"/>
          <w:szCs w:val="24"/>
        </w:rPr>
        <w:lastRenderedPageBreak/>
        <w:t>La</w:t>
      </w:r>
      <w:r w:rsidRPr="00053C79">
        <w:rPr>
          <w:rFonts w:ascii="Times New Roman" w:hAnsi="Times New Roman" w:cs="Times New Roman"/>
          <w:b/>
          <w:color w:val="auto"/>
          <w:spacing w:val="-2"/>
          <w:sz w:val="24"/>
          <w:szCs w:val="24"/>
        </w:rPr>
        <w:t xml:space="preserve"> </w:t>
      </w:r>
      <w:r w:rsidRPr="00053C79">
        <w:rPr>
          <w:rFonts w:ascii="Times New Roman" w:hAnsi="Times New Roman" w:cs="Times New Roman"/>
          <w:b/>
          <w:color w:val="auto"/>
          <w:sz w:val="24"/>
          <w:szCs w:val="24"/>
        </w:rPr>
        <w:t>structure</w:t>
      </w:r>
      <w:r w:rsidRPr="00053C79">
        <w:rPr>
          <w:rFonts w:ascii="Times New Roman" w:hAnsi="Times New Roman" w:cs="Times New Roman"/>
          <w:b/>
          <w:color w:val="auto"/>
          <w:spacing w:val="-3"/>
          <w:sz w:val="24"/>
          <w:szCs w:val="24"/>
        </w:rPr>
        <w:t xml:space="preserve"> </w:t>
      </w:r>
      <w:r w:rsidRPr="00053C79">
        <w:rPr>
          <w:rFonts w:ascii="Times New Roman" w:hAnsi="Times New Roman" w:cs="Times New Roman"/>
          <w:b/>
          <w:color w:val="auto"/>
          <w:sz w:val="24"/>
          <w:szCs w:val="24"/>
        </w:rPr>
        <w:t>de</w:t>
      </w:r>
      <w:r w:rsidRPr="00053C79">
        <w:rPr>
          <w:rFonts w:ascii="Times New Roman" w:hAnsi="Times New Roman" w:cs="Times New Roman"/>
          <w:b/>
          <w:color w:val="auto"/>
          <w:spacing w:val="-3"/>
          <w:sz w:val="24"/>
          <w:szCs w:val="24"/>
        </w:rPr>
        <w:t xml:space="preserve"> </w:t>
      </w:r>
      <w:r w:rsidRPr="00053C79">
        <w:rPr>
          <w:rFonts w:ascii="Times New Roman" w:hAnsi="Times New Roman" w:cs="Times New Roman"/>
          <w:b/>
          <w:color w:val="auto"/>
          <w:sz w:val="24"/>
          <w:szCs w:val="24"/>
        </w:rPr>
        <w:t>budget</w:t>
      </w:r>
      <w:r w:rsidRPr="00053C79">
        <w:rPr>
          <w:rFonts w:ascii="Times New Roman" w:hAnsi="Times New Roman" w:cs="Times New Roman"/>
          <w:b/>
          <w:color w:val="auto"/>
          <w:spacing w:val="-3"/>
          <w:sz w:val="24"/>
          <w:szCs w:val="24"/>
        </w:rPr>
        <w:t xml:space="preserve"> </w:t>
      </w:r>
      <w:r w:rsidRPr="00053C79">
        <w:rPr>
          <w:rFonts w:ascii="Times New Roman" w:hAnsi="Times New Roman" w:cs="Times New Roman"/>
          <w:b/>
          <w:color w:val="auto"/>
          <w:sz w:val="24"/>
          <w:szCs w:val="24"/>
        </w:rPr>
        <w:t>des</w:t>
      </w:r>
      <w:r w:rsidRPr="00053C79">
        <w:rPr>
          <w:rFonts w:ascii="Times New Roman" w:hAnsi="Times New Roman" w:cs="Times New Roman"/>
          <w:b/>
          <w:color w:val="auto"/>
          <w:spacing w:val="-2"/>
          <w:sz w:val="24"/>
          <w:szCs w:val="24"/>
        </w:rPr>
        <w:t xml:space="preserve"> </w:t>
      </w:r>
      <w:r w:rsidRPr="00053C79">
        <w:rPr>
          <w:rFonts w:ascii="Times New Roman" w:hAnsi="Times New Roman" w:cs="Times New Roman"/>
          <w:b/>
          <w:color w:val="auto"/>
          <w:sz w:val="24"/>
          <w:szCs w:val="24"/>
        </w:rPr>
        <w:t xml:space="preserve">ventes </w:t>
      </w:r>
      <w:r w:rsidRPr="00053C79">
        <w:rPr>
          <w:rFonts w:ascii="Times New Roman" w:hAnsi="Times New Roman" w:cs="Times New Roman"/>
          <w:b/>
          <w:color w:val="auto"/>
          <w:spacing w:val="-10"/>
          <w:sz w:val="24"/>
          <w:szCs w:val="24"/>
        </w:rPr>
        <w:t>:</w:t>
      </w:r>
    </w:p>
    <w:p w:rsidR="00053C79" w:rsidRPr="00053C79" w:rsidRDefault="00053C79" w:rsidP="00053C79">
      <w:pPr>
        <w:pStyle w:val="Corpsdetexte"/>
        <w:spacing w:before="166" w:line="360" w:lineRule="auto"/>
        <w:ind w:left="186" w:right="111" w:firstLine="566"/>
        <w:jc w:val="both"/>
        <w:rPr>
          <w:rFonts w:ascii="Times New Roman" w:hAnsi="Times New Roman" w:cs="Times New Roman"/>
          <w:sz w:val="24"/>
          <w:szCs w:val="24"/>
        </w:rPr>
      </w:pPr>
      <w:r w:rsidRPr="00053C79">
        <w:rPr>
          <w:rFonts w:ascii="Times New Roman" w:hAnsi="Times New Roman" w:cs="Times New Roman"/>
          <w:sz w:val="24"/>
          <w:szCs w:val="24"/>
        </w:rPr>
        <w:t>Le tableau de budget des ventes comprend : les périodes, les ventes en quantités, les prix de</w:t>
      </w:r>
      <w:r w:rsidRPr="00053C79">
        <w:rPr>
          <w:rFonts w:ascii="Times New Roman" w:hAnsi="Times New Roman" w:cs="Times New Roman"/>
          <w:spacing w:val="-1"/>
          <w:sz w:val="24"/>
          <w:szCs w:val="24"/>
        </w:rPr>
        <w:t xml:space="preserve"> </w:t>
      </w:r>
      <w:r w:rsidRPr="00053C79">
        <w:rPr>
          <w:rFonts w:ascii="Times New Roman" w:hAnsi="Times New Roman" w:cs="Times New Roman"/>
          <w:sz w:val="24"/>
          <w:szCs w:val="24"/>
        </w:rPr>
        <w:t>ventes</w:t>
      </w:r>
      <w:r w:rsidRPr="00053C79">
        <w:rPr>
          <w:rFonts w:ascii="Times New Roman" w:hAnsi="Times New Roman" w:cs="Times New Roman"/>
          <w:spacing w:val="-1"/>
          <w:sz w:val="24"/>
          <w:szCs w:val="24"/>
        </w:rPr>
        <w:t xml:space="preserve"> </w:t>
      </w:r>
      <w:r w:rsidRPr="00053C79">
        <w:rPr>
          <w:rFonts w:ascii="Times New Roman" w:hAnsi="Times New Roman" w:cs="Times New Roman"/>
          <w:sz w:val="24"/>
          <w:szCs w:val="24"/>
        </w:rPr>
        <w:t>hors taxes,</w:t>
      </w:r>
      <w:r w:rsidRPr="00053C79">
        <w:rPr>
          <w:rFonts w:ascii="Times New Roman" w:hAnsi="Times New Roman" w:cs="Times New Roman"/>
          <w:spacing w:val="-2"/>
          <w:sz w:val="24"/>
          <w:szCs w:val="24"/>
        </w:rPr>
        <w:t xml:space="preserve"> </w:t>
      </w:r>
      <w:r w:rsidRPr="00053C79">
        <w:rPr>
          <w:rFonts w:ascii="Times New Roman" w:hAnsi="Times New Roman" w:cs="Times New Roman"/>
          <w:sz w:val="24"/>
          <w:szCs w:val="24"/>
        </w:rPr>
        <w:t>le</w:t>
      </w:r>
      <w:r w:rsidRPr="00053C79">
        <w:rPr>
          <w:rFonts w:ascii="Times New Roman" w:hAnsi="Times New Roman" w:cs="Times New Roman"/>
          <w:spacing w:val="-1"/>
          <w:sz w:val="24"/>
          <w:szCs w:val="24"/>
        </w:rPr>
        <w:t xml:space="preserve"> </w:t>
      </w:r>
      <w:r w:rsidRPr="00053C79">
        <w:rPr>
          <w:rFonts w:ascii="Times New Roman" w:hAnsi="Times New Roman" w:cs="Times New Roman"/>
          <w:sz w:val="24"/>
          <w:szCs w:val="24"/>
        </w:rPr>
        <w:t>chiffre</w:t>
      </w:r>
      <w:r w:rsidRPr="00053C79">
        <w:rPr>
          <w:rFonts w:ascii="Times New Roman" w:hAnsi="Times New Roman" w:cs="Times New Roman"/>
          <w:spacing w:val="-3"/>
          <w:sz w:val="24"/>
          <w:szCs w:val="24"/>
        </w:rPr>
        <w:t xml:space="preserve"> </w:t>
      </w:r>
      <w:r w:rsidRPr="00053C79">
        <w:rPr>
          <w:rFonts w:ascii="Times New Roman" w:hAnsi="Times New Roman" w:cs="Times New Roman"/>
          <w:sz w:val="24"/>
          <w:szCs w:val="24"/>
        </w:rPr>
        <w:t>d'affaires hors</w:t>
      </w:r>
      <w:r w:rsidRPr="00053C79">
        <w:rPr>
          <w:rFonts w:ascii="Times New Roman" w:hAnsi="Times New Roman" w:cs="Times New Roman"/>
          <w:spacing w:val="-1"/>
          <w:sz w:val="24"/>
          <w:szCs w:val="24"/>
        </w:rPr>
        <w:t xml:space="preserve"> </w:t>
      </w:r>
      <w:r w:rsidRPr="00053C79">
        <w:rPr>
          <w:rFonts w:ascii="Times New Roman" w:hAnsi="Times New Roman" w:cs="Times New Roman"/>
          <w:sz w:val="24"/>
          <w:szCs w:val="24"/>
        </w:rPr>
        <w:t>taxes,</w:t>
      </w:r>
      <w:r w:rsidRPr="00053C79">
        <w:rPr>
          <w:rFonts w:ascii="Times New Roman" w:hAnsi="Times New Roman" w:cs="Times New Roman"/>
          <w:spacing w:val="-3"/>
          <w:sz w:val="24"/>
          <w:szCs w:val="24"/>
        </w:rPr>
        <w:t xml:space="preserve"> </w:t>
      </w:r>
      <w:r w:rsidRPr="00053C79">
        <w:rPr>
          <w:rFonts w:ascii="Times New Roman" w:hAnsi="Times New Roman" w:cs="Times New Roman"/>
          <w:sz w:val="24"/>
          <w:szCs w:val="24"/>
        </w:rPr>
        <w:t>le</w:t>
      </w:r>
      <w:r w:rsidRPr="00053C79">
        <w:rPr>
          <w:rFonts w:ascii="Times New Roman" w:hAnsi="Times New Roman" w:cs="Times New Roman"/>
          <w:spacing w:val="-2"/>
          <w:sz w:val="24"/>
          <w:szCs w:val="24"/>
        </w:rPr>
        <w:t xml:space="preserve"> </w:t>
      </w:r>
      <w:r w:rsidRPr="00053C79">
        <w:rPr>
          <w:rFonts w:ascii="Times New Roman" w:hAnsi="Times New Roman" w:cs="Times New Roman"/>
          <w:sz w:val="24"/>
          <w:szCs w:val="24"/>
        </w:rPr>
        <w:t>taux de</w:t>
      </w:r>
      <w:r w:rsidRPr="00053C79">
        <w:rPr>
          <w:rFonts w:ascii="Times New Roman" w:hAnsi="Times New Roman" w:cs="Times New Roman"/>
          <w:spacing w:val="-2"/>
          <w:sz w:val="24"/>
          <w:szCs w:val="24"/>
        </w:rPr>
        <w:t xml:space="preserve"> </w:t>
      </w:r>
      <w:r w:rsidRPr="00053C79">
        <w:rPr>
          <w:rFonts w:ascii="Times New Roman" w:hAnsi="Times New Roman" w:cs="Times New Roman"/>
          <w:sz w:val="24"/>
          <w:szCs w:val="24"/>
        </w:rPr>
        <w:t>la TVA, la</w:t>
      </w:r>
      <w:r w:rsidRPr="00053C79">
        <w:rPr>
          <w:rFonts w:ascii="Times New Roman" w:hAnsi="Times New Roman" w:cs="Times New Roman"/>
          <w:spacing w:val="-2"/>
          <w:sz w:val="24"/>
          <w:szCs w:val="24"/>
        </w:rPr>
        <w:t xml:space="preserve"> </w:t>
      </w:r>
      <w:r w:rsidRPr="00053C79">
        <w:rPr>
          <w:rFonts w:ascii="Times New Roman" w:hAnsi="Times New Roman" w:cs="Times New Roman"/>
          <w:sz w:val="24"/>
          <w:szCs w:val="24"/>
        </w:rPr>
        <w:t>valeur</w:t>
      </w:r>
      <w:r w:rsidRPr="00053C79">
        <w:rPr>
          <w:rFonts w:ascii="Times New Roman" w:hAnsi="Times New Roman" w:cs="Times New Roman"/>
          <w:spacing w:val="-2"/>
          <w:sz w:val="24"/>
          <w:szCs w:val="24"/>
        </w:rPr>
        <w:t xml:space="preserve"> </w:t>
      </w:r>
      <w:r w:rsidRPr="00053C79">
        <w:rPr>
          <w:rFonts w:ascii="Times New Roman" w:hAnsi="Times New Roman" w:cs="Times New Roman"/>
          <w:sz w:val="24"/>
          <w:szCs w:val="24"/>
        </w:rPr>
        <w:t>de</w:t>
      </w:r>
      <w:r w:rsidRPr="00053C79">
        <w:rPr>
          <w:rFonts w:ascii="Times New Roman" w:hAnsi="Times New Roman" w:cs="Times New Roman"/>
          <w:spacing w:val="-2"/>
          <w:sz w:val="24"/>
          <w:szCs w:val="24"/>
        </w:rPr>
        <w:t xml:space="preserve"> </w:t>
      </w:r>
      <w:r w:rsidRPr="00053C79">
        <w:rPr>
          <w:rFonts w:ascii="Times New Roman" w:hAnsi="Times New Roman" w:cs="Times New Roman"/>
          <w:sz w:val="24"/>
          <w:szCs w:val="24"/>
        </w:rPr>
        <w:t>la TVA</w:t>
      </w:r>
      <w:r w:rsidRPr="00053C79">
        <w:rPr>
          <w:rFonts w:ascii="Times New Roman" w:hAnsi="Times New Roman" w:cs="Times New Roman"/>
          <w:spacing w:val="-1"/>
          <w:sz w:val="24"/>
          <w:szCs w:val="24"/>
        </w:rPr>
        <w:t xml:space="preserve"> </w:t>
      </w:r>
      <w:r w:rsidRPr="00053C79">
        <w:rPr>
          <w:rFonts w:ascii="Times New Roman" w:hAnsi="Times New Roman" w:cs="Times New Roman"/>
          <w:sz w:val="24"/>
          <w:szCs w:val="24"/>
        </w:rPr>
        <w:t>et</w:t>
      </w:r>
      <w:r w:rsidRPr="00053C79">
        <w:rPr>
          <w:rFonts w:ascii="Times New Roman" w:hAnsi="Times New Roman" w:cs="Times New Roman"/>
          <w:spacing w:val="-2"/>
          <w:sz w:val="24"/>
          <w:szCs w:val="24"/>
        </w:rPr>
        <w:t xml:space="preserve"> </w:t>
      </w:r>
      <w:r w:rsidRPr="00053C79">
        <w:rPr>
          <w:rFonts w:ascii="Times New Roman" w:hAnsi="Times New Roman" w:cs="Times New Roman"/>
          <w:sz w:val="24"/>
          <w:szCs w:val="24"/>
        </w:rPr>
        <w:t>le chiffre d'affaires en TTC.</w:t>
      </w:r>
    </w:p>
    <w:p w:rsidR="00053C79" w:rsidRPr="00053C79" w:rsidRDefault="00053C79" w:rsidP="00053C79">
      <w:pPr>
        <w:pStyle w:val="Corpsdetexte"/>
        <w:spacing w:before="3" w:after="1" w:line="360" w:lineRule="auto"/>
        <w:rPr>
          <w:rFonts w:ascii="Times New Roman" w:hAnsi="Times New Roman" w:cs="Times New Roman"/>
          <w:sz w:val="24"/>
          <w:szCs w:val="24"/>
        </w:rPr>
      </w:pPr>
    </w:p>
    <w:tbl>
      <w:tblPr>
        <w:tblStyle w:val="TableNormal"/>
        <w:tblW w:w="0" w:type="auto"/>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835"/>
        <w:gridCol w:w="1701"/>
        <w:gridCol w:w="1701"/>
        <w:gridCol w:w="1701"/>
        <w:gridCol w:w="1698"/>
      </w:tblGrid>
      <w:tr w:rsidR="00053C79" w:rsidRPr="00053C79" w:rsidTr="00813581">
        <w:trPr>
          <w:trHeight w:val="517"/>
        </w:trPr>
        <w:tc>
          <w:tcPr>
            <w:tcW w:w="2835" w:type="dxa"/>
            <w:tcBorders>
              <w:top w:val="nil"/>
              <w:left w:val="nil"/>
            </w:tcBorders>
          </w:tcPr>
          <w:p w:rsidR="00053C79" w:rsidRPr="00053C79" w:rsidRDefault="00053C79" w:rsidP="00053C79">
            <w:pPr>
              <w:pStyle w:val="TableParagraph"/>
              <w:spacing w:line="360" w:lineRule="auto"/>
              <w:rPr>
                <w:sz w:val="24"/>
                <w:szCs w:val="24"/>
              </w:rPr>
            </w:pPr>
          </w:p>
        </w:tc>
        <w:tc>
          <w:tcPr>
            <w:tcW w:w="1701" w:type="dxa"/>
            <w:tcBorders>
              <w:right w:val="single" w:sz="4" w:space="0" w:color="000000"/>
            </w:tcBorders>
          </w:tcPr>
          <w:p w:rsidR="00053C79" w:rsidRPr="00053C79" w:rsidRDefault="00053C79" w:rsidP="00053C79">
            <w:pPr>
              <w:pStyle w:val="TableParagraph"/>
              <w:spacing w:line="360" w:lineRule="auto"/>
              <w:ind w:left="395"/>
              <w:rPr>
                <w:sz w:val="24"/>
                <w:szCs w:val="24"/>
              </w:rPr>
            </w:pPr>
            <w:r w:rsidRPr="00053C79">
              <w:rPr>
                <w:sz w:val="24"/>
                <w:szCs w:val="24"/>
              </w:rPr>
              <w:t>Période</w:t>
            </w:r>
            <w:r w:rsidRPr="00053C79">
              <w:rPr>
                <w:spacing w:val="-5"/>
                <w:sz w:val="24"/>
                <w:szCs w:val="24"/>
              </w:rPr>
              <w:t xml:space="preserve"> </w:t>
            </w:r>
            <w:r w:rsidRPr="00053C79">
              <w:rPr>
                <w:spacing w:val="-10"/>
                <w:sz w:val="24"/>
                <w:szCs w:val="24"/>
              </w:rPr>
              <w:t>1</w:t>
            </w:r>
          </w:p>
        </w:tc>
        <w:tc>
          <w:tcPr>
            <w:tcW w:w="1701" w:type="dxa"/>
            <w:tcBorders>
              <w:left w:val="single" w:sz="4" w:space="0" w:color="000000"/>
              <w:right w:val="single" w:sz="4" w:space="0" w:color="000000"/>
            </w:tcBorders>
          </w:tcPr>
          <w:p w:rsidR="00053C79" w:rsidRPr="00053C79" w:rsidRDefault="00053C79" w:rsidP="00053C79">
            <w:pPr>
              <w:pStyle w:val="TableParagraph"/>
              <w:spacing w:line="360" w:lineRule="auto"/>
              <w:ind w:left="404"/>
              <w:rPr>
                <w:sz w:val="24"/>
                <w:szCs w:val="24"/>
              </w:rPr>
            </w:pPr>
            <w:r w:rsidRPr="00053C79">
              <w:rPr>
                <w:sz w:val="24"/>
                <w:szCs w:val="24"/>
              </w:rPr>
              <w:t>Période</w:t>
            </w:r>
            <w:r w:rsidRPr="00053C79">
              <w:rPr>
                <w:spacing w:val="-5"/>
                <w:sz w:val="24"/>
                <w:szCs w:val="24"/>
              </w:rPr>
              <w:t xml:space="preserve"> </w:t>
            </w:r>
            <w:r w:rsidRPr="00053C79">
              <w:rPr>
                <w:spacing w:val="-10"/>
                <w:sz w:val="24"/>
                <w:szCs w:val="24"/>
              </w:rPr>
              <w:t>2</w:t>
            </w:r>
          </w:p>
        </w:tc>
        <w:tc>
          <w:tcPr>
            <w:tcW w:w="1701" w:type="dxa"/>
            <w:tcBorders>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698" w:type="dxa"/>
            <w:tcBorders>
              <w:left w:val="single" w:sz="4" w:space="0" w:color="000000"/>
            </w:tcBorders>
          </w:tcPr>
          <w:p w:rsidR="00053C79" w:rsidRPr="00053C79" w:rsidRDefault="00053C79" w:rsidP="00053C79">
            <w:pPr>
              <w:pStyle w:val="TableParagraph"/>
              <w:spacing w:line="360" w:lineRule="auto"/>
              <w:ind w:left="369"/>
              <w:rPr>
                <w:sz w:val="24"/>
                <w:szCs w:val="24"/>
              </w:rPr>
            </w:pPr>
            <w:r w:rsidRPr="00053C79">
              <w:rPr>
                <w:sz w:val="24"/>
                <w:szCs w:val="24"/>
              </w:rPr>
              <w:t>Période</w:t>
            </w:r>
            <w:r w:rsidRPr="00053C79">
              <w:rPr>
                <w:spacing w:val="-5"/>
                <w:sz w:val="24"/>
                <w:szCs w:val="24"/>
              </w:rPr>
              <w:t xml:space="preserve"> </w:t>
            </w:r>
            <w:r w:rsidRPr="00053C79">
              <w:rPr>
                <w:spacing w:val="-10"/>
                <w:sz w:val="24"/>
                <w:szCs w:val="24"/>
              </w:rPr>
              <w:t>N</w:t>
            </w:r>
          </w:p>
        </w:tc>
      </w:tr>
      <w:tr w:rsidR="00053C79" w:rsidRPr="00053C79" w:rsidTr="00813581">
        <w:trPr>
          <w:trHeight w:val="520"/>
        </w:trPr>
        <w:tc>
          <w:tcPr>
            <w:tcW w:w="2835" w:type="dxa"/>
            <w:tcBorders>
              <w:bottom w:val="single" w:sz="4" w:space="0" w:color="000000"/>
            </w:tcBorders>
          </w:tcPr>
          <w:p w:rsidR="00053C79" w:rsidRPr="00053C79" w:rsidRDefault="00053C79" w:rsidP="00053C79">
            <w:pPr>
              <w:pStyle w:val="TableParagraph"/>
              <w:spacing w:line="360" w:lineRule="auto"/>
              <w:ind w:left="107"/>
              <w:rPr>
                <w:sz w:val="24"/>
                <w:szCs w:val="24"/>
              </w:rPr>
            </w:pPr>
            <w:r w:rsidRPr="00053C79">
              <w:rPr>
                <w:sz w:val="24"/>
                <w:szCs w:val="24"/>
              </w:rPr>
              <w:t>Ventes</w:t>
            </w:r>
            <w:r w:rsidRPr="00053C79">
              <w:rPr>
                <w:spacing w:val="-9"/>
                <w:sz w:val="24"/>
                <w:szCs w:val="24"/>
              </w:rPr>
              <w:t xml:space="preserve"> </w:t>
            </w:r>
            <w:r w:rsidRPr="00053C79">
              <w:rPr>
                <w:spacing w:val="-2"/>
                <w:sz w:val="24"/>
                <w:szCs w:val="24"/>
              </w:rPr>
              <w:t>(quantités)</w:t>
            </w:r>
          </w:p>
        </w:tc>
        <w:tc>
          <w:tcPr>
            <w:tcW w:w="1701" w:type="dxa"/>
            <w:tcBorders>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698" w:type="dxa"/>
            <w:tcBorders>
              <w:left w:val="single" w:sz="4" w:space="0" w:color="000000"/>
              <w:bottom w:val="single" w:sz="4" w:space="0" w:color="000000"/>
            </w:tcBorders>
          </w:tcPr>
          <w:p w:rsidR="00053C79" w:rsidRPr="00053C79" w:rsidRDefault="00053C79" w:rsidP="00053C79">
            <w:pPr>
              <w:pStyle w:val="TableParagraph"/>
              <w:spacing w:line="360" w:lineRule="auto"/>
              <w:rPr>
                <w:sz w:val="24"/>
                <w:szCs w:val="24"/>
              </w:rPr>
            </w:pPr>
          </w:p>
        </w:tc>
      </w:tr>
      <w:tr w:rsidR="00053C79" w:rsidRPr="00053C79" w:rsidTr="00813581">
        <w:trPr>
          <w:trHeight w:val="515"/>
        </w:trPr>
        <w:tc>
          <w:tcPr>
            <w:tcW w:w="2835" w:type="dxa"/>
            <w:tcBorders>
              <w:top w:val="single" w:sz="4" w:space="0" w:color="000000"/>
              <w:bottom w:val="single" w:sz="4" w:space="0" w:color="000000"/>
            </w:tcBorders>
          </w:tcPr>
          <w:p w:rsidR="00053C79" w:rsidRPr="00053C79" w:rsidRDefault="00053C79" w:rsidP="00053C79">
            <w:pPr>
              <w:pStyle w:val="TableParagraph"/>
              <w:spacing w:line="360" w:lineRule="auto"/>
              <w:ind w:left="107"/>
              <w:rPr>
                <w:sz w:val="24"/>
                <w:szCs w:val="24"/>
              </w:rPr>
            </w:pPr>
            <w:r w:rsidRPr="00053C79">
              <w:rPr>
                <w:sz w:val="24"/>
                <w:szCs w:val="24"/>
              </w:rPr>
              <w:t>Prix</w:t>
            </w:r>
            <w:r w:rsidRPr="00053C79">
              <w:rPr>
                <w:spacing w:val="-4"/>
                <w:sz w:val="24"/>
                <w:szCs w:val="24"/>
              </w:rPr>
              <w:t xml:space="preserve"> (HT)</w:t>
            </w:r>
          </w:p>
        </w:tc>
        <w:tc>
          <w:tcPr>
            <w:tcW w:w="1701" w:type="dxa"/>
            <w:tcBorders>
              <w:top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698" w:type="dxa"/>
            <w:tcBorders>
              <w:top w:val="single" w:sz="4" w:space="0" w:color="000000"/>
              <w:left w:val="single" w:sz="4" w:space="0" w:color="000000"/>
              <w:bottom w:val="single" w:sz="4" w:space="0" w:color="000000"/>
            </w:tcBorders>
          </w:tcPr>
          <w:p w:rsidR="00053C79" w:rsidRPr="00053C79" w:rsidRDefault="00053C79" w:rsidP="00053C79">
            <w:pPr>
              <w:pStyle w:val="TableParagraph"/>
              <w:spacing w:line="360" w:lineRule="auto"/>
              <w:rPr>
                <w:sz w:val="24"/>
                <w:szCs w:val="24"/>
              </w:rPr>
            </w:pPr>
          </w:p>
        </w:tc>
      </w:tr>
      <w:tr w:rsidR="00053C79" w:rsidRPr="00053C79" w:rsidTr="00813581">
        <w:trPr>
          <w:trHeight w:val="518"/>
        </w:trPr>
        <w:tc>
          <w:tcPr>
            <w:tcW w:w="2835" w:type="dxa"/>
            <w:tcBorders>
              <w:top w:val="single" w:sz="4" w:space="0" w:color="000000"/>
              <w:bottom w:val="single" w:sz="4" w:space="0" w:color="000000"/>
            </w:tcBorders>
          </w:tcPr>
          <w:p w:rsidR="00053C79" w:rsidRPr="00053C79" w:rsidRDefault="00053C79" w:rsidP="00053C79">
            <w:pPr>
              <w:pStyle w:val="TableParagraph"/>
              <w:spacing w:line="360" w:lineRule="auto"/>
              <w:ind w:left="107"/>
              <w:rPr>
                <w:sz w:val="24"/>
                <w:szCs w:val="24"/>
              </w:rPr>
            </w:pPr>
            <w:r w:rsidRPr="00053C79">
              <w:rPr>
                <w:sz w:val="24"/>
                <w:szCs w:val="24"/>
              </w:rPr>
              <w:t>Chiffre</w:t>
            </w:r>
            <w:r w:rsidRPr="00053C79">
              <w:rPr>
                <w:spacing w:val="-5"/>
                <w:sz w:val="24"/>
                <w:szCs w:val="24"/>
              </w:rPr>
              <w:t xml:space="preserve"> </w:t>
            </w:r>
            <w:r w:rsidRPr="00053C79">
              <w:rPr>
                <w:sz w:val="24"/>
                <w:szCs w:val="24"/>
              </w:rPr>
              <w:t>d'affaires</w:t>
            </w:r>
            <w:r w:rsidRPr="00053C79">
              <w:rPr>
                <w:spacing w:val="-3"/>
                <w:sz w:val="24"/>
                <w:szCs w:val="24"/>
              </w:rPr>
              <w:t xml:space="preserve"> </w:t>
            </w:r>
            <w:r w:rsidRPr="00053C79">
              <w:rPr>
                <w:spacing w:val="-4"/>
                <w:sz w:val="24"/>
                <w:szCs w:val="24"/>
              </w:rPr>
              <w:t>(HT)</w:t>
            </w:r>
          </w:p>
        </w:tc>
        <w:tc>
          <w:tcPr>
            <w:tcW w:w="1701" w:type="dxa"/>
            <w:tcBorders>
              <w:top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698" w:type="dxa"/>
            <w:tcBorders>
              <w:top w:val="single" w:sz="4" w:space="0" w:color="000000"/>
              <w:left w:val="single" w:sz="4" w:space="0" w:color="000000"/>
              <w:bottom w:val="single" w:sz="4" w:space="0" w:color="000000"/>
            </w:tcBorders>
          </w:tcPr>
          <w:p w:rsidR="00053C79" w:rsidRPr="00053C79" w:rsidRDefault="00053C79" w:rsidP="00053C79">
            <w:pPr>
              <w:pStyle w:val="TableParagraph"/>
              <w:spacing w:line="360" w:lineRule="auto"/>
              <w:rPr>
                <w:sz w:val="24"/>
                <w:szCs w:val="24"/>
              </w:rPr>
            </w:pPr>
          </w:p>
        </w:tc>
      </w:tr>
      <w:tr w:rsidR="00053C79" w:rsidRPr="00053C79" w:rsidTr="00813581">
        <w:trPr>
          <w:trHeight w:val="517"/>
        </w:trPr>
        <w:tc>
          <w:tcPr>
            <w:tcW w:w="2835" w:type="dxa"/>
            <w:tcBorders>
              <w:top w:val="single" w:sz="4" w:space="0" w:color="000000"/>
              <w:bottom w:val="single" w:sz="4" w:space="0" w:color="000000"/>
            </w:tcBorders>
          </w:tcPr>
          <w:p w:rsidR="00053C79" w:rsidRPr="00053C79" w:rsidRDefault="00053C79" w:rsidP="00053C79">
            <w:pPr>
              <w:pStyle w:val="TableParagraph"/>
              <w:spacing w:line="360" w:lineRule="auto"/>
              <w:ind w:left="107"/>
              <w:rPr>
                <w:sz w:val="24"/>
                <w:szCs w:val="24"/>
              </w:rPr>
            </w:pPr>
            <w:r w:rsidRPr="00053C79">
              <w:rPr>
                <w:sz w:val="24"/>
                <w:szCs w:val="24"/>
              </w:rPr>
              <w:t>TVA</w:t>
            </w:r>
            <w:r w:rsidRPr="00053C79">
              <w:rPr>
                <w:spacing w:val="-7"/>
                <w:sz w:val="24"/>
                <w:szCs w:val="24"/>
              </w:rPr>
              <w:t xml:space="preserve"> </w:t>
            </w:r>
            <w:r w:rsidRPr="00053C79">
              <w:rPr>
                <w:spacing w:val="-2"/>
                <w:sz w:val="24"/>
                <w:szCs w:val="24"/>
              </w:rPr>
              <w:t>(17%)</w:t>
            </w:r>
          </w:p>
        </w:tc>
        <w:tc>
          <w:tcPr>
            <w:tcW w:w="1701" w:type="dxa"/>
            <w:tcBorders>
              <w:top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698" w:type="dxa"/>
            <w:tcBorders>
              <w:top w:val="single" w:sz="4" w:space="0" w:color="000000"/>
              <w:left w:val="single" w:sz="4" w:space="0" w:color="000000"/>
              <w:bottom w:val="single" w:sz="4" w:space="0" w:color="000000"/>
            </w:tcBorders>
          </w:tcPr>
          <w:p w:rsidR="00053C79" w:rsidRPr="00053C79" w:rsidRDefault="00053C79" w:rsidP="00053C79">
            <w:pPr>
              <w:pStyle w:val="TableParagraph"/>
              <w:spacing w:line="360" w:lineRule="auto"/>
              <w:rPr>
                <w:sz w:val="24"/>
                <w:szCs w:val="24"/>
              </w:rPr>
            </w:pPr>
          </w:p>
        </w:tc>
      </w:tr>
      <w:tr w:rsidR="00053C79" w:rsidRPr="00053C79" w:rsidTr="00813581">
        <w:trPr>
          <w:trHeight w:val="518"/>
        </w:trPr>
        <w:tc>
          <w:tcPr>
            <w:tcW w:w="2835" w:type="dxa"/>
            <w:tcBorders>
              <w:top w:val="single" w:sz="4" w:space="0" w:color="000000"/>
            </w:tcBorders>
          </w:tcPr>
          <w:p w:rsidR="00053C79" w:rsidRPr="00053C79" w:rsidRDefault="00053C79" w:rsidP="00053C79">
            <w:pPr>
              <w:pStyle w:val="TableParagraph"/>
              <w:spacing w:line="360" w:lineRule="auto"/>
              <w:ind w:left="107"/>
              <w:rPr>
                <w:sz w:val="24"/>
                <w:szCs w:val="24"/>
              </w:rPr>
            </w:pPr>
            <w:r w:rsidRPr="00053C79">
              <w:rPr>
                <w:sz w:val="24"/>
                <w:szCs w:val="24"/>
              </w:rPr>
              <w:t>Chiffre</w:t>
            </w:r>
            <w:r w:rsidRPr="00053C79">
              <w:rPr>
                <w:spacing w:val="-5"/>
                <w:sz w:val="24"/>
                <w:szCs w:val="24"/>
              </w:rPr>
              <w:t xml:space="preserve"> </w:t>
            </w:r>
            <w:r w:rsidRPr="00053C79">
              <w:rPr>
                <w:sz w:val="24"/>
                <w:szCs w:val="24"/>
              </w:rPr>
              <w:t>d'affaires</w:t>
            </w:r>
            <w:r w:rsidRPr="00053C79">
              <w:rPr>
                <w:spacing w:val="-3"/>
                <w:sz w:val="24"/>
                <w:szCs w:val="24"/>
              </w:rPr>
              <w:t xml:space="preserve"> </w:t>
            </w:r>
            <w:r w:rsidRPr="00053C79">
              <w:rPr>
                <w:spacing w:val="-4"/>
                <w:sz w:val="24"/>
                <w:szCs w:val="24"/>
              </w:rPr>
              <w:t>(TTC)</w:t>
            </w:r>
          </w:p>
        </w:tc>
        <w:tc>
          <w:tcPr>
            <w:tcW w:w="1701" w:type="dxa"/>
            <w:tcBorders>
              <w:top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top w:val="single" w:sz="4" w:space="0" w:color="000000"/>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top w:val="single" w:sz="4" w:space="0" w:color="000000"/>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698" w:type="dxa"/>
            <w:tcBorders>
              <w:top w:val="single" w:sz="4" w:space="0" w:color="000000"/>
              <w:left w:val="single" w:sz="4" w:space="0" w:color="000000"/>
            </w:tcBorders>
          </w:tcPr>
          <w:p w:rsidR="00053C79" w:rsidRPr="00053C79" w:rsidRDefault="00053C79" w:rsidP="00053C79">
            <w:pPr>
              <w:pStyle w:val="TableParagraph"/>
              <w:spacing w:line="360" w:lineRule="auto"/>
              <w:rPr>
                <w:sz w:val="24"/>
                <w:szCs w:val="24"/>
              </w:rPr>
            </w:pPr>
          </w:p>
        </w:tc>
      </w:tr>
    </w:tbl>
    <w:p w:rsidR="00053C79" w:rsidRPr="00053C79" w:rsidRDefault="00053C79" w:rsidP="00053C79">
      <w:pPr>
        <w:pStyle w:val="Corpsdetexte"/>
        <w:spacing w:line="360" w:lineRule="auto"/>
        <w:rPr>
          <w:rFonts w:ascii="Times New Roman" w:hAnsi="Times New Roman" w:cs="Times New Roman"/>
          <w:sz w:val="24"/>
          <w:szCs w:val="24"/>
        </w:rPr>
      </w:pPr>
    </w:p>
    <w:p w:rsidR="00053C79" w:rsidRPr="00053C79" w:rsidRDefault="00053C79" w:rsidP="00053C79">
      <w:pPr>
        <w:pStyle w:val="Titre1"/>
        <w:spacing w:line="360" w:lineRule="auto"/>
        <w:ind w:left="186"/>
        <w:rPr>
          <w:rFonts w:ascii="Times New Roman" w:hAnsi="Times New Roman" w:cs="Times New Roman"/>
          <w:sz w:val="24"/>
          <w:szCs w:val="24"/>
        </w:rPr>
      </w:pPr>
      <w:r w:rsidRPr="00053C79">
        <w:rPr>
          <w:rFonts w:ascii="Times New Roman" w:hAnsi="Times New Roman" w:cs="Times New Roman"/>
          <w:sz w:val="24"/>
          <w:szCs w:val="24"/>
          <w:u w:val="single"/>
        </w:rPr>
        <w:t>Exemple</w:t>
      </w:r>
      <w:r w:rsidRPr="00053C79">
        <w:rPr>
          <w:rFonts w:ascii="Times New Roman" w:hAnsi="Times New Roman" w:cs="Times New Roman"/>
          <w:spacing w:val="-4"/>
          <w:sz w:val="24"/>
          <w:szCs w:val="24"/>
        </w:rPr>
        <w:t xml:space="preserve"> </w:t>
      </w:r>
      <w:r w:rsidRPr="00053C79">
        <w:rPr>
          <w:rFonts w:ascii="Times New Roman" w:hAnsi="Times New Roman" w:cs="Times New Roman"/>
          <w:spacing w:val="-10"/>
          <w:sz w:val="24"/>
          <w:szCs w:val="24"/>
        </w:rPr>
        <w:t>:</w:t>
      </w:r>
    </w:p>
    <w:p w:rsidR="00053C79" w:rsidRDefault="00053C79" w:rsidP="00053C79">
      <w:pPr>
        <w:pStyle w:val="Corpsdetexte"/>
        <w:spacing w:before="165" w:line="360" w:lineRule="auto"/>
        <w:ind w:left="186" w:right="114" w:firstLine="566"/>
        <w:jc w:val="both"/>
        <w:rPr>
          <w:rFonts w:ascii="Times New Roman" w:hAnsi="Times New Roman" w:cs="Times New Roman"/>
          <w:sz w:val="24"/>
          <w:szCs w:val="24"/>
        </w:rPr>
      </w:pPr>
      <w:r w:rsidRPr="00053C79">
        <w:rPr>
          <w:rFonts w:ascii="Times New Roman" w:hAnsi="Times New Roman" w:cs="Times New Roman"/>
          <w:sz w:val="24"/>
          <w:szCs w:val="24"/>
        </w:rPr>
        <w:t>Dans une entreprise, les prévisions des ventes pour les quatre trimestres de l'année prochaine sont comme suit :</w:t>
      </w:r>
    </w:p>
    <w:p w:rsidR="00053C79" w:rsidRPr="00053C79" w:rsidRDefault="00053C79" w:rsidP="00053C79">
      <w:pPr>
        <w:pStyle w:val="Corpsdetexte"/>
        <w:spacing w:before="165" w:line="360" w:lineRule="auto"/>
        <w:ind w:left="186" w:right="114" w:firstLine="566"/>
        <w:jc w:val="both"/>
        <w:rPr>
          <w:rFonts w:ascii="Times New Roman" w:hAnsi="Times New Roman" w:cs="Times New Roman"/>
          <w:sz w:val="24"/>
          <w:szCs w:val="24"/>
        </w:rPr>
      </w:pPr>
    </w:p>
    <w:p w:rsidR="00053C79" w:rsidRPr="00053C79" w:rsidRDefault="00053C79" w:rsidP="00053C79">
      <w:pPr>
        <w:pStyle w:val="Corpsdetexte"/>
        <w:spacing w:before="11" w:line="360" w:lineRule="auto"/>
        <w:rPr>
          <w:rFonts w:ascii="Times New Roman" w:hAnsi="Times New Roman" w:cs="Times New Roman"/>
          <w:sz w:val="24"/>
          <w:szCs w:val="24"/>
        </w:rPr>
      </w:pPr>
    </w:p>
    <w:tbl>
      <w:tblPr>
        <w:tblStyle w:val="TableNormal"/>
        <w:tblW w:w="0" w:type="auto"/>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552"/>
        <w:gridCol w:w="1760"/>
        <w:gridCol w:w="1760"/>
        <w:gridCol w:w="1751"/>
        <w:gridCol w:w="1844"/>
      </w:tblGrid>
      <w:tr w:rsidR="00053C79" w:rsidRPr="00053C79" w:rsidTr="00813581">
        <w:trPr>
          <w:trHeight w:val="310"/>
        </w:trPr>
        <w:tc>
          <w:tcPr>
            <w:tcW w:w="2552" w:type="dxa"/>
            <w:tcBorders>
              <w:top w:val="nil"/>
              <w:left w:val="nil"/>
            </w:tcBorders>
          </w:tcPr>
          <w:p w:rsidR="00053C79" w:rsidRPr="00053C79" w:rsidRDefault="00053C79" w:rsidP="00053C79">
            <w:pPr>
              <w:pStyle w:val="TableParagraph"/>
              <w:spacing w:line="360" w:lineRule="auto"/>
              <w:rPr>
                <w:sz w:val="24"/>
                <w:szCs w:val="24"/>
              </w:rPr>
            </w:pPr>
          </w:p>
        </w:tc>
        <w:tc>
          <w:tcPr>
            <w:tcW w:w="1760" w:type="dxa"/>
            <w:tcBorders>
              <w:right w:val="single" w:sz="4" w:space="0" w:color="000000"/>
            </w:tcBorders>
          </w:tcPr>
          <w:p w:rsidR="00053C79" w:rsidRPr="00053C79" w:rsidRDefault="00053C79" w:rsidP="00053C79">
            <w:pPr>
              <w:pStyle w:val="TableParagraph"/>
              <w:spacing w:line="360" w:lineRule="auto"/>
              <w:ind w:left="255" w:right="227"/>
              <w:jc w:val="center"/>
              <w:rPr>
                <w:sz w:val="24"/>
                <w:szCs w:val="24"/>
              </w:rPr>
            </w:pPr>
            <w:r w:rsidRPr="00053C79">
              <w:rPr>
                <w:sz w:val="24"/>
                <w:szCs w:val="24"/>
              </w:rPr>
              <w:t>1</w:t>
            </w:r>
            <w:r w:rsidRPr="00053C79">
              <w:rPr>
                <w:sz w:val="24"/>
                <w:szCs w:val="24"/>
                <w:vertAlign w:val="superscript"/>
              </w:rPr>
              <w:t>er</w:t>
            </w:r>
            <w:r w:rsidRPr="00053C79">
              <w:rPr>
                <w:spacing w:val="-2"/>
                <w:sz w:val="24"/>
                <w:szCs w:val="24"/>
              </w:rPr>
              <w:t xml:space="preserve"> Trimestre</w:t>
            </w:r>
          </w:p>
        </w:tc>
        <w:tc>
          <w:tcPr>
            <w:tcW w:w="1760" w:type="dxa"/>
            <w:tcBorders>
              <w:left w:val="single" w:sz="4" w:space="0" w:color="000000"/>
              <w:right w:val="single" w:sz="4" w:space="0" w:color="000000"/>
            </w:tcBorders>
          </w:tcPr>
          <w:p w:rsidR="00053C79" w:rsidRPr="00053C79" w:rsidRDefault="00053C79" w:rsidP="00053C79">
            <w:pPr>
              <w:pStyle w:val="TableParagraph"/>
              <w:spacing w:line="360" w:lineRule="auto"/>
              <w:ind w:left="200"/>
              <w:rPr>
                <w:sz w:val="24"/>
                <w:szCs w:val="24"/>
              </w:rPr>
            </w:pPr>
            <w:r w:rsidRPr="00053C79">
              <w:rPr>
                <w:sz w:val="24"/>
                <w:szCs w:val="24"/>
              </w:rPr>
              <w:t>2</w:t>
            </w:r>
            <w:r w:rsidRPr="00053C79">
              <w:rPr>
                <w:sz w:val="24"/>
                <w:szCs w:val="24"/>
                <w:vertAlign w:val="superscript"/>
              </w:rPr>
              <w:t>ème</w:t>
            </w:r>
            <w:r w:rsidRPr="00053C79">
              <w:rPr>
                <w:spacing w:val="-2"/>
                <w:sz w:val="24"/>
                <w:szCs w:val="24"/>
              </w:rPr>
              <w:t xml:space="preserve"> Trimestre</w:t>
            </w:r>
          </w:p>
        </w:tc>
        <w:tc>
          <w:tcPr>
            <w:tcW w:w="1751" w:type="dxa"/>
            <w:tcBorders>
              <w:left w:val="single" w:sz="4" w:space="0" w:color="000000"/>
              <w:right w:val="single" w:sz="4" w:space="0" w:color="000000"/>
            </w:tcBorders>
          </w:tcPr>
          <w:p w:rsidR="00053C79" w:rsidRPr="00053C79" w:rsidRDefault="00053C79" w:rsidP="00053C79">
            <w:pPr>
              <w:pStyle w:val="TableParagraph"/>
              <w:spacing w:line="360" w:lineRule="auto"/>
              <w:ind w:left="193"/>
              <w:rPr>
                <w:sz w:val="24"/>
                <w:szCs w:val="24"/>
              </w:rPr>
            </w:pPr>
            <w:r w:rsidRPr="00053C79">
              <w:rPr>
                <w:sz w:val="24"/>
                <w:szCs w:val="24"/>
              </w:rPr>
              <w:t>3</w:t>
            </w:r>
            <w:r w:rsidRPr="00053C79">
              <w:rPr>
                <w:sz w:val="24"/>
                <w:szCs w:val="24"/>
                <w:vertAlign w:val="superscript"/>
              </w:rPr>
              <w:t>ème</w:t>
            </w:r>
            <w:r w:rsidRPr="00053C79">
              <w:rPr>
                <w:spacing w:val="-3"/>
                <w:sz w:val="24"/>
                <w:szCs w:val="24"/>
              </w:rPr>
              <w:t xml:space="preserve"> </w:t>
            </w:r>
            <w:r w:rsidRPr="00053C79">
              <w:rPr>
                <w:spacing w:val="-2"/>
                <w:sz w:val="24"/>
                <w:szCs w:val="24"/>
              </w:rPr>
              <w:t>Trimestre</w:t>
            </w:r>
          </w:p>
        </w:tc>
        <w:tc>
          <w:tcPr>
            <w:tcW w:w="1844" w:type="dxa"/>
            <w:tcBorders>
              <w:left w:val="single" w:sz="4" w:space="0" w:color="000000"/>
            </w:tcBorders>
          </w:tcPr>
          <w:p w:rsidR="00053C79" w:rsidRPr="00053C79" w:rsidRDefault="00053C79" w:rsidP="00053C79">
            <w:pPr>
              <w:pStyle w:val="TableParagraph"/>
              <w:spacing w:line="360" w:lineRule="auto"/>
              <w:ind w:left="224" w:right="200"/>
              <w:jc w:val="center"/>
              <w:rPr>
                <w:sz w:val="24"/>
                <w:szCs w:val="24"/>
              </w:rPr>
            </w:pPr>
            <w:r w:rsidRPr="00053C79">
              <w:rPr>
                <w:sz w:val="24"/>
                <w:szCs w:val="24"/>
              </w:rPr>
              <w:t>4</w:t>
            </w:r>
            <w:r w:rsidRPr="00053C79">
              <w:rPr>
                <w:sz w:val="24"/>
                <w:szCs w:val="24"/>
                <w:vertAlign w:val="superscript"/>
              </w:rPr>
              <w:t>ème</w:t>
            </w:r>
            <w:r w:rsidRPr="00053C79">
              <w:rPr>
                <w:spacing w:val="-3"/>
                <w:sz w:val="24"/>
                <w:szCs w:val="24"/>
              </w:rPr>
              <w:t xml:space="preserve"> </w:t>
            </w:r>
            <w:r w:rsidRPr="00053C79">
              <w:rPr>
                <w:spacing w:val="-2"/>
                <w:sz w:val="24"/>
                <w:szCs w:val="24"/>
              </w:rPr>
              <w:t>Trimestre</w:t>
            </w:r>
          </w:p>
        </w:tc>
      </w:tr>
      <w:tr w:rsidR="00053C79" w:rsidRPr="00053C79" w:rsidTr="00813581">
        <w:trPr>
          <w:trHeight w:val="310"/>
        </w:trPr>
        <w:tc>
          <w:tcPr>
            <w:tcW w:w="2552" w:type="dxa"/>
          </w:tcPr>
          <w:p w:rsidR="00053C79" w:rsidRPr="00053C79" w:rsidRDefault="00053C79" w:rsidP="00053C79">
            <w:pPr>
              <w:pStyle w:val="TableParagraph"/>
              <w:spacing w:line="360" w:lineRule="auto"/>
              <w:ind w:left="107"/>
              <w:rPr>
                <w:sz w:val="24"/>
                <w:szCs w:val="24"/>
              </w:rPr>
            </w:pPr>
            <w:r w:rsidRPr="00053C79">
              <w:rPr>
                <w:sz w:val="24"/>
                <w:szCs w:val="24"/>
              </w:rPr>
              <w:t>Ventes</w:t>
            </w:r>
            <w:r w:rsidRPr="00053C79">
              <w:rPr>
                <w:spacing w:val="-6"/>
                <w:sz w:val="24"/>
                <w:szCs w:val="24"/>
              </w:rPr>
              <w:t xml:space="preserve"> </w:t>
            </w:r>
            <w:r w:rsidRPr="00053C79">
              <w:rPr>
                <w:sz w:val="24"/>
                <w:szCs w:val="24"/>
              </w:rPr>
              <w:t>(en</w:t>
            </w:r>
            <w:r w:rsidRPr="00053C79">
              <w:rPr>
                <w:spacing w:val="-5"/>
                <w:sz w:val="24"/>
                <w:szCs w:val="24"/>
              </w:rPr>
              <w:t xml:space="preserve"> </w:t>
            </w:r>
            <w:r w:rsidRPr="00053C79">
              <w:rPr>
                <w:spacing w:val="-2"/>
                <w:sz w:val="24"/>
                <w:szCs w:val="24"/>
              </w:rPr>
              <w:t>volume)</w:t>
            </w:r>
          </w:p>
        </w:tc>
        <w:tc>
          <w:tcPr>
            <w:tcW w:w="1760" w:type="dxa"/>
            <w:tcBorders>
              <w:right w:val="single" w:sz="4" w:space="0" w:color="000000"/>
            </w:tcBorders>
          </w:tcPr>
          <w:p w:rsidR="00053C79" w:rsidRPr="00053C79" w:rsidRDefault="00053C79" w:rsidP="00053C79">
            <w:pPr>
              <w:pStyle w:val="TableParagraph"/>
              <w:spacing w:line="360" w:lineRule="auto"/>
              <w:ind w:left="255" w:right="225"/>
              <w:jc w:val="center"/>
              <w:rPr>
                <w:sz w:val="24"/>
                <w:szCs w:val="24"/>
              </w:rPr>
            </w:pPr>
            <w:r w:rsidRPr="00053C79">
              <w:rPr>
                <w:spacing w:val="-4"/>
                <w:sz w:val="24"/>
                <w:szCs w:val="24"/>
              </w:rPr>
              <w:t>5000</w:t>
            </w:r>
          </w:p>
        </w:tc>
        <w:tc>
          <w:tcPr>
            <w:tcW w:w="1760" w:type="dxa"/>
            <w:tcBorders>
              <w:left w:val="single" w:sz="4" w:space="0" w:color="000000"/>
              <w:right w:val="single" w:sz="4" w:space="0" w:color="000000"/>
            </w:tcBorders>
          </w:tcPr>
          <w:p w:rsidR="00053C79" w:rsidRPr="00053C79" w:rsidRDefault="00053C79" w:rsidP="00053C79">
            <w:pPr>
              <w:pStyle w:val="TableParagraph"/>
              <w:spacing w:line="360" w:lineRule="auto"/>
              <w:ind w:left="215"/>
              <w:rPr>
                <w:sz w:val="24"/>
                <w:szCs w:val="24"/>
              </w:rPr>
            </w:pPr>
            <w:r w:rsidRPr="00053C79">
              <w:rPr>
                <w:sz w:val="24"/>
                <w:szCs w:val="24"/>
              </w:rPr>
              <w:t>1T +</w:t>
            </w:r>
            <w:r w:rsidRPr="00053C79">
              <w:rPr>
                <w:spacing w:val="-2"/>
                <w:sz w:val="24"/>
                <w:szCs w:val="24"/>
              </w:rPr>
              <w:t xml:space="preserve"> </w:t>
            </w:r>
            <w:r w:rsidRPr="00053C79">
              <w:rPr>
                <w:sz w:val="24"/>
                <w:szCs w:val="24"/>
              </w:rPr>
              <w:t>20 %</w:t>
            </w:r>
            <w:r w:rsidRPr="00053C79">
              <w:rPr>
                <w:spacing w:val="-1"/>
                <w:sz w:val="24"/>
                <w:szCs w:val="24"/>
              </w:rPr>
              <w:t xml:space="preserve"> </w:t>
            </w:r>
            <w:r w:rsidRPr="00053C79">
              <w:rPr>
                <w:spacing w:val="-5"/>
                <w:sz w:val="24"/>
                <w:szCs w:val="24"/>
              </w:rPr>
              <w:t>1T</w:t>
            </w:r>
          </w:p>
        </w:tc>
        <w:tc>
          <w:tcPr>
            <w:tcW w:w="1751" w:type="dxa"/>
            <w:tcBorders>
              <w:left w:val="single" w:sz="4" w:space="0" w:color="000000"/>
              <w:right w:val="single" w:sz="4" w:space="0" w:color="000000"/>
            </w:tcBorders>
          </w:tcPr>
          <w:p w:rsidR="00053C79" w:rsidRPr="00053C79" w:rsidRDefault="00053C79" w:rsidP="00053C79">
            <w:pPr>
              <w:pStyle w:val="TableParagraph"/>
              <w:spacing w:line="360" w:lineRule="auto"/>
              <w:ind w:left="214"/>
              <w:rPr>
                <w:sz w:val="24"/>
                <w:szCs w:val="24"/>
              </w:rPr>
            </w:pPr>
            <w:r w:rsidRPr="00053C79">
              <w:rPr>
                <w:sz w:val="24"/>
                <w:szCs w:val="24"/>
              </w:rPr>
              <w:t>2T</w:t>
            </w:r>
            <w:r w:rsidRPr="00053C79">
              <w:rPr>
                <w:spacing w:val="-1"/>
                <w:sz w:val="24"/>
                <w:szCs w:val="24"/>
              </w:rPr>
              <w:t xml:space="preserve"> </w:t>
            </w:r>
            <w:r w:rsidRPr="00053C79">
              <w:rPr>
                <w:sz w:val="24"/>
                <w:szCs w:val="24"/>
              </w:rPr>
              <w:t>– 10 %</w:t>
            </w:r>
            <w:r w:rsidRPr="00053C79">
              <w:rPr>
                <w:spacing w:val="-1"/>
                <w:sz w:val="24"/>
                <w:szCs w:val="24"/>
              </w:rPr>
              <w:t xml:space="preserve"> </w:t>
            </w:r>
            <w:r w:rsidRPr="00053C79">
              <w:rPr>
                <w:spacing w:val="-5"/>
                <w:sz w:val="24"/>
                <w:szCs w:val="24"/>
              </w:rPr>
              <w:t>1T</w:t>
            </w:r>
          </w:p>
        </w:tc>
        <w:tc>
          <w:tcPr>
            <w:tcW w:w="1844" w:type="dxa"/>
            <w:tcBorders>
              <w:left w:val="single" w:sz="4" w:space="0" w:color="000000"/>
            </w:tcBorders>
          </w:tcPr>
          <w:p w:rsidR="00053C79" w:rsidRPr="00053C79" w:rsidRDefault="00053C79" w:rsidP="00053C79">
            <w:pPr>
              <w:pStyle w:val="TableParagraph"/>
              <w:spacing w:line="360" w:lineRule="auto"/>
              <w:ind w:left="224" w:right="198"/>
              <w:jc w:val="center"/>
              <w:rPr>
                <w:sz w:val="24"/>
                <w:szCs w:val="24"/>
              </w:rPr>
            </w:pPr>
            <w:r w:rsidRPr="00053C79">
              <w:rPr>
                <w:sz w:val="24"/>
                <w:szCs w:val="24"/>
              </w:rPr>
              <w:t>3T +</w:t>
            </w:r>
            <w:r w:rsidRPr="00053C79">
              <w:rPr>
                <w:spacing w:val="-2"/>
                <w:sz w:val="24"/>
                <w:szCs w:val="24"/>
              </w:rPr>
              <w:t xml:space="preserve"> </w:t>
            </w:r>
            <w:r w:rsidRPr="00053C79">
              <w:rPr>
                <w:sz w:val="24"/>
                <w:szCs w:val="24"/>
              </w:rPr>
              <w:t>15 %</w:t>
            </w:r>
            <w:r w:rsidRPr="00053C79">
              <w:rPr>
                <w:spacing w:val="-1"/>
                <w:sz w:val="24"/>
                <w:szCs w:val="24"/>
              </w:rPr>
              <w:t xml:space="preserve"> </w:t>
            </w:r>
            <w:r w:rsidRPr="00053C79">
              <w:rPr>
                <w:spacing w:val="-5"/>
                <w:sz w:val="24"/>
                <w:szCs w:val="24"/>
              </w:rPr>
              <w:t>3T</w:t>
            </w:r>
          </w:p>
        </w:tc>
      </w:tr>
    </w:tbl>
    <w:p w:rsidR="00053C79" w:rsidRPr="00053C79" w:rsidRDefault="00053C79" w:rsidP="00053C79">
      <w:pPr>
        <w:pStyle w:val="Corpsdetexte"/>
        <w:spacing w:before="178" w:line="360" w:lineRule="auto"/>
        <w:ind w:left="186" w:right="104" w:firstLine="566"/>
        <w:jc w:val="both"/>
        <w:rPr>
          <w:rFonts w:ascii="Times New Roman" w:hAnsi="Times New Roman" w:cs="Times New Roman"/>
          <w:sz w:val="24"/>
          <w:szCs w:val="24"/>
        </w:rPr>
      </w:pPr>
      <w:r w:rsidRPr="00053C79">
        <w:rPr>
          <w:rFonts w:ascii="Times New Roman" w:hAnsi="Times New Roman" w:cs="Times New Roman"/>
          <w:sz w:val="24"/>
          <w:szCs w:val="24"/>
        </w:rPr>
        <w:t xml:space="preserve">Le prix de vente hors taxes est de </w:t>
      </w:r>
      <w:r w:rsidRPr="00053C79">
        <w:rPr>
          <w:rFonts w:ascii="Times New Roman" w:hAnsi="Times New Roman" w:cs="Times New Roman"/>
          <w:b/>
          <w:sz w:val="24"/>
          <w:szCs w:val="24"/>
        </w:rPr>
        <w:t xml:space="preserve">120 DA </w:t>
      </w:r>
      <w:r w:rsidRPr="00053C79">
        <w:rPr>
          <w:rFonts w:ascii="Times New Roman" w:hAnsi="Times New Roman" w:cs="Times New Roman"/>
          <w:sz w:val="24"/>
          <w:szCs w:val="24"/>
        </w:rPr>
        <w:t xml:space="preserve">avec une augmentation de </w:t>
      </w:r>
      <w:r w:rsidRPr="00053C79">
        <w:rPr>
          <w:rFonts w:ascii="Times New Roman" w:hAnsi="Times New Roman" w:cs="Times New Roman"/>
          <w:b/>
          <w:sz w:val="24"/>
          <w:szCs w:val="24"/>
        </w:rPr>
        <w:t>25 %</w:t>
      </w:r>
      <w:r w:rsidRPr="00053C79">
        <w:rPr>
          <w:rFonts w:ascii="Times New Roman" w:hAnsi="Times New Roman" w:cs="Times New Roman"/>
          <w:b/>
          <w:spacing w:val="40"/>
          <w:sz w:val="24"/>
          <w:szCs w:val="24"/>
        </w:rPr>
        <w:t xml:space="preserve"> </w:t>
      </w:r>
      <w:r w:rsidRPr="00053C79">
        <w:rPr>
          <w:rFonts w:ascii="Times New Roman" w:hAnsi="Times New Roman" w:cs="Times New Roman"/>
          <w:sz w:val="24"/>
          <w:szCs w:val="24"/>
        </w:rPr>
        <w:t xml:space="preserve">à partir de 01/07/N+1, le taux de TVA est de </w:t>
      </w:r>
      <w:r w:rsidRPr="00053C79">
        <w:rPr>
          <w:rFonts w:ascii="Times New Roman" w:hAnsi="Times New Roman" w:cs="Times New Roman"/>
          <w:b/>
          <w:sz w:val="24"/>
          <w:szCs w:val="24"/>
        </w:rPr>
        <w:t>17 %</w:t>
      </w:r>
      <w:r w:rsidRPr="00053C79">
        <w:rPr>
          <w:rFonts w:ascii="Times New Roman" w:hAnsi="Times New Roman" w:cs="Times New Roman"/>
          <w:sz w:val="24"/>
          <w:szCs w:val="24"/>
        </w:rPr>
        <w:t>.</w:t>
      </w:r>
    </w:p>
    <w:p w:rsidR="00053C79" w:rsidRPr="00053C79" w:rsidRDefault="00053C79" w:rsidP="00053C79">
      <w:pPr>
        <w:spacing w:before="119" w:line="360" w:lineRule="auto"/>
        <w:ind w:left="186"/>
        <w:rPr>
          <w:rFonts w:ascii="Times New Roman" w:hAnsi="Times New Roman" w:cs="Times New Roman"/>
          <w:sz w:val="24"/>
          <w:szCs w:val="24"/>
        </w:rPr>
      </w:pPr>
      <w:r w:rsidRPr="00053C79">
        <w:rPr>
          <w:rFonts w:ascii="Times New Roman" w:hAnsi="Times New Roman" w:cs="Times New Roman"/>
          <w:b/>
          <w:sz w:val="24"/>
          <w:szCs w:val="24"/>
          <w:u w:val="single"/>
        </w:rPr>
        <w:t>Travail</w:t>
      </w:r>
      <w:r w:rsidRPr="00053C79">
        <w:rPr>
          <w:rFonts w:ascii="Times New Roman" w:hAnsi="Times New Roman" w:cs="Times New Roman"/>
          <w:b/>
          <w:spacing w:val="-2"/>
          <w:sz w:val="24"/>
          <w:szCs w:val="24"/>
          <w:u w:val="single"/>
        </w:rPr>
        <w:t xml:space="preserve"> </w:t>
      </w:r>
      <w:r w:rsidRPr="00053C79">
        <w:rPr>
          <w:rFonts w:ascii="Times New Roman" w:hAnsi="Times New Roman" w:cs="Times New Roman"/>
          <w:b/>
          <w:sz w:val="24"/>
          <w:szCs w:val="24"/>
          <w:u w:val="single"/>
        </w:rPr>
        <w:t>à</w:t>
      </w:r>
      <w:r w:rsidRPr="00053C79">
        <w:rPr>
          <w:rFonts w:ascii="Times New Roman" w:hAnsi="Times New Roman" w:cs="Times New Roman"/>
          <w:b/>
          <w:spacing w:val="-3"/>
          <w:sz w:val="24"/>
          <w:szCs w:val="24"/>
          <w:u w:val="single"/>
        </w:rPr>
        <w:t xml:space="preserve"> </w:t>
      </w:r>
      <w:r w:rsidRPr="00053C79">
        <w:rPr>
          <w:rFonts w:ascii="Times New Roman" w:hAnsi="Times New Roman" w:cs="Times New Roman"/>
          <w:b/>
          <w:sz w:val="24"/>
          <w:szCs w:val="24"/>
          <w:u w:val="single"/>
        </w:rPr>
        <w:t>faire</w:t>
      </w:r>
      <w:r w:rsidRPr="00053C79">
        <w:rPr>
          <w:rFonts w:ascii="Times New Roman" w:hAnsi="Times New Roman" w:cs="Times New Roman"/>
          <w:b/>
          <w:spacing w:val="-2"/>
          <w:sz w:val="24"/>
          <w:szCs w:val="24"/>
        </w:rPr>
        <w:t xml:space="preserve"> </w:t>
      </w:r>
      <w:r w:rsidRPr="00053C79">
        <w:rPr>
          <w:rFonts w:ascii="Times New Roman" w:hAnsi="Times New Roman" w:cs="Times New Roman"/>
          <w:b/>
          <w:sz w:val="24"/>
          <w:szCs w:val="24"/>
        </w:rPr>
        <w:t>:</w:t>
      </w:r>
      <w:r w:rsidRPr="00053C79">
        <w:rPr>
          <w:rFonts w:ascii="Times New Roman" w:hAnsi="Times New Roman" w:cs="Times New Roman"/>
          <w:b/>
          <w:spacing w:val="-4"/>
          <w:sz w:val="24"/>
          <w:szCs w:val="24"/>
        </w:rPr>
        <w:t xml:space="preserve"> </w:t>
      </w:r>
      <w:r w:rsidRPr="00053C79">
        <w:rPr>
          <w:rFonts w:ascii="Times New Roman" w:hAnsi="Times New Roman" w:cs="Times New Roman"/>
          <w:sz w:val="24"/>
          <w:szCs w:val="24"/>
        </w:rPr>
        <w:t>élaborer</w:t>
      </w:r>
      <w:r w:rsidRPr="00053C79">
        <w:rPr>
          <w:rFonts w:ascii="Times New Roman" w:hAnsi="Times New Roman" w:cs="Times New Roman"/>
          <w:spacing w:val="-6"/>
          <w:sz w:val="24"/>
          <w:szCs w:val="24"/>
        </w:rPr>
        <w:t xml:space="preserve"> </w:t>
      </w:r>
      <w:r w:rsidRPr="00053C79">
        <w:rPr>
          <w:rFonts w:ascii="Times New Roman" w:hAnsi="Times New Roman" w:cs="Times New Roman"/>
          <w:sz w:val="24"/>
          <w:szCs w:val="24"/>
        </w:rPr>
        <w:t>le</w:t>
      </w:r>
      <w:r w:rsidRPr="00053C79">
        <w:rPr>
          <w:rFonts w:ascii="Times New Roman" w:hAnsi="Times New Roman" w:cs="Times New Roman"/>
          <w:spacing w:val="-3"/>
          <w:sz w:val="24"/>
          <w:szCs w:val="24"/>
        </w:rPr>
        <w:t xml:space="preserve"> </w:t>
      </w:r>
      <w:r w:rsidRPr="00053C79">
        <w:rPr>
          <w:rFonts w:ascii="Times New Roman" w:hAnsi="Times New Roman" w:cs="Times New Roman"/>
          <w:sz w:val="24"/>
          <w:szCs w:val="24"/>
        </w:rPr>
        <w:t>budget</w:t>
      </w:r>
      <w:r w:rsidRPr="00053C79">
        <w:rPr>
          <w:rFonts w:ascii="Times New Roman" w:hAnsi="Times New Roman" w:cs="Times New Roman"/>
          <w:spacing w:val="-6"/>
          <w:sz w:val="24"/>
          <w:szCs w:val="24"/>
        </w:rPr>
        <w:t xml:space="preserve"> </w:t>
      </w:r>
      <w:r w:rsidRPr="00053C79">
        <w:rPr>
          <w:rFonts w:ascii="Times New Roman" w:hAnsi="Times New Roman" w:cs="Times New Roman"/>
          <w:sz w:val="24"/>
          <w:szCs w:val="24"/>
        </w:rPr>
        <w:t>des</w:t>
      </w:r>
      <w:r w:rsidRPr="00053C79">
        <w:rPr>
          <w:rFonts w:ascii="Times New Roman" w:hAnsi="Times New Roman" w:cs="Times New Roman"/>
          <w:spacing w:val="-4"/>
          <w:sz w:val="24"/>
          <w:szCs w:val="24"/>
        </w:rPr>
        <w:t xml:space="preserve"> </w:t>
      </w:r>
      <w:r w:rsidRPr="00053C79">
        <w:rPr>
          <w:rFonts w:ascii="Times New Roman" w:hAnsi="Times New Roman" w:cs="Times New Roman"/>
          <w:spacing w:val="-2"/>
          <w:sz w:val="24"/>
          <w:szCs w:val="24"/>
        </w:rPr>
        <w:t>ventes.</w:t>
      </w:r>
    </w:p>
    <w:p w:rsidR="00053C79" w:rsidRPr="00053C79" w:rsidRDefault="00053C79" w:rsidP="00053C79">
      <w:pPr>
        <w:pStyle w:val="Titre1"/>
        <w:spacing w:before="172" w:line="360" w:lineRule="auto"/>
        <w:ind w:left="186"/>
        <w:rPr>
          <w:rFonts w:ascii="Times New Roman" w:hAnsi="Times New Roman" w:cs="Times New Roman"/>
          <w:b/>
          <w:color w:val="auto"/>
          <w:sz w:val="24"/>
          <w:szCs w:val="24"/>
        </w:rPr>
      </w:pPr>
      <w:r w:rsidRPr="00053C79">
        <w:rPr>
          <w:rFonts w:ascii="Times New Roman" w:hAnsi="Times New Roman" w:cs="Times New Roman"/>
          <w:b/>
          <w:color w:val="auto"/>
          <w:sz w:val="24"/>
          <w:szCs w:val="24"/>
        </w:rPr>
        <w:t>Solution</w:t>
      </w:r>
      <w:r w:rsidRPr="00053C79">
        <w:rPr>
          <w:rFonts w:ascii="Times New Roman" w:hAnsi="Times New Roman" w:cs="Times New Roman"/>
          <w:b/>
          <w:color w:val="auto"/>
          <w:spacing w:val="-5"/>
          <w:sz w:val="24"/>
          <w:szCs w:val="24"/>
        </w:rPr>
        <w:t xml:space="preserve"> </w:t>
      </w:r>
      <w:r w:rsidRPr="00053C79">
        <w:rPr>
          <w:rFonts w:ascii="Times New Roman" w:hAnsi="Times New Roman" w:cs="Times New Roman"/>
          <w:b/>
          <w:color w:val="auto"/>
          <w:spacing w:val="-10"/>
          <w:sz w:val="24"/>
          <w:szCs w:val="24"/>
        </w:rPr>
        <w:t>:</w:t>
      </w:r>
    </w:p>
    <w:p w:rsidR="00053C79" w:rsidRPr="00053C79" w:rsidRDefault="00053C79" w:rsidP="00053C79">
      <w:pPr>
        <w:pStyle w:val="Corpsdetexte"/>
        <w:spacing w:line="360" w:lineRule="auto"/>
        <w:rPr>
          <w:rFonts w:ascii="Times New Roman" w:hAnsi="Times New Roman" w:cs="Times New Roman"/>
          <w:b/>
          <w:sz w:val="24"/>
          <w:szCs w:val="24"/>
        </w:rPr>
      </w:pPr>
    </w:p>
    <w:tbl>
      <w:tblPr>
        <w:tblStyle w:val="TableNormal"/>
        <w:tblW w:w="0" w:type="auto"/>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835"/>
        <w:gridCol w:w="1701"/>
        <w:gridCol w:w="1701"/>
        <w:gridCol w:w="1701"/>
        <w:gridCol w:w="1698"/>
      </w:tblGrid>
      <w:tr w:rsidR="00053C79" w:rsidRPr="00053C79" w:rsidTr="00813581">
        <w:trPr>
          <w:trHeight w:val="517"/>
        </w:trPr>
        <w:tc>
          <w:tcPr>
            <w:tcW w:w="2835" w:type="dxa"/>
            <w:tcBorders>
              <w:top w:val="nil"/>
              <w:left w:val="nil"/>
            </w:tcBorders>
          </w:tcPr>
          <w:p w:rsidR="00053C79" w:rsidRPr="00053C79" w:rsidRDefault="00053C79" w:rsidP="00053C79">
            <w:pPr>
              <w:pStyle w:val="TableParagraph"/>
              <w:spacing w:line="360" w:lineRule="auto"/>
              <w:rPr>
                <w:sz w:val="24"/>
                <w:szCs w:val="24"/>
              </w:rPr>
            </w:pPr>
          </w:p>
        </w:tc>
        <w:tc>
          <w:tcPr>
            <w:tcW w:w="1701" w:type="dxa"/>
            <w:tcBorders>
              <w:right w:val="single" w:sz="4" w:space="0" w:color="000000"/>
            </w:tcBorders>
          </w:tcPr>
          <w:p w:rsidR="00053C79" w:rsidRPr="00053C79" w:rsidRDefault="00053C79" w:rsidP="00053C79">
            <w:pPr>
              <w:pStyle w:val="TableParagraph"/>
              <w:spacing w:line="360" w:lineRule="auto"/>
              <w:ind w:left="226" w:right="196"/>
              <w:jc w:val="center"/>
              <w:rPr>
                <w:sz w:val="24"/>
                <w:szCs w:val="24"/>
              </w:rPr>
            </w:pPr>
            <w:r w:rsidRPr="00053C79">
              <w:rPr>
                <w:sz w:val="24"/>
                <w:szCs w:val="24"/>
              </w:rPr>
              <w:t>1</w:t>
            </w:r>
            <w:r w:rsidRPr="00053C79">
              <w:rPr>
                <w:sz w:val="24"/>
                <w:szCs w:val="24"/>
                <w:vertAlign w:val="superscript"/>
              </w:rPr>
              <w:t>er</w:t>
            </w:r>
            <w:r w:rsidRPr="00053C79">
              <w:rPr>
                <w:spacing w:val="-2"/>
                <w:sz w:val="24"/>
                <w:szCs w:val="24"/>
              </w:rPr>
              <w:t xml:space="preserve"> Trimestre</w:t>
            </w:r>
          </w:p>
        </w:tc>
        <w:tc>
          <w:tcPr>
            <w:tcW w:w="1701" w:type="dxa"/>
            <w:tcBorders>
              <w:left w:val="single" w:sz="4" w:space="0" w:color="000000"/>
              <w:right w:val="single" w:sz="4" w:space="0" w:color="000000"/>
            </w:tcBorders>
          </w:tcPr>
          <w:p w:rsidR="00053C79" w:rsidRPr="00053C79" w:rsidRDefault="00053C79" w:rsidP="00053C79">
            <w:pPr>
              <w:pStyle w:val="TableParagraph"/>
              <w:spacing w:line="360" w:lineRule="auto"/>
              <w:ind w:left="159" w:right="130"/>
              <w:jc w:val="center"/>
              <w:rPr>
                <w:sz w:val="24"/>
                <w:szCs w:val="24"/>
              </w:rPr>
            </w:pPr>
            <w:r w:rsidRPr="00053C79">
              <w:rPr>
                <w:sz w:val="24"/>
                <w:szCs w:val="24"/>
              </w:rPr>
              <w:t>2</w:t>
            </w:r>
            <w:r w:rsidRPr="00053C79">
              <w:rPr>
                <w:sz w:val="24"/>
                <w:szCs w:val="24"/>
                <w:vertAlign w:val="superscript"/>
              </w:rPr>
              <w:t>ème</w:t>
            </w:r>
            <w:r w:rsidRPr="00053C79">
              <w:rPr>
                <w:spacing w:val="-3"/>
                <w:sz w:val="24"/>
                <w:szCs w:val="24"/>
              </w:rPr>
              <w:t xml:space="preserve"> </w:t>
            </w:r>
            <w:r w:rsidRPr="00053C79">
              <w:rPr>
                <w:spacing w:val="-2"/>
                <w:sz w:val="24"/>
                <w:szCs w:val="24"/>
              </w:rPr>
              <w:t>Trimestre</w:t>
            </w:r>
          </w:p>
        </w:tc>
        <w:tc>
          <w:tcPr>
            <w:tcW w:w="1701" w:type="dxa"/>
            <w:tcBorders>
              <w:left w:val="single" w:sz="4" w:space="0" w:color="000000"/>
              <w:right w:val="single" w:sz="4" w:space="0" w:color="000000"/>
            </w:tcBorders>
          </w:tcPr>
          <w:p w:rsidR="00053C79" w:rsidRPr="00053C79" w:rsidRDefault="00053C79" w:rsidP="00053C79">
            <w:pPr>
              <w:pStyle w:val="TableParagraph"/>
              <w:spacing w:line="360" w:lineRule="auto"/>
              <w:ind w:left="160" w:right="129"/>
              <w:jc w:val="center"/>
              <w:rPr>
                <w:sz w:val="24"/>
                <w:szCs w:val="24"/>
              </w:rPr>
            </w:pPr>
            <w:r w:rsidRPr="00053C79">
              <w:rPr>
                <w:sz w:val="24"/>
                <w:szCs w:val="24"/>
              </w:rPr>
              <w:t>3</w:t>
            </w:r>
            <w:r w:rsidRPr="00053C79">
              <w:rPr>
                <w:sz w:val="24"/>
                <w:szCs w:val="24"/>
                <w:vertAlign w:val="superscript"/>
              </w:rPr>
              <w:t>ème</w:t>
            </w:r>
            <w:r w:rsidRPr="00053C79">
              <w:rPr>
                <w:spacing w:val="-3"/>
                <w:sz w:val="24"/>
                <w:szCs w:val="24"/>
              </w:rPr>
              <w:t xml:space="preserve"> </w:t>
            </w:r>
            <w:r w:rsidRPr="00053C79">
              <w:rPr>
                <w:spacing w:val="-2"/>
                <w:sz w:val="24"/>
                <w:szCs w:val="24"/>
              </w:rPr>
              <w:t>Trimestre</w:t>
            </w:r>
          </w:p>
        </w:tc>
        <w:tc>
          <w:tcPr>
            <w:tcW w:w="1698" w:type="dxa"/>
            <w:tcBorders>
              <w:left w:val="single" w:sz="4" w:space="0" w:color="000000"/>
            </w:tcBorders>
          </w:tcPr>
          <w:p w:rsidR="00053C79" w:rsidRPr="00053C79" w:rsidRDefault="00053C79" w:rsidP="00053C79">
            <w:pPr>
              <w:pStyle w:val="TableParagraph"/>
              <w:spacing w:line="360" w:lineRule="auto"/>
              <w:ind w:left="157" w:right="121"/>
              <w:jc w:val="center"/>
              <w:rPr>
                <w:sz w:val="24"/>
                <w:szCs w:val="24"/>
              </w:rPr>
            </w:pPr>
            <w:r w:rsidRPr="00053C79">
              <w:rPr>
                <w:sz w:val="24"/>
                <w:szCs w:val="24"/>
              </w:rPr>
              <w:t>4</w:t>
            </w:r>
            <w:r w:rsidRPr="00053C79">
              <w:rPr>
                <w:sz w:val="24"/>
                <w:szCs w:val="24"/>
                <w:vertAlign w:val="superscript"/>
              </w:rPr>
              <w:t>ème</w:t>
            </w:r>
            <w:r w:rsidRPr="00053C79">
              <w:rPr>
                <w:spacing w:val="-3"/>
                <w:sz w:val="24"/>
                <w:szCs w:val="24"/>
              </w:rPr>
              <w:t xml:space="preserve"> </w:t>
            </w:r>
            <w:r w:rsidRPr="00053C79">
              <w:rPr>
                <w:spacing w:val="-2"/>
                <w:sz w:val="24"/>
                <w:szCs w:val="24"/>
              </w:rPr>
              <w:t>Trimestre</w:t>
            </w:r>
          </w:p>
        </w:tc>
      </w:tr>
      <w:tr w:rsidR="00053C79" w:rsidRPr="00053C79" w:rsidTr="00813581">
        <w:trPr>
          <w:trHeight w:val="517"/>
        </w:trPr>
        <w:tc>
          <w:tcPr>
            <w:tcW w:w="2835" w:type="dxa"/>
            <w:tcBorders>
              <w:bottom w:val="single" w:sz="4" w:space="0" w:color="000000"/>
            </w:tcBorders>
          </w:tcPr>
          <w:p w:rsidR="00053C79" w:rsidRPr="00053C79" w:rsidRDefault="00053C79" w:rsidP="00053C79">
            <w:pPr>
              <w:pStyle w:val="TableParagraph"/>
              <w:spacing w:line="360" w:lineRule="auto"/>
              <w:ind w:left="107"/>
              <w:rPr>
                <w:sz w:val="24"/>
                <w:szCs w:val="24"/>
              </w:rPr>
            </w:pPr>
            <w:r w:rsidRPr="00053C79">
              <w:rPr>
                <w:sz w:val="24"/>
                <w:szCs w:val="24"/>
              </w:rPr>
              <w:t>Ventes</w:t>
            </w:r>
            <w:r w:rsidRPr="00053C79">
              <w:rPr>
                <w:spacing w:val="-9"/>
                <w:sz w:val="24"/>
                <w:szCs w:val="24"/>
              </w:rPr>
              <w:t xml:space="preserve"> </w:t>
            </w:r>
            <w:r w:rsidRPr="00053C79">
              <w:rPr>
                <w:spacing w:val="-2"/>
                <w:sz w:val="24"/>
                <w:szCs w:val="24"/>
              </w:rPr>
              <w:t>(quantités)</w:t>
            </w:r>
          </w:p>
        </w:tc>
        <w:tc>
          <w:tcPr>
            <w:tcW w:w="1701" w:type="dxa"/>
            <w:tcBorders>
              <w:bottom w:val="single" w:sz="4" w:space="0" w:color="000000"/>
              <w:right w:val="single" w:sz="4" w:space="0" w:color="000000"/>
            </w:tcBorders>
          </w:tcPr>
          <w:p w:rsidR="00053C79" w:rsidRPr="00053C79" w:rsidRDefault="00053C79" w:rsidP="00053C79">
            <w:pPr>
              <w:pStyle w:val="TableParagraph"/>
              <w:spacing w:line="360" w:lineRule="auto"/>
              <w:ind w:left="226" w:right="194"/>
              <w:jc w:val="center"/>
              <w:rPr>
                <w:sz w:val="24"/>
                <w:szCs w:val="24"/>
              </w:rPr>
            </w:pPr>
            <w:r w:rsidRPr="00053C79">
              <w:rPr>
                <w:spacing w:val="-4"/>
                <w:sz w:val="24"/>
                <w:szCs w:val="24"/>
              </w:rPr>
              <w:t>5000</w:t>
            </w:r>
          </w:p>
        </w:tc>
        <w:tc>
          <w:tcPr>
            <w:tcW w:w="1701" w:type="dxa"/>
            <w:tcBorders>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159" w:right="130"/>
              <w:jc w:val="center"/>
              <w:rPr>
                <w:sz w:val="24"/>
                <w:szCs w:val="24"/>
              </w:rPr>
            </w:pPr>
            <w:r w:rsidRPr="00053C79">
              <w:rPr>
                <w:spacing w:val="-4"/>
                <w:sz w:val="24"/>
                <w:szCs w:val="24"/>
              </w:rPr>
              <w:t>6000</w:t>
            </w:r>
          </w:p>
        </w:tc>
        <w:tc>
          <w:tcPr>
            <w:tcW w:w="1701" w:type="dxa"/>
            <w:tcBorders>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160" w:right="129"/>
              <w:jc w:val="center"/>
              <w:rPr>
                <w:sz w:val="24"/>
                <w:szCs w:val="24"/>
              </w:rPr>
            </w:pPr>
            <w:r w:rsidRPr="00053C79">
              <w:rPr>
                <w:spacing w:val="-4"/>
                <w:sz w:val="24"/>
                <w:szCs w:val="24"/>
              </w:rPr>
              <w:t>5500</w:t>
            </w:r>
          </w:p>
        </w:tc>
        <w:tc>
          <w:tcPr>
            <w:tcW w:w="1698" w:type="dxa"/>
            <w:tcBorders>
              <w:left w:val="single" w:sz="4" w:space="0" w:color="000000"/>
              <w:bottom w:val="single" w:sz="4" w:space="0" w:color="000000"/>
            </w:tcBorders>
          </w:tcPr>
          <w:p w:rsidR="00053C79" w:rsidRPr="00053C79" w:rsidRDefault="00053C79" w:rsidP="00053C79">
            <w:pPr>
              <w:pStyle w:val="TableParagraph"/>
              <w:spacing w:line="360" w:lineRule="auto"/>
              <w:ind w:left="157" w:right="121"/>
              <w:jc w:val="center"/>
              <w:rPr>
                <w:sz w:val="24"/>
                <w:szCs w:val="24"/>
              </w:rPr>
            </w:pPr>
            <w:r w:rsidRPr="00053C79">
              <w:rPr>
                <w:spacing w:val="-4"/>
                <w:sz w:val="24"/>
                <w:szCs w:val="24"/>
              </w:rPr>
              <w:t>6325</w:t>
            </w:r>
          </w:p>
        </w:tc>
      </w:tr>
      <w:tr w:rsidR="00053C79" w:rsidRPr="00053C79" w:rsidTr="00813581">
        <w:trPr>
          <w:trHeight w:val="517"/>
        </w:trPr>
        <w:tc>
          <w:tcPr>
            <w:tcW w:w="2835" w:type="dxa"/>
            <w:tcBorders>
              <w:top w:val="single" w:sz="4" w:space="0" w:color="000000"/>
              <w:bottom w:val="single" w:sz="4" w:space="0" w:color="000000"/>
            </w:tcBorders>
          </w:tcPr>
          <w:p w:rsidR="00053C79" w:rsidRPr="00053C79" w:rsidRDefault="00053C79" w:rsidP="00053C79">
            <w:pPr>
              <w:pStyle w:val="TableParagraph"/>
              <w:spacing w:line="360" w:lineRule="auto"/>
              <w:ind w:left="107"/>
              <w:rPr>
                <w:sz w:val="24"/>
                <w:szCs w:val="24"/>
              </w:rPr>
            </w:pPr>
            <w:r w:rsidRPr="00053C79">
              <w:rPr>
                <w:sz w:val="24"/>
                <w:szCs w:val="24"/>
              </w:rPr>
              <w:t>Prix</w:t>
            </w:r>
            <w:r w:rsidRPr="00053C79">
              <w:rPr>
                <w:spacing w:val="-4"/>
                <w:sz w:val="24"/>
                <w:szCs w:val="24"/>
              </w:rPr>
              <w:t xml:space="preserve"> (HT)</w:t>
            </w:r>
          </w:p>
        </w:tc>
        <w:tc>
          <w:tcPr>
            <w:tcW w:w="1701" w:type="dxa"/>
            <w:tcBorders>
              <w:top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226" w:right="194"/>
              <w:jc w:val="center"/>
              <w:rPr>
                <w:sz w:val="24"/>
                <w:szCs w:val="24"/>
              </w:rPr>
            </w:pPr>
            <w:r w:rsidRPr="00053C79">
              <w:rPr>
                <w:spacing w:val="-5"/>
                <w:sz w:val="24"/>
                <w:szCs w:val="24"/>
              </w:rPr>
              <w:t>120</w:t>
            </w: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159" w:right="130"/>
              <w:jc w:val="center"/>
              <w:rPr>
                <w:sz w:val="24"/>
                <w:szCs w:val="24"/>
              </w:rPr>
            </w:pPr>
            <w:r w:rsidRPr="00053C79">
              <w:rPr>
                <w:spacing w:val="-5"/>
                <w:sz w:val="24"/>
                <w:szCs w:val="24"/>
              </w:rPr>
              <w:t>120</w:t>
            </w: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160" w:right="129"/>
              <w:jc w:val="center"/>
              <w:rPr>
                <w:sz w:val="24"/>
                <w:szCs w:val="24"/>
              </w:rPr>
            </w:pPr>
            <w:r w:rsidRPr="00053C79">
              <w:rPr>
                <w:spacing w:val="-5"/>
                <w:sz w:val="24"/>
                <w:szCs w:val="24"/>
              </w:rPr>
              <w:t>150</w:t>
            </w:r>
          </w:p>
        </w:tc>
        <w:tc>
          <w:tcPr>
            <w:tcW w:w="1698" w:type="dxa"/>
            <w:tcBorders>
              <w:top w:val="single" w:sz="4" w:space="0" w:color="000000"/>
              <w:left w:val="single" w:sz="4" w:space="0" w:color="000000"/>
              <w:bottom w:val="single" w:sz="4" w:space="0" w:color="000000"/>
            </w:tcBorders>
          </w:tcPr>
          <w:p w:rsidR="00053C79" w:rsidRPr="00053C79" w:rsidRDefault="00053C79" w:rsidP="00053C79">
            <w:pPr>
              <w:pStyle w:val="TableParagraph"/>
              <w:spacing w:line="360" w:lineRule="auto"/>
              <w:ind w:left="157" w:right="121"/>
              <w:jc w:val="center"/>
              <w:rPr>
                <w:sz w:val="24"/>
                <w:szCs w:val="24"/>
              </w:rPr>
            </w:pPr>
            <w:r w:rsidRPr="00053C79">
              <w:rPr>
                <w:spacing w:val="-5"/>
                <w:sz w:val="24"/>
                <w:szCs w:val="24"/>
              </w:rPr>
              <w:t>150</w:t>
            </w:r>
          </w:p>
        </w:tc>
      </w:tr>
      <w:tr w:rsidR="00053C79" w:rsidRPr="00053C79" w:rsidTr="00813581">
        <w:trPr>
          <w:trHeight w:val="515"/>
        </w:trPr>
        <w:tc>
          <w:tcPr>
            <w:tcW w:w="2835" w:type="dxa"/>
            <w:tcBorders>
              <w:top w:val="single" w:sz="4" w:space="0" w:color="000000"/>
              <w:bottom w:val="single" w:sz="4" w:space="0" w:color="000000"/>
            </w:tcBorders>
          </w:tcPr>
          <w:p w:rsidR="00053C79" w:rsidRPr="00053C79" w:rsidRDefault="00053C79" w:rsidP="00053C79">
            <w:pPr>
              <w:pStyle w:val="TableParagraph"/>
              <w:spacing w:line="360" w:lineRule="auto"/>
              <w:ind w:left="107"/>
              <w:rPr>
                <w:sz w:val="24"/>
                <w:szCs w:val="24"/>
              </w:rPr>
            </w:pPr>
            <w:r w:rsidRPr="00053C79">
              <w:rPr>
                <w:sz w:val="24"/>
                <w:szCs w:val="24"/>
              </w:rPr>
              <w:t>Chiffre</w:t>
            </w:r>
            <w:r w:rsidRPr="00053C79">
              <w:rPr>
                <w:spacing w:val="-5"/>
                <w:sz w:val="24"/>
                <w:szCs w:val="24"/>
              </w:rPr>
              <w:t xml:space="preserve"> </w:t>
            </w:r>
            <w:r w:rsidRPr="00053C79">
              <w:rPr>
                <w:sz w:val="24"/>
                <w:szCs w:val="24"/>
              </w:rPr>
              <w:t>d'affaires</w:t>
            </w:r>
            <w:r w:rsidRPr="00053C79">
              <w:rPr>
                <w:spacing w:val="-3"/>
                <w:sz w:val="24"/>
                <w:szCs w:val="24"/>
              </w:rPr>
              <w:t xml:space="preserve"> </w:t>
            </w:r>
            <w:r w:rsidRPr="00053C79">
              <w:rPr>
                <w:spacing w:val="-4"/>
                <w:sz w:val="24"/>
                <w:szCs w:val="24"/>
              </w:rPr>
              <w:t>(HT)</w:t>
            </w:r>
          </w:p>
        </w:tc>
        <w:tc>
          <w:tcPr>
            <w:tcW w:w="1701" w:type="dxa"/>
            <w:tcBorders>
              <w:top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226" w:right="191"/>
              <w:jc w:val="center"/>
              <w:rPr>
                <w:sz w:val="24"/>
                <w:szCs w:val="24"/>
              </w:rPr>
            </w:pPr>
            <w:r w:rsidRPr="00053C79">
              <w:rPr>
                <w:spacing w:val="-2"/>
                <w:sz w:val="24"/>
                <w:szCs w:val="24"/>
              </w:rPr>
              <w:t>600.000</w:t>
            </w: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160" w:right="128"/>
              <w:jc w:val="center"/>
              <w:rPr>
                <w:sz w:val="24"/>
                <w:szCs w:val="24"/>
              </w:rPr>
            </w:pPr>
            <w:r w:rsidRPr="00053C79">
              <w:rPr>
                <w:spacing w:val="-2"/>
                <w:sz w:val="24"/>
                <w:szCs w:val="24"/>
              </w:rPr>
              <w:t>720.000</w:t>
            </w: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160" w:right="127"/>
              <w:jc w:val="center"/>
              <w:rPr>
                <w:sz w:val="24"/>
                <w:szCs w:val="24"/>
              </w:rPr>
            </w:pPr>
            <w:r w:rsidRPr="00053C79">
              <w:rPr>
                <w:spacing w:val="-2"/>
                <w:sz w:val="24"/>
                <w:szCs w:val="24"/>
              </w:rPr>
              <w:t>825.000</w:t>
            </w:r>
          </w:p>
        </w:tc>
        <w:tc>
          <w:tcPr>
            <w:tcW w:w="1698" w:type="dxa"/>
            <w:tcBorders>
              <w:top w:val="single" w:sz="4" w:space="0" w:color="000000"/>
              <w:left w:val="single" w:sz="4" w:space="0" w:color="000000"/>
              <w:bottom w:val="single" w:sz="4" w:space="0" w:color="000000"/>
            </w:tcBorders>
          </w:tcPr>
          <w:p w:rsidR="00053C79" w:rsidRPr="00053C79" w:rsidRDefault="00053C79" w:rsidP="00053C79">
            <w:pPr>
              <w:pStyle w:val="TableParagraph"/>
              <w:spacing w:line="360" w:lineRule="auto"/>
              <w:ind w:left="157" w:right="119"/>
              <w:jc w:val="center"/>
              <w:rPr>
                <w:sz w:val="24"/>
                <w:szCs w:val="24"/>
              </w:rPr>
            </w:pPr>
            <w:r w:rsidRPr="00053C79">
              <w:rPr>
                <w:spacing w:val="-2"/>
                <w:sz w:val="24"/>
                <w:szCs w:val="24"/>
              </w:rPr>
              <w:t>948.750</w:t>
            </w:r>
          </w:p>
        </w:tc>
      </w:tr>
      <w:tr w:rsidR="00053C79" w:rsidRPr="00053C79" w:rsidTr="00813581">
        <w:trPr>
          <w:trHeight w:val="518"/>
        </w:trPr>
        <w:tc>
          <w:tcPr>
            <w:tcW w:w="2835" w:type="dxa"/>
            <w:tcBorders>
              <w:top w:val="single" w:sz="4" w:space="0" w:color="000000"/>
              <w:bottom w:val="single" w:sz="4" w:space="0" w:color="000000"/>
            </w:tcBorders>
          </w:tcPr>
          <w:p w:rsidR="00053C79" w:rsidRPr="00053C79" w:rsidRDefault="00053C79" w:rsidP="00053C79">
            <w:pPr>
              <w:pStyle w:val="TableParagraph"/>
              <w:spacing w:line="360" w:lineRule="auto"/>
              <w:ind w:left="107"/>
              <w:rPr>
                <w:sz w:val="24"/>
                <w:szCs w:val="24"/>
              </w:rPr>
            </w:pPr>
            <w:r w:rsidRPr="00053C79">
              <w:rPr>
                <w:sz w:val="24"/>
                <w:szCs w:val="24"/>
              </w:rPr>
              <w:t>TVA</w:t>
            </w:r>
            <w:r w:rsidRPr="00053C79">
              <w:rPr>
                <w:spacing w:val="-7"/>
                <w:sz w:val="24"/>
                <w:szCs w:val="24"/>
              </w:rPr>
              <w:t xml:space="preserve"> </w:t>
            </w:r>
            <w:r w:rsidRPr="00053C79">
              <w:rPr>
                <w:spacing w:val="-2"/>
                <w:sz w:val="24"/>
                <w:szCs w:val="24"/>
              </w:rPr>
              <w:t>(17%)</w:t>
            </w:r>
          </w:p>
        </w:tc>
        <w:tc>
          <w:tcPr>
            <w:tcW w:w="1701" w:type="dxa"/>
            <w:tcBorders>
              <w:top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226" w:right="191"/>
              <w:jc w:val="center"/>
              <w:rPr>
                <w:sz w:val="24"/>
                <w:szCs w:val="24"/>
              </w:rPr>
            </w:pPr>
            <w:r w:rsidRPr="00053C79">
              <w:rPr>
                <w:spacing w:val="-2"/>
                <w:sz w:val="24"/>
                <w:szCs w:val="24"/>
              </w:rPr>
              <w:t>102.000</w:t>
            </w: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160" w:right="128"/>
              <w:jc w:val="center"/>
              <w:rPr>
                <w:sz w:val="24"/>
                <w:szCs w:val="24"/>
              </w:rPr>
            </w:pPr>
            <w:r w:rsidRPr="00053C79">
              <w:rPr>
                <w:spacing w:val="-2"/>
                <w:sz w:val="24"/>
                <w:szCs w:val="24"/>
              </w:rPr>
              <w:t>122.400</w:t>
            </w:r>
          </w:p>
        </w:tc>
        <w:tc>
          <w:tcPr>
            <w:tcW w:w="1701" w:type="dxa"/>
            <w:tcBorders>
              <w:top w:val="single" w:sz="4" w:space="0" w:color="000000"/>
              <w:left w:val="single" w:sz="4" w:space="0" w:color="000000"/>
              <w:bottom w:val="single" w:sz="4" w:space="0" w:color="000000"/>
              <w:right w:val="single" w:sz="4" w:space="0" w:color="000000"/>
            </w:tcBorders>
          </w:tcPr>
          <w:p w:rsidR="00053C79" w:rsidRPr="00053C79" w:rsidRDefault="00053C79" w:rsidP="00053C79">
            <w:pPr>
              <w:pStyle w:val="TableParagraph"/>
              <w:spacing w:line="360" w:lineRule="auto"/>
              <w:ind w:left="160" w:right="127"/>
              <w:jc w:val="center"/>
              <w:rPr>
                <w:sz w:val="24"/>
                <w:szCs w:val="24"/>
              </w:rPr>
            </w:pPr>
            <w:r w:rsidRPr="00053C79">
              <w:rPr>
                <w:spacing w:val="-2"/>
                <w:sz w:val="24"/>
                <w:szCs w:val="24"/>
              </w:rPr>
              <w:t>140.250</w:t>
            </w:r>
          </w:p>
        </w:tc>
        <w:tc>
          <w:tcPr>
            <w:tcW w:w="1698" w:type="dxa"/>
            <w:tcBorders>
              <w:top w:val="single" w:sz="4" w:space="0" w:color="000000"/>
              <w:left w:val="single" w:sz="4" w:space="0" w:color="000000"/>
              <w:bottom w:val="single" w:sz="4" w:space="0" w:color="000000"/>
            </w:tcBorders>
          </w:tcPr>
          <w:p w:rsidR="00053C79" w:rsidRPr="00053C79" w:rsidRDefault="00053C79" w:rsidP="00053C79">
            <w:pPr>
              <w:pStyle w:val="TableParagraph"/>
              <w:spacing w:line="360" w:lineRule="auto"/>
              <w:ind w:left="157" w:right="121"/>
              <w:jc w:val="center"/>
              <w:rPr>
                <w:sz w:val="24"/>
                <w:szCs w:val="24"/>
              </w:rPr>
            </w:pPr>
            <w:r w:rsidRPr="00053C79">
              <w:rPr>
                <w:spacing w:val="-2"/>
                <w:sz w:val="24"/>
                <w:szCs w:val="24"/>
              </w:rPr>
              <w:t>161.287,5</w:t>
            </w:r>
          </w:p>
        </w:tc>
      </w:tr>
      <w:tr w:rsidR="00053C79" w:rsidRPr="00053C79" w:rsidTr="00813581">
        <w:trPr>
          <w:trHeight w:val="517"/>
        </w:trPr>
        <w:tc>
          <w:tcPr>
            <w:tcW w:w="2835" w:type="dxa"/>
            <w:tcBorders>
              <w:top w:val="single" w:sz="4" w:space="0" w:color="000000"/>
            </w:tcBorders>
          </w:tcPr>
          <w:p w:rsidR="00053C79" w:rsidRPr="00053C79" w:rsidRDefault="00053C79" w:rsidP="00053C79">
            <w:pPr>
              <w:pStyle w:val="TableParagraph"/>
              <w:spacing w:line="360" w:lineRule="auto"/>
              <w:ind w:left="107"/>
              <w:rPr>
                <w:sz w:val="24"/>
                <w:szCs w:val="24"/>
              </w:rPr>
            </w:pPr>
            <w:r w:rsidRPr="00053C79">
              <w:rPr>
                <w:sz w:val="24"/>
                <w:szCs w:val="24"/>
              </w:rPr>
              <w:t>Chiffre</w:t>
            </w:r>
            <w:r w:rsidRPr="00053C79">
              <w:rPr>
                <w:spacing w:val="-4"/>
                <w:sz w:val="24"/>
                <w:szCs w:val="24"/>
              </w:rPr>
              <w:t xml:space="preserve"> </w:t>
            </w:r>
            <w:r w:rsidRPr="00053C79">
              <w:rPr>
                <w:sz w:val="24"/>
                <w:szCs w:val="24"/>
              </w:rPr>
              <w:t>d'affaires</w:t>
            </w:r>
            <w:r w:rsidRPr="00053C79">
              <w:rPr>
                <w:spacing w:val="-3"/>
                <w:sz w:val="24"/>
                <w:szCs w:val="24"/>
              </w:rPr>
              <w:t xml:space="preserve"> </w:t>
            </w:r>
            <w:r w:rsidRPr="00053C79">
              <w:rPr>
                <w:spacing w:val="-4"/>
                <w:sz w:val="24"/>
                <w:szCs w:val="24"/>
              </w:rPr>
              <w:t>(TTC)</w:t>
            </w:r>
          </w:p>
        </w:tc>
        <w:tc>
          <w:tcPr>
            <w:tcW w:w="1701" w:type="dxa"/>
            <w:tcBorders>
              <w:top w:val="single" w:sz="4" w:space="0" w:color="000000"/>
              <w:right w:val="single" w:sz="4" w:space="0" w:color="000000"/>
            </w:tcBorders>
          </w:tcPr>
          <w:p w:rsidR="00053C79" w:rsidRPr="00053C79" w:rsidRDefault="00053C79" w:rsidP="00053C79">
            <w:pPr>
              <w:pStyle w:val="TableParagraph"/>
              <w:spacing w:line="360" w:lineRule="auto"/>
              <w:ind w:left="226" w:right="191"/>
              <w:jc w:val="center"/>
              <w:rPr>
                <w:sz w:val="24"/>
                <w:szCs w:val="24"/>
              </w:rPr>
            </w:pPr>
            <w:r w:rsidRPr="00053C79">
              <w:rPr>
                <w:spacing w:val="-2"/>
                <w:sz w:val="24"/>
                <w:szCs w:val="24"/>
              </w:rPr>
              <w:t>702.000</w:t>
            </w:r>
          </w:p>
        </w:tc>
        <w:tc>
          <w:tcPr>
            <w:tcW w:w="1701" w:type="dxa"/>
            <w:tcBorders>
              <w:top w:val="single" w:sz="4" w:space="0" w:color="000000"/>
              <w:left w:val="single" w:sz="4" w:space="0" w:color="000000"/>
              <w:right w:val="single" w:sz="4" w:space="0" w:color="000000"/>
            </w:tcBorders>
          </w:tcPr>
          <w:p w:rsidR="00053C79" w:rsidRPr="00053C79" w:rsidRDefault="00053C79" w:rsidP="00053C79">
            <w:pPr>
              <w:pStyle w:val="TableParagraph"/>
              <w:spacing w:line="360" w:lineRule="auto"/>
              <w:ind w:left="160" w:right="128"/>
              <w:jc w:val="center"/>
              <w:rPr>
                <w:sz w:val="24"/>
                <w:szCs w:val="24"/>
              </w:rPr>
            </w:pPr>
            <w:r w:rsidRPr="00053C79">
              <w:rPr>
                <w:spacing w:val="-2"/>
                <w:sz w:val="24"/>
                <w:szCs w:val="24"/>
              </w:rPr>
              <w:t>842.400</w:t>
            </w:r>
          </w:p>
        </w:tc>
        <w:tc>
          <w:tcPr>
            <w:tcW w:w="1701" w:type="dxa"/>
            <w:tcBorders>
              <w:top w:val="single" w:sz="4" w:space="0" w:color="000000"/>
              <w:left w:val="single" w:sz="4" w:space="0" w:color="000000"/>
              <w:right w:val="single" w:sz="4" w:space="0" w:color="000000"/>
            </w:tcBorders>
          </w:tcPr>
          <w:p w:rsidR="00053C79" w:rsidRPr="00053C79" w:rsidRDefault="00053C79" w:rsidP="00053C79">
            <w:pPr>
              <w:pStyle w:val="TableParagraph"/>
              <w:spacing w:line="360" w:lineRule="auto"/>
              <w:ind w:left="160" w:right="129"/>
              <w:jc w:val="center"/>
              <w:rPr>
                <w:sz w:val="24"/>
                <w:szCs w:val="24"/>
              </w:rPr>
            </w:pPr>
            <w:r w:rsidRPr="00053C79">
              <w:rPr>
                <w:spacing w:val="-2"/>
                <w:sz w:val="24"/>
                <w:szCs w:val="24"/>
              </w:rPr>
              <w:t>965250</w:t>
            </w:r>
          </w:p>
        </w:tc>
        <w:tc>
          <w:tcPr>
            <w:tcW w:w="1698" w:type="dxa"/>
            <w:tcBorders>
              <w:top w:val="single" w:sz="4" w:space="0" w:color="000000"/>
              <w:left w:val="single" w:sz="4" w:space="0" w:color="000000"/>
            </w:tcBorders>
          </w:tcPr>
          <w:p w:rsidR="00053C79" w:rsidRPr="00053C79" w:rsidRDefault="00053C79" w:rsidP="00053C79">
            <w:pPr>
              <w:pStyle w:val="TableParagraph"/>
              <w:spacing w:line="360" w:lineRule="auto"/>
              <w:ind w:left="157" w:right="119"/>
              <w:jc w:val="center"/>
              <w:rPr>
                <w:sz w:val="24"/>
                <w:szCs w:val="24"/>
              </w:rPr>
            </w:pPr>
            <w:r w:rsidRPr="00053C79">
              <w:rPr>
                <w:spacing w:val="-2"/>
                <w:sz w:val="24"/>
                <w:szCs w:val="24"/>
              </w:rPr>
              <w:t>1.110.037,5</w:t>
            </w:r>
          </w:p>
        </w:tc>
      </w:tr>
    </w:tbl>
    <w:p w:rsidR="00053C79" w:rsidRPr="00053C79" w:rsidRDefault="00053C79" w:rsidP="00053C79">
      <w:pPr>
        <w:spacing w:line="360" w:lineRule="auto"/>
        <w:jc w:val="center"/>
        <w:rPr>
          <w:rFonts w:ascii="Times New Roman" w:hAnsi="Times New Roman" w:cs="Times New Roman"/>
          <w:sz w:val="24"/>
          <w:szCs w:val="24"/>
        </w:rPr>
        <w:sectPr w:rsidR="00053C79" w:rsidRPr="00053C79" w:rsidSect="00053C79">
          <w:type w:val="continuous"/>
          <w:pgSz w:w="11910" w:h="16840"/>
          <w:pgMar w:top="1417" w:right="1417" w:bottom="1417" w:left="1417" w:header="0" w:footer="779" w:gutter="0"/>
          <w:cols w:space="720"/>
        </w:sectPr>
      </w:pPr>
    </w:p>
    <w:p w:rsidR="00053C79" w:rsidRPr="00053C79" w:rsidRDefault="00053C79" w:rsidP="00053C79">
      <w:pPr>
        <w:pStyle w:val="Paragraphedeliste"/>
        <w:widowControl w:val="0"/>
        <w:numPr>
          <w:ilvl w:val="0"/>
          <w:numId w:val="2"/>
        </w:numPr>
        <w:tabs>
          <w:tab w:val="left" w:pos="537"/>
        </w:tabs>
        <w:autoSpaceDE w:val="0"/>
        <w:autoSpaceDN w:val="0"/>
        <w:spacing w:before="65" w:after="0" w:line="360" w:lineRule="auto"/>
        <w:contextualSpacing w:val="0"/>
        <w:rPr>
          <w:rFonts w:ascii="Times New Roman" w:hAnsi="Times New Roman" w:cs="Times New Roman"/>
          <w:b/>
          <w:sz w:val="24"/>
          <w:szCs w:val="24"/>
        </w:rPr>
      </w:pPr>
      <w:r w:rsidRPr="00053C79">
        <w:rPr>
          <w:rFonts w:ascii="Times New Roman" w:hAnsi="Times New Roman" w:cs="Times New Roman"/>
          <w:b/>
          <w:sz w:val="24"/>
          <w:szCs w:val="24"/>
        </w:rPr>
        <w:lastRenderedPageBreak/>
        <w:t>La</w:t>
      </w:r>
      <w:r w:rsidRPr="00053C79">
        <w:rPr>
          <w:rFonts w:ascii="Times New Roman" w:hAnsi="Times New Roman" w:cs="Times New Roman"/>
          <w:b/>
          <w:spacing w:val="-3"/>
          <w:sz w:val="24"/>
          <w:szCs w:val="24"/>
        </w:rPr>
        <w:t xml:space="preserve"> </w:t>
      </w:r>
      <w:r w:rsidRPr="00053C79">
        <w:rPr>
          <w:rFonts w:ascii="Times New Roman" w:hAnsi="Times New Roman" w:cs="Times New Roman"/>
          <w:b/>
          <w:sz w:val="24"/>
          <w:szCs w:val="24"/>
        </w:rPr>
        <w:t>ventilation</w:t>
      </w:r>
      <w:r w:rsidRPr="00053C79">
        <w:rPr>
          <w:rFonts w:ascii="Times New Roman" w:hAnsi="Times New Roman" w:cs="Times New Roman"/>
          <w:b/>
          <w:spacing w:val="-4"/>
          <w:sz w:val="24"/>
          <w:szCs w:val="24"/>
        </w:rPr>
        <w:t xml:space="preserve"> </w:t>
      </w:r>
      <w:r w:rsidRPr="00053C79">
        <w:rPr>
          <w:rFonts w:ascii="Times New Roman" w:hAnsi="Times New Roman" w:cs="Times New Roman"/>
          <w:b/>
          <w:sz w:val="24"/>
          <w:szCs w:val="24"/>
        </w:rPr>
        <w:t>des</w:t>
      </w:r>
      <w:r w:rsidRPr="00053C79">
        <w:rPr>
          <w:rFonts w:ascii="Times New Roman" w:hAnsi="Times New Roman" w:cs="Times New Roman"/>
          <w:b/>
          <w:spacing w:val="-3"/>
          <w:sz w:val="24"/>
          <w:szCs w:val="24"/>
        </w:rPr>
        <w:t xml:space="preserve"> </w:t>
      </w:r>
      <w:r w:rsidRPr="00053C79">
        <w:rPr>
          <w:rFonts w:ascii="Times New Roman" w:hAnsi="Times New Roman" w:cs="Times New Roman"/>
          <w:b/>
          <w:sz w:val="24"/>
          <w:szCs w:val="24"/>
        </w:rPr>
        <w:t>ventes</w:t>
      </w:r>
      <w:r w:rsidRPr="00053C79">
        <w:rPr>
          <w:rFonts w:ascii="Times New Roman" w:hAnsi="Times New Roman" w:cs="Times New Roman"/>
          <w:b/>
          <w:spacing w:val="-1"/>
          <w:sz w:val="24"/>
          <w:szCs w:val="24"/>
        </w:rPr>
        <w:t xml:space="preserve"> </w:t>
      </w:r>
      <w:r w:rsidRPr="00053C79">
        <w:rPr>
          <w:rFonts w:ascii="Times New Roman" w:hAnsi="Times New Roman" w:cs="Times New Roman"/>
          <w:b/>
          <w:spacing w:val="-10"/>
          <w:sz w:val="24"/>
          <w:szCs w:val="24"/>
        </w:rPr>
        <w:t>:</w:t>
      </w:r>
    </w:p>
    <w:p w:rsidR="00053C79" w:rsidRPr="00053C79" w:rsidRDefault="00053C79" w:rsidP="00053C79">
      <w:pPr>
        <w:pStyle w:val="Corpsdetexte"/>
        <w:spacing w:before="245" w:line="360" w:lineRule="auto"/>
        <w:ind w:left="186" w:right="107" w:firstLine="566"/>
        <w:jc w:val="both"/>
        <w:rPr>
          <w:rFonts w:ascii="Times New Roman" w:hAnsi="Times New Roman" w:cs="Times New Roman"/>
          <w:sz w:val="24"/>
          <w:szCs w:val="24"/>
        </w:rPr>
      </w:pPr>
      <w:r w:rsidRPr="00053C79">
        <w:rPr>
          <w:rFonts w:ascii="Times New Roman" w:hAnsi="Times New Roman" w:cs="Times New Roman"/>
          <w:sz w:val="24"/>
          <w:szCs w:val="24"/>
        </w:rPr>
        <w:t>La ventilation des ventes se fera en fonction des centres d'intérêt retenus dans l'entreprise. Plusieurs documents sont en général présentés compte tenu de la typologie retenue, tous ces documents sont regroupés dans un budget global qui précise l'ensemble des ventes.</w:t>
      </w:r>
    </w:p>
    <w:p w:rsidR="00053C79" w:rsidRPr="00053C79" w:rsidRDefault="00053C79" w:rsidP="00053C79">
      <w:pPr>
        <w:spacing w:before="201" w:line="360" w:lineRule="auto"/>
        <w:ind w:left="186"/>
        <w:rPr>
          <w:rFonts w:ascii="Times New Roman" w:hAnsi="Times New Roman" w:cs="Times New Roman"/>
          <w:sz w:val="24"/>
          <w:szCs w:val="24"/>
        </w:rPr>
      </w:pPr>
      <w:r w:rsidRPr="00053C79">
        <w:rPr>
          <w:rFonts w:ascii="Times New Roman" w:hAnsi="Times New Roman" w:cs="Times New Roman"/>
          <w:b/>
          <w:sz w:val="24"/>
          <w:szCs w:val="24"/>
        </w:rPr>
        <w:t>N.B</w:t>
      </w:r>
      <w:r w:rsidRPr="00053C79">
        <w:rPr>
          <w:rFonts w:ascii="Times New Roman" w:hAnsi="Times New Roman" w:cs="Times New Roman"/>
          <w:b/>
          <w:spacing w:val="25"/>
          <w:sz w:val="24"/>
          <w:szCs w:val="24"/>
        </w:rPr>
        <w:t xml:space="preserve"> </w:t>
      </w:r>
      <w:r w:rsidRPr="00053C79">
        <w:rPr>
          <w:rFonts w:ascii="Times New Roman" w:hAnsi="Times New Roman" w:cs="Times New Roman"/>
          <w:b/>
          <w:sz w:val="24"/>
          <w:szCs w:val="24"/>
        </w:rPr>
        <w:t>:</w:t>
      </w:r>
      <w:r w:rsidRPr="00053C79">
        <w:rPr>
          <w:rFonts w:ascii="Times New Roman" w:hAnsi="Times New Roman" w:cs="Times New Roman"/>
          <w:b/>
          <w:spacing w:val="25"/>
          <w:sz w:val="24"/>
          <w:szCs w:val="24"/>
        </w:rPr>
        <w:t xml:space="preserve"> </w:t>
      </w:r>
      <w:r w:rsidRPr="00053C79">
        <w:rPr>
          <w:rFonts w:ascii="Times New Roman" w:hAnsi="Times New Roman" w:cs="Times New Roman"/>
          <w:sz w:val="24"/>
          <w:szCs w:val="24"/>
        </w:rPr>
        <w:t>un</w:t>
      </w:r>
      <w:r w:rsidRPr="00053C79">
        <w:rPr>
          <w:rFonts w:ascii="Times New Roman" w:hAnsi="Times New Roman" w:cs="Times New Roman"/>
          <w:spacing w:val="27"/>
          <w:sz w:val="24"/>
          <w:szCs w:val="24"/>
        </w:rPr>
        <w:t xml:space="preserve"> </w:t>
      </w:r>
      <w:r w:rsidRPr="00053C79">
        <w:rPr>
          <w:rFonts w:ascii="Times New Roman" w:hAnsi="Times New Roman" w:cs="Times New Roman"/>
          <w:sz w:val="24"/>
          <w:szCs w:val="24"/>
        </w:rPr>
        <w:t>tableau</w:t>
      </w:r>
      <w:r w:rsidRPr="00053C79">
        <w:rPr>
          <w:rFonts w:ascii="Times New Roman" w:hAnsi="Times New Roman" w:cs="Times New Roman"/>
          <w:spacing w:val="27"/>
          <w:sz w:val="24"/>
          <w:szCs w:val="24"/>
        </w:rPr>
        <w:t xml:space="preserve"> </w:t>
      </w:r>
      <w:r w:rsidRPr="00053C79">
        <w:rPr>
          <w:rFonts w:ascii="Times New Roman" w:hAnsi="Times New Roman" w:cs="Times New Roman"/>
          <w:sz w:val="24"/>
          <w:szCs w:val="24"/>
        </w:rPr>
        <w:t>sera</w:t>
      </w:r>
      <w:r w:rsidRPr="00053C79">
        <w:rPr>
          <w:rFonts w:ascii="Times New Roman" w:hAnsi="Times New Roman" w:cs="Times New Roman"/>
          <w:spacing w:val="24"/>
          <w:sz w:val="24"/>
          <w:szCs w:val="24"/>
        </w:rPr>
        <w:t xml:space="preserve"> </w:t>
      </w:r>
      <w:r w:rsidRPr="00053C79">
        <w:rPr>
          <w:rFonts w:ascii="Times New Roman" w:hAnsi="Times New Roman" w:cs="Times New Roman"/>
          <w:sz w:val="24"/>
          <w:szCs w:val="24"/>
        </w:rPr>
        <w:t>réservé</w:t>
      </w:r>
      <w:r w:rsidRPr="00053C79">
        <w:rPr>
          <w:rFonts w:ascii="Times New Roman" w:hAnsi="Times New Roman" w:cs="Times New Roman"/>
          <w:spacing w:val="24"/>
          <w:sz w:val="24"/>
          <w:szCs w:val="24"/>
        </w:rPr>
        <w:t xml:space="preserve"> </w:t>
      </w:r>
      <w:r w:rsidRPr="00053C79">
        <w:rPr>
          <w:rFonts w:ascii="Times New Roman" w:hAnsi="Times New Roman" w:cs="Times New Roman"/>
          <w:sz w:val="24"/>
          <w:szCs w:val="24"/>
        </w:rPr>
        <w:t>à</w:t>
      </w:r>
      <w:r w:rsidRPr="00053C79">
        <w:rPr>
          <w:rFonts w:ascii="Times New Roman" w:hAnsi="Times New Roman" w:cs="Times New Roman"/>
          <w:spacing w:val="25"/>
          <w:sz w:val="24"/>
          <w:szCs w:val="24"/>
        </w:rPr>
        <w:t xml:space="preserve"> </w:t>
      </w:r>
      <w:r w:rsidRPr="00053C79">
        <w:rPr>
          <w:rFonts w:ascii="Times New Roman" w:hAnsi="Times New Roman" w:cs="Times New Roman"/>
          <w:sz w:val="24"/>
          <w:szCs w:val="24"/>
        </w:rPr>
        <w:t>chaque</w:t>
      </w:r>
      <w:r w:rsidRPr="00053C79">
        <w:rPr>
          <w:rFonts w:ascii="Times New Roman" w:hAnsi="Times New Roman" w:cs="Times New Roman"/>
          <w:spacing w:val="23"/>
          <w:sz w:val="24"/>
          <w:szCs w:val="24"/>
        </w:rPr>
        <w:t xml:space="preserve"> </w:t>
      </w:r>
      <w:r w:rsidRPr="00053C79">
        <w:rPr>
          <w:rFonts w:ascii="Times New Roman" w:hAnsi="Times New Roman" w:cs="Times New Roman"/>
          <w:sz w:val="24"/>
          <w:szCs w:val="24"/>
        </w:rPr>
        <w:t>type</w:t>
      </w:r>
      <w:r w:rsidRPr="00053C79">
        <w:rPr>
          <w:rFonts w:ascii="Times New Roman" w:hAnsi="Times New Roman" w:cs="Times New Roman"/>
          <w:spacing w:val="25"/>
          <w:sz w:val="24"/>
          <w:szCs w:val="24"/>
        </w:rPr>
        <w:t xml:space="preserve"> </w:t>
      </w:r>
      <w:r w:rsidRPr="00053C79">
        <w:rPr>
          <w:rFonts w:ascii="Times New Roman" w:hAnsi="Times New Roman" w:cs="Times New Roman"/>
          <w:sz w:val="24"/>
          <w:szCs w:val="24"/>
        </w:rPr>
        <w:t>de</w:t>
      </w:r>
      <w:r w:rsidRPr="00053C79">
        <w:rPr>
          <w:rFonts w:ascii="Times New Roman" w:hAnsi="Times New Roman" w:cs="Times New Roman"/>
          <w:spacing w:val="27"/>
          <w:sz w:val="24"/>
          <w:szCs w:val="24"/>
        </w:rPr>
        <w:t xml:space="preserve"> </w:t>
      </w:r>
      <w:r w:rsidRPr="00053C79">
        <w:rPr>
          <w:rFonts w:ascii="Times New Roman" w:hAnsi="Times New Roman" w:cs="Times New Roman"/>
          <w:sz w:val="24"/>
          <w:szCs w:val="24"/>
        </w:rPr>
        <w:t>ventilation</w:t>
      </w:r>
      <w:r w:rsidRPr="00053C79">
        <w:rPr>
          <w:rFonts w:ascii="Times New Roman" w:hAnsi="Times New Roman" w:cs="Times New Roman"/>
          <w:spacing w:val="24"/>
          <w:sz w:val="24"/>
          <w:szCs w:val="24"/>
        </w:rPr>
        <w:t xml:space="preserve"> </w:t>
      </w:r>
      <w:r w:rsidRPr="00053C79">
        <w:rPr>
          <w:rFonts w:ascii="Times New Roman" w:hAnsi="Times New Roman" w:cs="Times New Roman"/>
          <w:sz w:val="24"/>
          <w:szCs w:val="24"/>
        </w:rPr>
        <w:t>(un</w:t>
      </w:r>
      <w:r w:rsidRPr="00053C79">
        <w:rPr>
          <w:rFonts w:ascii="Times New Roman" w:hAnsi="Times New Roman" w:cs="Times New Roman"/>
          <w:spacing w:val="23"/>
          <w:sz w:val="24"/>
          <w:szCs w:val="24"/>
        </w:rPr>
        <w:t xml:space="preserve"> </w:t>
      </w:r>
      <w:r w:rsidRPr="00053C79">
        <w:rPr>
          <w:rFonts w:ascii="Times New Roman" w:hAnsi="Times New Roman" w:cs="Times New Roman"/>
          <w:sz w:val="24"/>
          <w:szCs w:val="24"/>
        </w:rPr>
        <w:t>tableau</w:t>
      </w:r>
      <w:r w:rsidRPr="00053C79">
        <w:rPr>
          <w:rFonts w:ascii="Times New Roman" w:hAnsi="Times New Roman" w:cs="Times New Roman"/>
          <w:spacing w:val="24"/>
          <w:sz w:val="24"/>
          <w:szCs w:val="24"/>
        </w:rPr>
        <w:t xml:space="preserve"> </w:t>
      </w:r>
      <w:r w:rsidRPr="00053C79">
        <w:rPr>
          <w:rFonts w:ascii="Times New Roman" w:hAnsi="Times New Roman" w:cs="Times New Roman"/>
          <w:sz w:val="24"/>
          <w:szCs w:val="24"/>
        </w:rPr>
        <w:t>pour</w:t>
      </w:r>
      <w:r w:rsidRPr="00053C79">
        <w:rPr>
          <w:rFonts w:ascii="Times New Roman" w:hAnsi="Times New Roman" w:cs="Times New Roman"/>
          <w:spacing w:val="23"/>
          <w:sz w:val="24"/>
          <w:szCs w:val="24"/>
        </w:rPr>
        <w:t xml:space="preserve"> </w:t>
      </w:r>
      <w:r w:rsidRPr="00053C79">
        <w:rPr>
          <w:rFonts w:ascii="Times New Roman" w:hAnsi="Times New Roman" w:cs="Times New Roman"/>
          <w:sz w:val="24"/>
          <w:szCs w:val="24"/>
        </w:rPr>
        <w:t>chaque</w:t>
      </w:r>
      <w:r w:rsidRPr="00053C79">
        <w:rPr>
          <w:rFonts w:ascii="Times New Roman" w:hAnsi="Times New Roman" w:cs="Times New Roman"/>
          <w:spacing w:val="23"/>
          <w:sz w:val="24"/>
          <w:szCs w:val="24"/>
        </w:rPr>
        <w:t xml:space="preserve"> </w:t>
      </w:r>
      <w:r w:rsidRPr="00053C79">
        <w:rPr>
          <w:rFonts w:ascii="Times New Roman" w:hAnsi="Times New Roman" w:cs="Times New Roman"/>
          <w:sz w:val="24"/>
          <w:szCs w:val="24"/>
        </w:rPr>
        <w:t>produit,</w:t>
      </w:r>
      <w:r w:rsidRPr="00053C79">
        <w:rPr>
          <w:rFonts w:ascii="Times New Roman" w:hAnsi="Times New Roman" w:cs="Times New Roman"/>
          <w:spacing w:val="24"/>
          <w:sz w:val="24"/>
          <w:szCs w:val="24"/>
        </w:rPr>
        <w:t xml:space="preserve"> </w:t>
      </w:r>
      <w:r w:rsidRPr="00053C79">
        <w:rPr>
          <w:rFonts w:ascii="Times New Roman" w:hAnsi="Times New Roman" w:cs="Times New Roman"/>
          <w:sz w:val="24"/>
          <w:szCs w:val="24"/>
        </w:rPr>
        <w:t>un</w:t>
      </w:r>
      <w:r w:rsidRPr="00053C79">
        <w:rPr>
          <w:rFonts w:ascii="Times New Roman" w:hAnsi="Times New Roman" w:cs="Times New Roman"/>
          <w:spacing w:val="24"/>
          <w:sz w:val="24"/>
          <w:szCs w:val="24"/>
        </w:rPr>
        <w:t xml:space="preserve"> </w:t>
      </w:r>
      <w:r w:rsidRPr="00053C79">
        <w:rPr>
          <w:rFonts w:ascii="Times New Roman" w:hAnsi="Times New Roman" w:cs="Times New Roman"/>
          <w:sz w:val="24"/>
          <w:szCs w:val="24"/>
        </w:rPr>
        <w:t>tableau</w:t>
      </w:r>
      <w:r w:rsidRPr="00053C79">
        <w:rPr>
          <w:rFonts w:ascii="Times New Roman" w:hAnsi="Times New Roman" w:cs="Times New Roman"/>
          <w:spacing w:val="24"/>
          <w:sz w:val="24"/>
          <w:szCs w:val="24"/>
        </w:rPr>
        <w:t xml:space="preserve"> </w:t>
      </w:r>
      <w:r w:rsidRPr="00053C79">
        <w:rPr>
          <w:rFonts w:ascii="Times New Roman" w:hAnsi="Times New Roman" w:cs="Times New Roman"/>
          <w:sz w:val="24"/>
          <w:szCs w:val="24"/>
        </w:rPr>
        <w:t>pour chaque région …etc).</w:t>
      </w:r>
    </w:p>
    <w:p w:rsidR="00053C79" w:rsidRPr="00053C79" w:rsidRDefault="00053C79" w:rsidP="00053C79">
      <w:pPr>
        <w:pStyle w:val="Titre1"/>
        <w:keepNext w:val="0"/>
        <w:keepLines w:val="0"/>
        <w:widowControl w:val="0"/>
        <w:numPr>
          <w:ilvl w:val="1"/>
          <w:numId w:val="2"/>
        </w:numPr>
        <w:tabs>
          <w:tab w:val="left" w:pos="749"/>
        </w:tabs>
        <w:autoSpaceDE w:val="0"/>
        <w:autoSpaceDN w:val="0"/>
        <w:spacing w:before="204" w:line="360" w:lineRule="auto"/>
        <w:rPr>
          <w:rFonts w:ascii="Times New Roman" w:hAnsi="Times New Roman" w:cs="Times New Roman"/>
          <w:b/>
          <w:color w:val="auto"/>
          <w:sz w:val="24"/>
          <w:szCs w:val="24"/>
        </w:rPr>
      </w:pPr>
      <w:r w:rsidRPr="00053C79">
        <w:rPr>
          <w:rFonts w:ascii="Times New Roman" w:hAnsi="Times New Roman" w:cs="Times New Roman"/>
          <w:b/>
          <w:color w:val="auto"/>
          <w:sz w:val="24"/>
          <w:szCs w:val="24"/>
        </w:rPr>
        <w:t>La</w:t>
      </w:r>
      <w:r w:rsidRPr="00053C79">
        <w:rPr>
          <w:rFonts w:ascii="Times New Roman" w:hAnsi="Times New Roman" w:cs="Times New Roman"/>
          <w:b/>
          <w:color w:val="auto"/>
          <w:spacing w:val="-7"/>
          <w:sz w:val="24"/>
          <w:szCs w:val="24"/>
        </w:rPr>
        <w:t xml:space="preserve"> </w:t>
      </w:r>
      <w:r w:rsidRPr="00053C79">
        <w:rPr>
          <w:rFonts w:ascii="Times New Roman" w:hAnsi="Times New Roman" w:cs="Times New Roman"/>
          <w:b/>
          <w:color w:val="auto"/>
          <w:sz w:val="24"/>
          <w:szCs w:val="24"/>
        </w:rPr>
        <w:t>ventilation</w:t>
      </w:r>
      <w:r w:rsidRPr="00053C79">
        <w:rPr>
          <w:rFonts w:ascii="Times New Roman" w:hAnsi="Times New Roman" w:cs="Times New Roman"/>
          <w:b/>
          <w:color w:val="auto"/>
          <w:spacing w:val="-7"/>
          <w:sz w:val="24"/>
          <w:szCs w:val="24"/>
        </w:rPr>
        <w:t xml:space="preserve"> </w:t>
      </w:r>
      <w:r w:rsidRPr="00053C79">
        <w:rPr>
          <w:rFonts w:ascii="Times New Roman" w:hAnsi="Times New Roman" w:cs="Times New Roman"/>
          <w:b/>
          <w:color w:val="auto"/>
          <w:sz w:val="24"/>
          <w:szCs w:val="24"/>
        </w:rPr>
        <w:t>par</w:t>
      </w:r>
      <w:r w:rsidRPr="00053C79">
        <w:rPr>
          <w:rFonts w:ascii="Times New Roman" w:hAnsi="Times New Roman" w:cs="Times New Roman"/>
          <w:b/>
          <w:color w:val="auto"/>
          <w:spacing w:val="-4"/>
          <w:sz w:val="24"/>
          <w:szCs w:val="24"/>
        </w:rPr>
        <w:t xml:space="preserve"> </w:t>
      </w:r>
      <w:r w:rsidRPr="00053C79">
        <w:rPr>
          <w:rFonts w:ascii="Times New Roman" w:hAnsi="Times New Roman" w:cs="Times New Roman"/>
          <w:b/>
          <w:color w:val="auto"/>
          <w:sz w:val="24"/>
          <w:szCs w:val="24"/>
        </w:rPr>
        <w:t>produit</w:t>
      </w:r>
      <w:r w:rsidRPr="00053C79">
        <w:rPr>
          <w:rFonts w:ascii="Times New Roman" w:hAnsi="Times New Roman" w:cs="Times New Roman"/>
          <w:b/>
          <w:color w:val="auto"/>
          <w:spacing w:val="-3"/>
          <w:sz w:val="24"/>
          <w:szCs w:val="24"/>
        </w:rPr>
        <w:t xml:space="preserve"> </w:t>
      </w:r>
      <w:r w:rsidRPr="00053C79">
        <w:rPr>
          <w:rFonts w:ascii="Times New Roman" w:hAnsi="Times New Roman" w:cs="Times New Roman"/>
          <w:b/>
          <w:color w:val="auto"/>
          <w:spacing w:val="-10"/>
          <w:sz w:val="24"/>
          <w:szCs w:val="24"/>
        </w:rPr>
        <w:t>:</w:t>
      </w:r>
    </w:p>
    <w:p w:rsidR="00053C79" w:rsidRPr="00053C79" w:rsidRDefault="00053C79" w:rsidP="00053C79">
      <w:pPr>
        <w:pStyle w:val="Corpsdetexte"/>
        <w:spacing w:before="242" w:line="360" w:lineRule="auto"/>
        <w:ind w:left="186" w:right="115" w:firstLine="566"/>
        <w:jc w:val="both"/>
        <w:rPr>
          <w:rFonts w:ascii="Times New Roman" w:hAnsi="Times New Roman" w:cs="Times New Roman"/>
          <w:sz w:val="24"/>
          <w:szCs w:val="24"/>
        </w:rPr>
      </w:pPr>
      <w:r w:rsidRPr="00053C79">
        <w:rPr>
          <w:rFonts w:ascii="Times New Roman" w:hAnsi="Times New Roman" w:cs="Times New Roman"/>
          <w:sz w:val="24"/>
          <w:szCs w:val="24"/>
        </w:rPr>
        <w:t>Cette ventilation se fera par produit ou par catégorie de produit. C'est surtout l'étendue de la gamme qui constitue le critère déterminant. Si la gamme est peu étendue, il sera possible de présenter un document pour chaque produit, sinon il faudra procéder à des regroupements.</w:t>
      </w:r>
    </w:p>
    <w:p w:rsidR="00053C79" w:rsidRPr="00053C79" w:rsidRDefault="00053C79" w:rsidP="00053C79">
      <w:pPr>
        <w:pStyle w:val="Corpsdetexte"/>
        <w:spacing w:line="360" w:lineRule="auto"/>
        <w:rPr>
          <w:rFonts w:ascii="Times New Roman" w:hAnsi="Times New Roman" w:cs="Times New Roman"/>
          <w:sz w:val="24"/>
          <w:szCs w:val="24"/>
        </w:rPr>
      </w:pPr>
    </w:p>
    <w:p w:rsidR="00053C79" w:rsidRPr="00053C79" w:rsidRDefault="00053C79" w:rsidP="00053C79">
      <w:pPr>
        <w:pStyle w:val="Corpsdetexte"/>
        <w:spacing w:line="360" w:lineRule="auto"/>
        <w:rPr>
          <w:rFonts w:ascii="Times New Roman" w:hAnsi="Times New Roman" w:cs="Times New Roman"/>
          <w:sz w:val="24"/>
          <w:szCs w:val="24"/>
        </w:rPr>
      </w:pPr>
    </w:p>
    <w:p w:rsidR="00053C79" w:rsidRPr="00053C79" w:rsidRDefault="00053C79" w:rsidP="00053C79">
      <w:pPr>
        <w:pStyle w:val="Corpsdetexte"/>
        <w:spacing w:before="9" w:line="360" w:lineRule="auto"/>
        <w:rPr>
          <w:rFonts w:ascii="Times New Roman" w:hAnsi="Times New Roman" w:cs="Times New Roman"/>
          <w:sz w:val="24"/>
          <w:szCs w:val="24"/>
        </w:rPr>
      </w:pPr>
    </w:p>
    <w:tbl>
      <w:tblPr>
        <w:tblStyle w:val="TableNormal"/>
        <w:tblW w:w="9637" w:type="dxa"/>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68"/>
        <w:gridCol w:w="1641"/>
        <w:gridCol w:w="1843"/>
        <w:gridCol w:w="1701"/>
        <w:gridCol w:w="2184"/>
      </w:tblGrid>
      <w:tr w:rsidR="00053C79" w:rsidRPr="00053C79" w:rsidTr="00053C79">
        <w:trPr>
          <w:trHeight w:val="517"/>
        </w:trPr>
        <w:tc>
          <w:tcPr>
            <w:tcW w:w="2268" w:type="dxa"/>
            <w:vMerge w:val="restart"/>
            <w:tcBorders>
              <w:top w:val="nil"/>
              <w:left w:val="nil"/>
            </w:tcBorders>
          </w:tcPr>
          <w:p w:rsidR="00053C79" w:rsidRPr="00053C79" w:rsidRDefault="00053C79" w:rsidP="00053C79">
            <w:pPr>
              <w:pStyle w:val="TableParagraph"/>
              <w:spacing w:line="360" w:lineRule="auto"/>
              <w:rPr>
                <w:sz w:val="24"/>
                <w:szCs w:val="24"/>
              </w:rPr>
            </w:pPr>
          </w:p>
        </w:tc>
        <w:tc>
          <w:tcPr>
            <w:tcW w:w="7369" w:type="dxa"/>
            <w:gridSpan w:val="4"/>
          </w:tcPr>
          <w:p w:rsidR="00053C79" w:rsidRPr="00053C79" w:rsidRDefault="00053C79" w:rsidP="00053C79">
            <w:pPr>
              <w:pStyle w:val="TableParagraph"/>
              <w:spacing w:line="360" w:lineRule="auto"/>
              <w:ind w:left="3191" w:right="3161"/>
              <w:jc w:val="center"/>
              <w:rPr>
                <w:b/>
                <w:sz w:val="24"/>
                <w:szCs w:val="24"/>
              </w:rPr>
            </w:pPr>
            <w:r w:rsidRPr="00053C79">
              <w:rPr>
                <w:b/>
                <w:sz w:val="24"/>
                <w:szCs w:val="24"/>
              </w:rPr>
              <w:t>Produit</w:t>
            </w:r>
            <w:r w:rsidRPr="00053C79">
              <w:rPr>
                <w:b/>
                <w:spacing w:val="-10"/>
                <w:sz w:val="24"/>
                <w:szCs w:val="24"/>
              </w:rPr>
              <w:t xml:space="preserve"> 1</w:t>
            </w:r>
          </w:p>
        </w:tc>
      </w:tr>
      <w:tr w:rsidR="00053C79" w:rsidRPr="00053C79" w:rsidTr="00053C79">
        <w:trPr>
          <w:trHeight w:val="517"/>
        </w:trPr>
        <w:tc>
          <w:tcPr>
            <w:tcW w:w="2268" w:type="dxa"/>
            <w:vMerge/>
            <w:tcBorders>
              <w:top w:val="nil"/>
              <w:left w:val="nil"/>
            </w:tcBorders>
          </w:tcPr>
          <w:p w:rsidR="00053C79" w:rsidRPr="00053C79" w:rsidRDefault="00053C79" w:rsidP="00053C79">
            <w:pPr>
              <w:spacing w:line="360" w:lineRule="auto"/>
              <w:rPr>
                <w:rFonts w:ascii="Times New Roman" w:hAnsi="Times New Roman" w:cs="Times New Roman"/>
                <w:sz w:val="24"/>
                <w:szCs w:val="24"/>
              </w:rPr>
            </w:pPr>
          </w:p>
        </w:tc>
        <w:tc>
          <w:tcPr>
            <w:tcW w:w="1641" w:type="dxa"/>
            <w:tcBorders>
              <w:right w:val="single" w:sz="4" w:space="0" w:color="000000"/>
            </w:tcBorders>
          </w:tcPr>
          <w:p w:rsidR="00053C79" w:rsidRPr="00053C79" w:rsidRDefault="00053C79" w:rsidP="00053C79">
            <w:pPr>
              <w:pStyle w:val="TableParagraph"/>
              <w:spacing w:line="360" w:lineRule="auto"/>
              <w:ind w:left="466"/>
              <w:rPr>
                <w:sz w:val="24"/>
                <w:szCs w:val="24"/>
              </w:rPr>
            </w:pPr>
            <w:r w:rsidRPr="00053C79">
              <w:rPr>
                <w:sz w:val="24"/>
                <w:szCs w:val="24"/>
              </w:rPr>
              <w:t>Période</w:t>
            </w:r>
            <w:r w:rsidRPr="00053C79">
              <w:rPr>
                <w:spacing w:val="-5"/>
                <w:sz w:val="24"/>
                <w:szCs w:val="24"/>
              </w:rPr>
              <w:t xml:space="preserve"> </w:t>
            </w:r>
            <w:r w:rsidRPr="00053C79">
              <w:rPr>
                <w:spacing w:val="-10"/>
                <w:sz w:val="24"/>
                <w:szCs w:val="24"/>
              </w:rPr>
              <w:t>1</w:t>
            </w:r>
          </w:p>
        </w:tc>
        <w:tc>
          <w:tcPr>
            <w:tcW w:w="1843" w:type="dxa"/>
            <w:tcBorders>
              <w:left w:val="single" w:sz="4" w:space="0" w:color="000000"/>
              <w:right w:val="single" w:sz="4" w:space="0" w:color="000000"/>
            </w:tcBorders>
          </w:tcPr>
          <w:p w:rsidR="00053C79" w:rsidRPr="00053C79" w:rsidRDefault="00053C79" w:rsidP="00053C79">
            <w:pPr>
              <w:pStyle w:val="TableParagraph"/>
              <w:spacing w:line="360" w:lineRule="auto"/>
              <w:ind w:left="476"/>
              <w:rPr>
                <w:sz w:val="24"/>
                <w:szCs w:val="24"/>
              </w:rPr>
            </w:pPr>
            <w:r w:rsidRPr="00053C79">
              <w:rPr>
                <w:sz w:val="24"/>
                <w:szCs w:val="24"/>
              </w:rPr>
              <w:t>Période</w:t>
            </w:r>
            <w:r w:rsidRPr="00053C79">
              <w:rPr>
                <w:spacing w:val="-5"/>
                <w:sz w:val="24"/>
                <w:szCs w:val="24"/>
              </w:rPr>
              <w:t xml:space="preserve"> </w:t>
            </w:r>
            <w:r w:rsidRPr="00053C79">
              <w:rPr>
                <w:spacing w:val="-10"/>
                <w:sz w:val="24"/>
                <w:szCs w:val="24"/>
              </w:rPr>
              <w:t>2</w:t>
            </w:r>
          </w:p>
        </w:tc>
        <w:tc>
          <w:tcPr>
            <w:tcW w:w="1701" w:type="dxa"/>
            <w:tcBorders>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2184" w:type="dxa"/>
            <w:tcBorders>
              <w:left w:val="single" w:sz="4" w:space="0" w:color="000000"/>
            </w:tcBorders>
          </w:tcPr>
          <w:p w:rsidR="00053C79" w:rsidRPr="00053C79" w:rsidRDefault="00053C79" w:rsidP="00053C79">
            <w:pPr>
              <w:pStyle w:val="TableParagraph"/>
              <w:spacing w:line="360" w:lineRule="auto"/>
              <w:ind w:left="438"/>
              <w:rPr>
                <w:sz w:val="24"/>
                <w:szCs w:val="24"/>
              </w:rPr>
            </w:pPr>
            <w:r w:rsidRPr="00053C79">
              <w:rPr>
                <w:sz w:val="24"/>
                <w:szCs w:val="24"/>
              </w:rPr>
              <w:t>Période</w:t>
            </w:r>
            <w:r w:rsidRPr="00053C79">
              <w:rPr>
                <w:spacing w:val="-5"/>
                <w:sz w:val="24"/>
                <w:szCs w:val="24"/>
              </w:rPr>
              <w:t xml:space="preserve"> </w:t>
            </w:r>
            <w:r w:rsidRPr="00053C79">
              <w:rPr>
                <w:spacing w:val="-10"/>
                <w:sz w:val="24"/>
                <w:szCs w:val="24"/>
              </w:rPr>
              <w:t>N</w:t>
            </w:r>
          </w:p>
        </w:tc>
      </w:tr>
      <w:tr w:rsidR="00053C79" w:rsidRPr="00053C79" w:rsidTr="00053C79">
        <w:trPr>
          <w:trHeight w:val="517"/>
        </w:trPr>
        <w:tc>
          <w:tcPr>
            <w:tcW w:w="2268" w:type="dxa"/>
          </w:tcPr>
          <w:p w:rsidR="00053C79" w:rsidRPr="00053C79" w:rsidRDefault="00053C79" w:rsidP="00053C79">
            <w:pPr>
              <w:pStyle w:val="TableParagraph"/>
              <w:spacing w:line="360" w:lineRule="auto"/>
              <w:ind w:left="313"/>
              <w:rPr>
                <w:sz w:val="24"/>
                <w:szCs w:val="24"/>
              </w:rPr>
            </w:pPr>
            <w:r w:rsidRPr="00053C79">
              <w:rPr>
                <w:sz w:val="24"/>
                <w:szCs w:val="24"/>
              </w:rPr>
              <w:t>Chiffre</w:t>
            </w:r>
            <w:r w:rsidRPr="00053C79">
              <w:rPr>
                <w:spacing w:val="-3"/>
                <w:sz w:val="24"/>
                <w:szCs w:val="24"/>
              </w:rPr>
              <w:t xml:space="preserve"> </w:t>
            </w:r>
            <w:r w:rsidRPr="00053C79">
              <w:rPr>
                <w:spacing w:val="-2"/>
                <w:sz w:val="24"/>
                <w:szCs w:val="24"/>
              </w:rPr>
              <w:t>d'affaires</w:t>
            </w:r>
          </w:p>
        </w:tc>
        <w:tc>
          <w:tcPr>
            <w:tcW w:w="1641" w:type="dxa"/>
            <w:tcBorders>
              <w:right w:val="single" w:sz="4" w:space="0" w:color="000000"/>
            </w:tcBorders>
          </w:tcPr>
          <w:p w:rsidR="00053C79" w:rsidRPr="00053C79" w:rsidRDefault="00053C79" w:rsidP="00053C79">
            <w:pPr>
              <w:pStyle w:val="TableParagraph"/>
              <w:spacing w:line="360" w:lineRule="auto"/>
              <w:rPr>
                <w:sz w:val="24"/>
                <w:szCs w:val="24"/>
              </w:rPr>
            </w:pPr>
          </w:p>
        </w:tc>
        <w:tc>
          <w:tcPr>
            <w:tcW w:w="1843" w:type="dxa"/>
            <w:tcBorders>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701" w:type="dxa"/>
            <w:tcBorders>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2184" w:type="dxa"/>
            <w:tcBorders>
              <w:left w:val="single" w:sz="4" w:space="0" w:color="000000"/>
            </w:tcBorders>
          </w:tcPr>
          <w:p w:rsidR="00053C79" w:rsidRPr="00053C79" w:rsidRDefault="00053C79" w:rsidP="00053C79">
            <w:pPr>
              <w:pStyle w:val="TableParagraph"/>
              <w:spacing w:line="360" w:lineRule="auto"/>
              <w:rPr>
                <w:sz w:val="24"/>
                <w:szCs w:val="24"/>
              </w:rPr>
            </w:pPr>
          </w:p>
        </w:tc>
      </w:tr>
    </w:tbl>
    <w:p w:rsidR="00053C79" w:rsidRPr="00053C79" w:rsidRDefault="00053C79" w:rsidP="00053C79">
      <w:pPr>
        <w:pStyle w:val="Corpsdetexte"/>
        <w:spacing w:before="4" w:line="360" w:lineRule="auto"/>
        <w:rPr>
          <w:rFonts w:ascii="Times New Roman" w:hAnsi="Times New Roman" w:cs="Times New Roman"/>
          <w:sz w:val="24"/>
          <w:szCs w:val="24"/>
        </w:rPr>
      </w:pPr>
    </w:p>
    <w:p w:rsidR="00053C79" w:rsidRPr="00053C79" w:rsidRDefault="00053C79" w:rsidP="00053C79">
      <w:pPr>
        <w:pStyle w:val="Titre1"/>
        <w:keepNext w:val="0"/>
        <w:keepLines w:val="0"/>
        <w:widowControl w:val="0"/>
        <w:numPr>
          <w:ilvl w:val="1"/>
          <w:numId w:val="2"/>
        </w:numPr>
        <w:tabs>
          <w:tab w:val="left" w:pos="749"/>
        </w:tabs>
        <w:autoSpaceDE w:val="0"/>
        <w:autoSpaceDN w:val="0"/>
        <w:spacing w:before="89" w:line="360" w:lineRule="auto"/>
        <w:rPr>
          <w:rFonts w:ascii="Times New Roman" w:hAnsi="Times New Roman" w:cs="Times New Roman"/>
          <w:b/>
          <w:color w:val="auto"/>
          <w:sz w:val="24"/>
          <w:szCs w:val="24"/>
        </w:rPr>
      </w:pPr>
      <w:r w:rsidRPr="00053C79">
        <w:rPr>
          <w:rFonts w:ascii="Times New Roman" w:hAnsi="Times New Roman" w:cs="Times New Roman"/>
          <w:b/>
          <w:color w:val="auto"/>
          <w:sz w:val="24"/>
          <w:szCs w:val="24"/>
        </w:rPr>
        <w:t>La</w:t>
      </w:r>
      <w:r w:rsidRPr="00053C79">
        <w:rPr>
          <w:rFonts w:ascii="Times New Roman" w:hAnsi="Times New Roman" w:cs="Times New Roman"/>
          <w:b/>
          <w:color w:val="auto"/>
          <w:spacing w:val="-10"/>
          <w:sz w:val="24"/>
          <w:szCs w:val="24"/>
        </w:rPr>
        <w:t xml:space="preserve"> </w:t>
      </w:r>
      <w:r w:rsidRPr="00053C79">
        <w:rPr>
          <w:rFonts w:ascii="Times New Roman" w:hAnsi="Times New Roman" w:cs="Times New Roman"/>
          <w:b/>
          <w:color w:val="auto"/>
          <w:sz w:val="24"/>
          <w:szCs w:val="24"/>
        </w:rPr>
        <w:t>ventilation</w:t>
      </w:r>
      <w:r w:rsidRPr="00053C79">
        <w:rPr>
          <w:rFonts w:ascii="Times New Roman" w:hAnsi="Times New Roman" w:cs="Times New Roman"/>
          <w:b/>
          <w:color w:val="auto"/>
          <w:spacing w:val="-6"/>
          <w:sz w:val="24"/>
          <w:szCs w:val="24"/>
        </w:rPr>
        <w:t xml:space="preserve"> </w:t>
      </w:r>
      <w:r w:rsidRPr="00053C79">
        <w:rPr>
          <w:rFonts w:ascii="Times New Roman" w:hAnsi="Times New Roman" w:cs="Times New Roman"/>
          <w:b/>
          <w:color w:val="auto"/>
          <w:sz w:val="24"/>
          <w:szCs w:val="24"/>
        </w:rPr>
        <w:t>chronologique</w:t>
      </w:r>
      <w:r w:rsidRPr="00053C79">
        <w:rPr>
          <w:rFonts w:ascii="Times New Roman" w:hAnsi="Times New Roman" w:cs="Times New Roman"/>
          <w:b/>
          <w:color w:val="auto"/>
          <w:spacing w:val="-5"/>
          <w:sz w:val="24"/>
          <w:szCs w:val="24"/>
        </w:rPr>
        <w:t xml:space="preserve"> </w:t>
      </w:r>
      <w:r w:rsidRPr="00053C79">
        <w:rPr>
          <w:rFonts w:ascii="Times New Roman" w:hAnsi="Times New Roman" w:cs="Times New Roman"/>
          <w:b/>
          <w:color w:val="auto"/>
          <w:sz w:val="24"/>
          <w:szCs w:val="24"/>
        </w:rPr>
        <w:t>(par</w:t>
      </w:r>
      <w:r w:rsidRPr="00053C79">
        <w:rPr>
          <w:rFonts w:ascii="Times New Roman" w:hAnsi="Times New Roman" w:cs="Times New Roman"/>
          <w:b/>
          <w:color w:val="auto"/>
          <w:spacing w:val="-6"/>
          <w:sz w:val="24"/>
          <w:szCs w:val="24"/>
        </w:rPr>
        <w:t xml:space="preserve"> </w:t>
      </w:r>
      <w:r w:rsidRPr="00053C79">
        <w:rPr>
          <w:rFonts w:ascii="Times New Roman" w:hAnsi="Times New Roman" w:cs="Times New Roman"/>
          <w:b/>
          <w:color w:val="auto"/>
          <w:sz w:val="24"/>
          <w:szCs w:val="24"/>
        </w:rPr>
        <w:t>période)</w:t>
      </w:r>
      <w:r w:rsidRPr="00053C79">
        <w:rPr>
          <w:rFonts w:ascii="Times New Roman" w:hAnsi="Times New Roman" w:cs="Times New Roman"/>
          <w:b/>
          <w:color w:val="auto"/>
          <w:spacing w:val="-7"/>
          <w:sz w:val="24"/>
          <w:szCs w:val="24"/>
        </w:rPr>
        <w:t xml:space="preserve"> </w:t>
      </w:r>
      <w:r w:rsidRPr="00053C79">
        <w:rPr>
          <w:rFonts w:ascii="Times New Roman" w:hAnsi="Times New Roman" w:cs="Times New Roman"/>
          <w:b/>
          <w:color w:val="auto"/>
          <w:spacing w:val="-10"/>
          <w:sz w:val="24"/>
          <w:szCs w:val="24"/>
        </w:rPr>
        <w:t>:</w:t>
      </w:r>
    </w:p>
    <w:p w:rsidR="00053C79" w:rsidRPr="00053C79" w:rsidRDefault="00053C79" w:rsidP="00053C79">
      <w:pPr>
        <w:pStyle w:val="Corpsdetexte"/>
        <w:spacing w:before="242" w:line="360" w:lineRule="auto"/>
        <w:ind w:left="186" w:firstLine="566"/>
        <w:rPr>
          <w:rFonts w:ascii="Times New Roman" w:hAnsi="Times New Roman" w:cs="Times New Roman"/>
          <w:sz w:val="24"/>
          <w:szCs w:val="24"/>
        </w:rPr>
      </w:pPr>
      <w:r w:rsidRPr="00053C79">
        <w:rPr>
          <w:rFonts w:ascii="Times New Roman" w:hAnsi="Times New Roman" w:cs="Times New Roman"/>
          <w:sz w:val="24"/>
          <w:szCs w:val="24"/>
        </w:rPr>
        <w:t>Cette ventilation se fera par période (semestres, trimestres, mois et semaines), le mois est souvent une période satisfaisante pour la budgétisation.</w:t>
      </w:r>
    </w:p>
    <w:p w:rsidR="00053C79" w:rsidRPr="00053C79" w:rsidRDefault="00053C79" w:rsidP="00053C79">
      <w:pPr>
        <w:pStyle w:val="Corpsdetexte"/>
        <w:spacing w:before="7" w:line="360" w:lineRule="auto"/>
        <w:rPr>
          <w:rFonts w:ascii="Times New Roman" w:hAnsi="Times New Roman" w:cs="Times New Roman"/>
          <w:sz w:val="24"/>
          <w:szCs w:val="24"/>
        </w:rPr>
      </w:pPr>
    </w:p>
    <w:tbl>
      <w:tblPr>
        <w:tblStyle w:val="TableNormal"/>
        <w:tblW w:w="0" w:type="auto"/>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68"/>
        <w:gridCol w:w="7372"/>
      </w:tblGrid>
      <w:tr w:rsidR="00053C79" w:rsidRPr="00053C79" w:rsidTr="00813581">
        <w:trPr>
          <w:trHeight w:val="517"/>
        </w:trPr>
        <w:tc>
          <w:tcPr>
            <w:tcW w:w="2268" w:type="dxa"/>
            <w:tcBorders>
              <w:top w:val="nil"/>
              <w:left w:val="nil"/>
            </w:tcBorders>
          </w:tcPr>
          <w:p w:rsidR="00053C79" w:rsidRPr="00053C79" w:rsidRDefault="00053C79" w:rsidP="00053C79">
            <w:pPr>
              <w:pStyle w:val="TableParagraph"/>
              <w:spacing w:line="360" w:lineRule="auto"/>
              <w:rPr>
                <w:sz w:val="24"/>
                <w:szCs w:val="24"/>
              </w:rPr>
            </w:pPr>
          </w:p>
        </w:tc>
        <w:tc>
          <w:tcPr>
            <w:tcW w:w="7372" w:type="dxa"/>
          </w:tcPr>
          <w:p w:rsidR="00053C79" w:rsidRPr="00053C79" w:rsidRDefault="00053C79" w:rsidP="00053C79">
            <w:pPr>
              <w:pStyle w:val="TableParagraph"/>
              <w:spacing w:line="360" w:lineRule="auto"/>
              <w:ind w:left="3189" w:right="3162"/>
              <w:jc w:val="center"/>
              <w:rPr>
                <w:b/>
                <w:sz w:val="24"/>
                <w:szCs w:val="24"/>
              </w:rPr>
            </w:pPr>
            <w:r w:rsidRPr="00053C79">
              <w:rPr>
                <w:b/>
                <w:sz w:val="24"/>
                <w:szCs w:val="24"/>
              </w:rPr>
              <w:t>Période</w:t>
            </w:r>
            <w:r w:rsidRPr="00053C79">
              <w:rPr>
                <w:b/>
                <w:spacing w:val="-7"/>
                <w:sz w:val="24"/>
                <w:szCs w:val="24"/>
              </w:rPr>
              <w:t xml:space="preserve"> </w:t>
            </w:r>
            <w:r w:rsidRPr="00053C79">
              <w:rPr>
                <w:b/>
                <w:spacing w:val="-10"/>
                <w:sz w:val="24"/>
                <w:szCs w:val="24"/>
              </w:rPr>
              <w:t>1</w:t>
            </w:r>
          </w:p>
        </w:tc>
      </w:tr>
      <w:tr w:rsidR="00053C79" w:rsidRPr="00053C79" w:rsidTr="00813581">
        <w:trPr>
          <w:trHeight w:val="517"/>
        </w:trPr>
        <w:tc>
          <w:tcPr>
            <w:tcW w:w="2268" w:type="dxa"/>
          </w:tcPr>
          <w:p w:rsidR="00053C79" w:rsidRPr="00053C79" w:rsidRDefault="00053C79" w:rsidP="00053C79">
            <w:pPr>
              <w:pStyle w:val="TableParagraph"/>
              <w:spacing w:line="360" w:lineRule="auto"/>
              <w:ind w:left="313"/>
              <w:rPr>
                <w:sz w:val="24"/>
                <w:szCs w:val="24"/>
              </w:rPr>
            </w:pPr>
            <w:r w:rsidRPr="00053C79">
              <w:rPr>
                <w:sz w:val="24"/>
                <w:szCs w:val="24"/>
              </w:rPr>
              <w:t>Chiffre</w:t>
            </w:r>
            <w:r w:rsidRPr="00053C79">
              <w:rPr>
                <w:spacing w:val="-3"/>
                <w:sz w:val="24"/>
                <w:szCs w:val="24"/>
              </w:rPr>
              <w:t xml:space="preserve"> </w:t>
            </w:r>
            <w:r w:rsidRPr="00053C79">
              <w:rPr>
                <w:spacing w:val="-2"/>
                <w:sz w:val="24"/>
                <w:szCs w:val="24"/>
              </w:rPr>
              <w:t>d'affaires</w:t>
            </w:r>
          </w:p>
        </w:tc>
        <w:tc>
          <w:tcPr>
            <w:tcW w:w="7372" w:type="dxa"/>
          </w:tcPr>
          <w:p w:rsidR="00053C79" w:rsidRPr="00053C79" w:rsidRDefault="00053C79" w:rsidP="00053C79">
            <w:pPr>
              <w:pStyle w:val="TableParagraph"/>
              <w:spacing w:line="360" w:lineRule="auto"/>
              <w:rPr>
                <w:sz w:val="24"/>
                <w:szCs w:val="24"/>
              </w:rPr>
            </w:pPr>
          </w:p>
        </w:tc>
      </w:tr>
    </w:tbl>
    <w:p w:rsidR="00053C79" w:rsidRPr="00053C79" w:rsidRDefault="00053C79" w:rsidP="00053C79">
      <w:pPr>
        <w:pStyle w:val="Corpsdetexte"/>
        <w:spacing w:before="6" w:line="360" w:lineRule="auto"/>
        <w:rPr>
          <w:rFonts w:ascii="Times New Roman" w:hAnsi="Times New Roman" w:cs="Times New Roman"/>
          <w:sz w:val="24"/>
          <w:szCs w:val="24"/>
        </w:rPr>
      </w:pPr>
    </w:p>
    <w:p w:rsidR="00053C79" w:rsidRPr="00053C79" w:rsidRDefault="00053C79" w:rsidP="00053C79">
      <w:pPr>
        <w:pStyle w:val="Titre1"/>
        <w:keepNext w:val="0"/>
        <w:keepLines w:val="0"/>
        <w:widowControl w:val="0"/>
        <w:numPr>
          <w:ilvl w:val="1"/>
          <w:numId w:val="2"/>
        </w:numPr>
        <w:tabs>
          <w:tab w:val="left" w:pos="749"/>
        </w:tabs>
        <w:autoSpaceDE w:val="0"/>
        <w:autoSpaceDN w:val="0"/>
        <w:spacing w:before="0" w:line="360" w:lineRule="auto"/>
        <w:rPr>
          <w:rFonts w:ascii="Times New Roman" w:hAnsi="Times New Roman" w:cs="Times New Roman"/>
          <w:b/>
          <w:color w:val="auto"/>
          <w:sz w:val="24"/>
          <w:szCs w:val="24"/>
        </w:rPr>
      </w:pPr>
      <w:r w:rsidRPr="00053C79">
        <w:rPr>
          <w:rFonts w:ascii="Times New Roman" w:hAnsi="Times New Roman" w:cs="Times New Roman"/>
          <w:b/>
          <w:color w:val="auto"/>
          <w:sz w:val="24"/>
          <w:szCs w:val="24"/>
        </w:rPr>
        <w:t>La</w:t>
      </w:r>
      <w:r w:rsidRPr="00053C79">
        <w:rPr>
          <w:rFonts w:ascii="Times New Roman" w:hAnsi="Times New Roman" w:cs="Times New Roman"/>
          <w:b/>
          <w:color w:val="auto"/>
          <w:spacing w:val="-9"/>
          <w:sz w:val="24"/>
          <w:szCs w:val="24"/>
        </w:rPr>
        <w:t xml:space="preserve"> </w:t>
      </w:r>
      <w:r w:rsidRPr="00053C79">
        <w:rPr>
          <w:rFonts w:ascii="Times New Roman" w:hAnsi="Times New Roman" w:cs="Times New Roman"/>
          <w:b/>
          <w:color w:val="auto"/>
          <w:sz w:val="24"/>
          <w:szCs w:val="24"/>
        </w:rPr>
        <w:t>ventilation</w:t>
      </w:r>
      <w:r w:rsidRPr="00053C79">
        <w:rPr>
          <w:rFonts w:ascii="Times New Roman" w:hAnsi="Times New Roman" w:cs="Times New Roman"/>
          <w:b/>
          <w:color w:val="auto"/>
          <w:spacing w:val="-5"/>
          <w:sz w:val="24"/>
          <w:szCs w:val="24"/>
        </w:rPr>
        <w:t xml:space="preserve"> </w:t>
      </w:r>
      <w:r w:rsidRPr="00053C79">
        <w:rPr>
          <w:rFonts w:ascii="Times New Roman" w:hAnsi="Times New Roman" w:cs="Times New Roman"/>
          <w:b/>
          <w:color w:val="auto"/>
          <w:sz w:val="24"/>
          <w:szCs w:val="24"/>
        </w:rPr>
        <w:t>géographique</w:t>
      </w:r>
      <w:r w:rsidRPr="00053C79">
        <w:rPr>
          <w:rFonts w:ascii="Times New Roman" w:hAnsi="Times New Roman" w:cs="Times New Roman"/>
          <w:b/>
          <w:color w:val="auto"/>
          <w:spacing w:val="-5"/>
          <w:sz w:val="24"/>
          <w:szCs w:val="24"/>
        </w:rPr>
        <w:t xml:space="preserve"> </w:t>
      </w:r>
      <w:r w:rsidRPr="00053C79">
        <w:rPr>
          <w:rFonts w:ascii="Times New Roman" w:hAnsi="Times New Roman" w:cs="Times New Roman"/>
          <w:b/>
          <w:color w:val="auto"/>
          <w:sz w:val="24"/>
          <w:szCs w:val="24"/>
        </w:rPr>
        <w:t>(par</w:t>
      </w:r>
      <w:r w:rsidRPr="00053C79">
        <w:rPr>
          <w:rFonts w:ascii="Times New Roman" w:hAnsi="Times New Roman" w:cs="Times New Roman"/>
          <w:b/>
          <w:color w:val="auto"/>
          <w:spacing w:val="-6"/>
          <w:sz w:val="24"/>
          <w:szCs w:val="24"/>
        </w:rPr>
        <w:t xml:space="preserve"> </w:t>
      </w:r>
      <w:r w:rsidRPr="00053C79">
        <w:rPr>
          <w:rFonts w:ascii="Times New Roman" w:hAnsi="Times New Roman" w:cs="Times New Roman"/>
          <w:b/>
          <w:color w:val="auto"/>
          <w:sz w:val="24"/>
          <w:szCs w:val="24"/>
        </w:rPr>
        <w:t>région)</w:t>
      </w:r>
      <w:r w:rsidRPr="00053C79">
        <w:rPr>
          <w:rFonts w:ascii="Times New Roman" w:hAnsi="Times New Roman" w:cs="Times New Roman"/>
          <w:b/>
          <w:color w:val="auto"/>
          <w:spacing w:val="-2"/>
          <w:sz w:val="24"/>
          <w:szCs w:val="24"/>
        </w:rPr>
        <w:t xml:space="preserve"> </w:t>
      </w:r>
      <w:r w:rsidRPr="00053C79">
        <w:rPr>
          <w:rFonts w:ascii="Times New Roman" w:hAnsi="Times New Roman" w:cs="Times New Roman"/>
          <w:b/>
          <w:color w:val="auto"/>
          <w:spacing w:val="-10"/>
          <w:sz w:val="24"/>
          <w:szCs w:val="24"/>
        </w:rPr>
        <w:t>:</w:t>
      </w:r>
    </w:p>
    <w:p w:rsidR="00053C79" w:rsidRPr="00053C79" w:rsidRDefault="00053C79" w:rsidP="00053C79">
      <w:pPr>
        <w:pStyle w:val="Corpsdetexte"/>
        <w:spacing w:before="242" w:line="360" w:lineRule="auto"/>
        <w:ind w:left="186" w:right="81" w:firstLine="566"/>
        <w:rPr>
          <w:rFonts w:ascii="Times New Roman" w:hAnsi="Times New Roman" w:cs="Times New Roman"/>
          <w:sz w:val="24"/>
          <w:szCs w:val="24"/>
        </w:rPr>
      </w:pPr>
      <w:r w:rsidRPr="00053C79">
        <w:rPr>
          <w:rFonts w:ascii="Times New Roman" w:hAnsi="Times New Roman" w:cs="Times New Roman"/>
          <w:sz w:val="24"/>
          <w:szCs w:val="24"/>
        </w:rPr>
        <w:t>Cette ventilation se fera par</w:t>
      </w:r>
      <w:r w:rsidRPr="00053C79">
        <w:rPr>
          <w:rFonts w:ascii="Times New Roman" w:hAnsi="Times New Roman" w:cs="Times New Roman"/>
          <w:spacing w:val="24"/>
          <w:sz w:val="24"/>
          <w:szCs w:val="24"/>
        </w:rPr>
        <w:t xml:space="preserve"> </w:t>
      </w:r>
      <w:r w:rsidRPr="00053C79">
        <w:rPr>
          <w:rFonts w:ascii="Times New Roman" w:hAnsi="Times New Roman" w:cs="Times New Roman"/>
          <w:sz w:val="24"/>
          <w:szCs w:val="24"/>
        </w:rPr>
        <w:t>région, elle est importante car</w:t>
      </w:r>
      <w:r w:rsidRPr="00053C79">
        <w:rPr>
          <w:rFonts w:ascii="Times New Roman" w:hAnsi="Times New Roman" w:cs="Times New Roman"/>
          <w:spacing w:val="24"/>
          <w:sz w:val="24"/>
          <w:szCs w:val="24"/>
        </w:rPr>
        <w:t xml:space="preserve"> </w:t>
      </w:r>
      <w:r w:rsidRPr="00053C79">
        <w:rPr>
          <w:rFonts w:ascii="Times New Roman" w:hAnsi="Times New Roman" w:cs="Times New Roman"/>
          <w:sz w:val="24"/>
          <w:szCs w:val="24"/>
        </w:rPr>
        <w:t>elle sert</w:t>
      </w:r>
      <w:r w:rsidRPr="00053C79">
        <w:rPr>
          <w:rFonts w:ascii="Times New Roman" w:hAnsi="Times New Roman" w:cs="Times New Roman"/>
          <w:spacing w:val="24"/>
          <w:sz w:val="24"/>
          <w:szCs w:val="24"/>
        </w:rPr>
        <w:t xml:space="preserve"> </w:t>
      </w:r>
      <w:r w:rsidRPr="00053C79">
        <w:rPr>
          <w:rFonts w:ascii="Times New Roman" w:hAnsi="Times New Roman" w:cs="Times New Roman"/>
          <w:sz w:val="24"/>
          <w:szCs w:val="24"/>
        </w:rPr>
        <w:t>à préparer les quotas</w:t>
      </w:r>
      <w:r w:rsidRPr="00053C79">
        <w:rPr>
          <w:rFonts w:ascii="Times New Roman" w:hAnsi="Times New Roman" w:cs="Times New Roman"/>
          <w:spacing w:val="40"/>
          <w:sz w:val="24"/>
          <w:szCs w:val="24"/>
        </w:rPr>
        <w:t xml:space="preserve"> </w:t>
      </w:r>
      <w:r w:rsidRPr="00053C79">
        <w:rPr>
          <w:rFonts w:ascii="Times New Roman" w:hAnsi="Times New Roman" w:cs="Times New Roman"/>
          <w:sz w:val="24"/>
          <w:szCs w:val="24"/>
        </w:rPr>
        <w:t>qui seront fixés aux vendeurs.</w:t>
      </w:r>
    </w:p>
    <w:p w:rsidR="00053C79" w:rsidRPr="00053C79" w:rsidRDefault="00053C79" w:rsidP="00053C79">
      <w:pPr>
        <w:pStyle w:val="Corpsdetexte"/>
        <w:spacing w:after="1" w:line="360" w:lineRule="auto"/>
        <w:rPr>
          <w:rFonts w:ascii="Times New Roman" w:hAnsi="Times New Roman" w:cs="Times New Roman"/>
          <w:sz w:val="24"/>
          <w:szCs w:val="24"/>
        </w:rPr>
      </w:pPr>
    </w:p>
    <w:tbl>
      <w:tblPr>
        <w:tblStyle w:val="TableNormal"/>
        <w:tblW w:w="0" w:type="auto"/>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68"/>
        <w:gridCol w:w="1843"/>
        <w:gridCol w:w="1843"/>
        <w:gridCol w:w="1843"/>
        <w:gridCol w:w="1840"/>
      </w:tblGrid>
      <w:tr w:rsidR="00053C79" w:rsidRPr="00053C79" w:rsidTr="00813581">
        <w:trPr>
          <w:trHeight w:val="517"/>
        </w:trPr>
        <w:tc>
          <w:tcPr>
            <w:tcW w:w="2268" w:type="dxa"/>
            <w:vMerge w:val="restart"/>
            <w:tcBorders>
              <w:top w:val="nil"/>
              <w:left w:val="nil"/>
            </w:tcBorders>
          </w:tcPr>
          <w:p w:rsidR="00053C79" w:rsidRPr="00053C79" w:rsidRDefault="00053C79" w:rsidP="00053C79">
            <w:pPr>
              <w:pStyle w:val="TableParagraph"/>
              <w:spacing w:line="360" w:lineRule="auto"/>
              <w:rPr>
                <w:sz w:val="24"/>
                <w:szCs w:val="24"/>
              </w:rPr>
            </w:pPr>
          </w:p>
        </w:tc>
        <w:tc>
          <w:tcPr>
            <w:tcW w:w="7369" w:type="dxa"/>
            <w:gridSpan w:val="4"/>
          </w:tcPr>
          <w:p w:rsidR="00053C79" w:rsidRPr="00053C79" w:rsidRDefault="00053C79" w:rsidP="00053C79">
            <w:pPr>
              <w:pStyle w:val="TableParagraph"/>
              <w:spacing w:line="360" w:lineRule="auto"/>
              <w:ind w:left="3191" w:right="3159"/>
              <w:jc w:val="center"/>
              <w:rPr>
                <w:b/>
                <w:sz w:val="24"/>
                <w:szCs w:val="24"/>
              </w:rPr>
            </w:pPr>
            <w:r w:rsidRPr="00053C79">
              <w:rPr>
                <w:b/>
                <w:sz w:val="24"/>
                <w:szCs w:val="24"/>
              </w:rPr>
              <w:t>Région</w:t>
            </w:r>
            <w:r w:rsidRPr="00053C79">
              <w:rPr>
                <w:b/>
                <w:spacing w:val="-9"/>
                <w:sz w:val="24"/>
                <w:szCs w:val="24"/>
              </w:rPr>
              <w:t xml:space="preserve"> </w:t>
            </w:r>
            <w:r w:rsidRPr="00053C79">
              <w:rPr>
                <w:b/>
                <w:spacing w:val="-10"/>
                <w:sz w:val="24"/>
                <w:szCs w:val="24"/>
              </w:rPr>
              <w:t>1</w:t>
            </w:r>
          </w:p>
        </w:tc>
      </w:tr>
      <w:tr w:rsidR="00053C79" w:rsidRPr="00053C79" w:rsidTr="00813581">
        <w:trPr>
          <w:trHeight w:val="517"/>
        </w:trPr>
        <w:tc>
          <w:tcPr>
            <w:tcW w:w="2268" w:type="dxa"/>
            <w:vMerge/>
            <w:tcBorders>
              <w:top w:val="nil"/>
              <w:left w:val="nil"/>
            </w:tcBorders>
          </w:tcPr>
          <w:p w:rsidR="00053C79" w:rsidRPr="00053C79" w:rsidRDefault="00053C79" w:rsidP="00053C79">
            <w:pPr>
              <w:spacing w:line="360" w:lineRule="auto"/>
              <w:rPr>
                <w:rFonts w:ascii="Times New Roman" w:hAnsi="Times New Roman" w:cs="Times New Roman"/>
                <w:sz w:val="24"/>
                <w:szCs w:val="24"/>
              </w:rPr>
            </w:pPr>
          </w:p>
        </w:tc>
        <w:tc>
          <w:tcPr>
            <w:tcW w:w="1843" w:type="dxa"/>
            <w:tcBorders>
              <w:right w:val="single" w:sz="4" w:space="0" w:color="000000"/>
            </w:tcBorders>
          </w:tcPr>
          <w:p w:rsidR="00053C79" w:rsidRPr="00053C79" w:rsidRDefault="00053C79" w:rsidP="00053C79">
            <w:pPr>
              <w:pStyle w:val="TableParagraph"/>
              <w:spacing w:line="360" w:lineRule="auto"/>
              <w:ind w:left="466"/>
              <w:rPr>
                <w:sz w:val="24"/>
                <w:szCs w:val="24"/>
              </w:rPr>
            </w:pPr>
            <w:r w:rsidRPr="00053C79">
              <w:rPr>
                <w:sz w:val="24"/>
                <w:szCs w:val="24"/>
              </w:rPr>
              <w:t>Période</w:t>
            </w:r>
            <w:r w:rsidRPr="00053C79">
              <w:rPr>
                <w:spacing w:val="-5"/>
                <w:sz w:val="24"/>
                <w:szCs w:val="24"/>
              </w:rPr>
              <w:t xml:space="preserve"> </w:t>
            </w:r>
            <w:r w:rsidRPr="00053C79">
              <w:rPr>
                <w:spacing w:val="-10"/>
                <w:sz w:val="24"/>
                <w:szCs w:val="24"/>
              </w:rPr>
              <w:t>1</w:t>
            </w:r>
          </w:p>
        </w:tc>
        <w:tc>
          <w:tcPr>
            <w:tcW w:w="1843" w:type="dxa"/>
            <w:tcBorders>
              <w:left w:val="single" w:sz="4" w:space="0" w:color="000000"/>
              <w:right w:val="single" w:sz="4" w:space="0" w:color="000000"/>
            </w:tcBorders>
          </w:tcPr>
          <w:p w:rsidR="00053C79" w:rsidRPr="00053C79" w:rsidRDefault="00053C79" w:rsidP="00053C79">
            <w:pPr>
              <w:pStyle w:val="TableParagraph"/>
              <w:spacing w:line="360" w:lineRule="auto"/>
              <w:ind w:left="476"/>
              <w:rPr>
                <w:sz w:val="24"/>
                <w:szCs w:val="24"/>
              </w:rPr>
            </w:pPr>
            <w:r w:rsidRPr="00053C79">
              <w:rPr>
                <w:sz w:val="24"/>
                <w:szCs w:val="24"/>
              </w:rPr>
              <w:t>Période</w:t>
            </w:r>
            <w:r w:rsidRPr="00053C79">
              <w:rPr>
                <w:spacing w:val="-5"/>
                <w:sz w:val="24"/>
                <w:szCs w:val="24"/>
              </w:rPr>
              <w:t xml:space="preserve"> </w:t>
            </w:r>
            <w:r w:rsidRPr="00053C79">
              <w:rPr>
                <w:spacing w:val="-10"/>
                <w:sz w:val="24"/>
                <w:szCs w:val="24"/>
              </w:rPr>
              <w:t>2</w:t>
            </w:r>
          </w:p>
        </w:tc>
        <w:tc>
          <w:tcPr>
            <w:tcW w:w="1843" w:type="dxa"/>
            <w:tcBorders>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840" w:type="dxa"/>
            <w:tcBorders>
              <w:left w:val="single" w:sz="4" w:space="0" w:color="000000"/>
            </w:tcBorders>
          </w:tcPr>
          <w:p w:rsidR="00053C79" w:rsidRPr="00053C79" w:rsidRDefault="00053C79" w:rsidP="00053C79">
            <w:pPr>
              <w:pStyle w:val="TableParagraph"/>
              <w:spacing w:line="360" w:lineRule="auto"/>
              <w:ind w:left="438"/>
              <w:rPr>
                <w:sz w:val="24"/>
                <w:szCs w:val="24"/>
              </w:rPr>
            </w:pPr>
            <w:r w:rsidRPr="00053C79">
              <w:rPr>
                <w:sz w:val="24"/>
                <w:szCs w:val="24"/>
              </w:rPr>
              <w:t>Période</w:t>
            </w:r>
            <w:r w:rsidRPr="00053C79">
              <w:rPr>
                <w:spacing w:val="-5"/>
                <w:sz w:val="24"/>
                <w:szCs w:val="24"/>
              </w:rPr>
              <w:t xml:space="preserve"> </w:t>
            </w:r>
            <w:r w:rsidRPr="00053C79">
              <w:rPr>
                <w:spacing w:val="-10"/>
                <w:sz w:val="24"/>
                <w:szCs w:val="24"/>
              </w:rPr>
              <w:t>N</w:t>
            </w:r>
          </w:p>
        </w:tc>
      </w:tr>
      <w:tr w:rsidR="00053C79" w:rsidRPr="00053C79" w:rsidTr="00813581">
        <w:trPr>
          <w:trHeight w:val="519"/>
        </w:trPr>
        <w:tc>
          <w:tcPr>
            <w:tcW w:w="2268" w:type="dxa"/>
          </w:tcPr>
          <w:p w:rsidR="00053C79" w:rsidRPr="00053C79" w:rsidRDefault="00053C79" w:rsidP="00053C79">
            <w:pPr>
              <w:pStyle w:val="TableParagraph"/>
              <w:spacing w:line="360" w:lineRule="auto"/>
              <w:ind w:left="313"/>
              <w:rPr>
                <w:sz w:val="24"/>
                <w:szCs w:val="24"/>
              </w:rPr>
            </w:pPr>
            <w:r w:rsidRPr="00053C79">
              <w:rPr>
                <w:sz w:val="24"/>
                <w:szCs w:val="24"/>
              </w:rPr>
              <w:t>Chiffre</w:t>
            </w:r>
            <w:r w:rsidRPr="00053C79">
              <w:rPr>
                <w:spacing w:val="-3"/>
                <w:sz w:val="24"/>
                <w:szCs w:val="24"/>
              </w:rPr>
              <w:t xml:space="preserve"> </w:t>
            </w:r>
            <w:r w:rsidRPr="00053C79">
              <w:rPr>
                <w:spacing w:val="-2"/>
                <w:sz w:val="24"/>
                <w:szCs w:val="24"/>
              </w:rPr>
              <w:t>d'affaires</w:t>
            </w:r>
          </w:p>
        </w:tc>
        <w:tc>
          <w:tcPr>
            <w:tcW w:w="1843" w:type="dxa"/>
            <w:tcBorders>
              <w:right w:val="single" w:sz="4" w:space="0" w:color="000000"/>
            </w:tcBorders>
          </w:tcPr>
          <w:p w:rsidR="00053C79" w:rsidRPr="00053C79" w:rsidRDefault="00053C79" w:rsidP="00053C79">
            <w:pPr>
              <w:pStyle w:val="TableParagraph"/>
              <w:spacing w:line="360" w:lineRule="auto"/>
              <w:rPr>
                <w:sz w:val="24"/>
                <w:szCs w:val="24"/>
              </w:rPr>
            </w:pPr>
          </w:p>
        </w:tc>
        <w:tc>
          <w:tcPr>
            <w:tcW w:w="1843" w:type="dxa"/>
            <w:tcBorders>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843" w:type="dxa"/>
            <w:tcBorders>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840" w:type="dxa"/>
            <w:tcBorders>
              <w:left w:val="single" w:sz="4" w:space="0" w:color="000000"/>
            </w:tcBorders>
          </w:tcPr>
          <w:p w:rsidR="00053C79" w:rsidRPr="00053C79" w:rsidRDefault="00053C79" w:rsidP="00053C79">
            <w:pPr>
              <w:pStyle w:val="TableParagraph"/>
              <w:spacing w:line="360" w:lineRule="auto"/>
              <w:rPr>
                <w:sz w:val="24"/>
                <w:szCs w:val="24"/>
              </w:rPr>
            </w:pPr>
          </w:p>
        </w:tc>
      </w:tr>
    </w:tbl>
    <w:p w:rsidR="00053C79" w:rsidRPr="00053C79" w:rsidRDefault="00053C79" w:rsidP="00053C79">
      <w:pPr>
        <w:spacing w:line="360" w:lineRule="auto"/>
        <w:rPr>
          <w:rFonts w:ascii="Times New Roman" w:hAnsi="Times New Roman" w:cs="Times New Roman"/>
          <w:sz w:val="24"/>
          <w:szCs w:val="24"/>
        </w:rPr>
        <w:sectPr w:rsidR="00053C79" w:rsidRPr="00053C79" w:rsidSect="00053C79">
          <w:type w:val="continuous"/>
          <w:pgSz w:w="11910" w:h="16840"/>
          <w:pgMar w:top="1417" w:right="1417" w:bottom="1417" w:left="1417" w:header="0" w:footer="779" w:gutter="0"/>
          <w:cols w:space="720"/>
        </w:sectPr>
      </w:pPr>
    </w:p>
    <w:p w:rsidR="00053C79" w:rsidRPr="00053C79" w:rsidRDefault="00053C79" w:rsidP="00053C79">
      <w:pPr>
        <w:pStyle w:val="Titre1"/>
        <w:keepNext w:val="0"/>
        <w:keepLines w:val="0"/>
        <w:widowControl w:val="0"/>
        <w:numPr>
          <w:ilvl w:val="1"/>
          <w:numId w:val="2"/>
        </w:numPr>
        <w:tabs>
          <w:tab w:val="left" w:pos="749"/>
        </w:tabs>
        <w:autoSpaceDE w:val="0"/>
        <w:autoSpaceDN w:val="0"/>
        <w:spacing w:before="65" w:line="360" w:lineRule="auto"/>
        <w:rPr>
          <w:rFonts w:ascii="Times New Roman" w:hAnsi="Times New Roman" w:cs="Times New Roman"/>
          <w:b/>
          <w:color w:val="auto"/>
          <w:sz w:val="24"/>
          <w:szCs w:val="24"/>
        </w:rPr>
      </w:pPr>
      <w:r w:rsidRPr="00053C79">
        <w:rPr>
          <w:rFonts w:ascii="Times New Roman" w:hAnsi="Times New Roman" w:cs="Times New Roman"/>
          <w:b/>
          <w:color w:val="auto"/>
          <w:sz w:val="24"/>
          <w:szCs w:val="24"/>
        </w:rPr>
        <w:lastRenderedPageBreak/>
        <w:t>La</w:t>
      </w:r>
      <w:r w:rsidRPr="00053C79">
        <w:rPr>
          <w:rFonts w:ascii="Times New Roman" w:hAnsi="Times New Roman" w:cs="Times New Roman"/>
          <w:b/>
          <w:color w:val="auto"/>
          <w:spacing w:val="-8"/>
          <w:sz w:val="24"/>
          <w:szCs w:val="24"/>
        </w:rPr>
        <w:t xml:space="preserve"> </w:t>
      </w:r>
      <w:r w:rsidRPr="00053C79">
        <w:rPr>
          <w:rFonts w:ascii="Times New Roman" w:hAnsi="Times New Roman" w:cs="Times New Roman"/>
          <w:b/>
          <w:color w:val="auto"/>
          <w:sz w:val="24"/>
          <w:szCs w:val="24"/>
        </w:rPr>
        <w:t>ventilation</w:t>
      </w:r>
      <w:r w:rsidRPr="00053C79">
        <w:rPr>
          <w:rFonts w:ascii="Times New Roman" w:hAnsi="Times New Roman" w:cs="Times New Roman"/>
          <w:b/>
          <w:color w:val="auto"/>
          <w:spacing w:val="-7"/>
          <w:sz w:val="24"/>
          <w:szCs w:val="24"/>
        </w:rPr>
        <w:t xml:space="preserve"> </w:t>
      </w:r>
      <w:r w:rsidRPr="00053C79">
        <w:rPr>
          <w:rFonts w:ascii="Times New Roman" w:hAnsi="Times New Roman" w:cs="Times New Roman"/>
          <w:b/>
          <w:color w:val="auto"/>
          <w:sz w:val="24"/>
          <w:szCs w:val="24"/>
        </w:rPr>
        <w:t>par</w:t>
      </w:r>
      <w:r w:rsidRPr="00053C79">
        <w:rPr>
          <w:rFonts w:ascii="Times New Roman" w:hAnsi="Times New Roman" w:cs="Times New Roman"/>
          <w:b/>
          <w:color w:val="auto"/>
          <w:spacing w:val="-5"/>
          <w:sz w:val="24"/>
          <w:szCs w:val="24"/>
        </w:rPr>
        <w:t xml:space="preserve"> </w:t>
      </w:r>
      <w:r w:rsidRPr="00053C79">
        <w:rPr>
          <w:rFonts w:ascii="Times New Roman" w:hAnsi="Times New Roman" w:cs="Times New Roman"/>
          <w:b/>
          <w:color w:val="auto"/>
          <w:sz w:val="24"/>
          <w:szCs w:val="24"/>
        </w:rPr>
        <w:t>canal</w:t>
      </w:r>
      <w:r w:rsidRPr="00053C79">
        <w:rPr>
          <w:rFonts w:ascii="Times New Roman" w:hAnsi="Times New Roman" w:cs="Times New Roman"/>
          <w:b/>
          <w:color w:val="auto"/>
          <w:spacing w:val="-3"/>
          <w:sz w:val="24"/>
          <w:szCs w:val="24"/>
        </w:rPr>
        <w:t xml:space="preserve"> </w:t>
      </w:r>
      <w:r w:rsidRPr="00053C79">
        <w:rPr>
          <w:rFonts w:ascii="Times New Roman" w:hAnsi="Times New Roman" w:cs="Times New Roman"/>
          <w:b/>
          <w:color w:val="auto"/>
          <w:sz w:val="24"/>
          <w:szCs w:val="24"/>
        </w:rPr>
        <w:t>de</w:t>
      </w:r>
      <w:r w:rsidRPr="00053C79">
        <w:rPr>
          <w:rFonts w:ascii="Times New Roman" w:hAnsi="Times New Roman" w:cs="Times New Roman"/>
          <w:b/>
          <w:color w:val="auto"/>
          <w:spacing w:val="-6"/>
          <w:sz w:val="24"/>
          <w:szCs w:val="24"/>
        </w:rPr>
        <w:t xml:space="preserve"> </w:t>
      </w:r>
      <w:r w:rsidRPr="00053C79">
        <w:rPr>
          <w:rFonts w:ascii="Times New Roman" w:hAnsi="Times New Roman" w:cs="Times New Roman"/>
          <w:b/>
          <w:color w:val="auto"/>
          <w:sz w:val="24"/>
          <w:szCs w:val="24"/>
        </w:rPr>
        <w:t xml:space="preserve">distribution </w:t>
      </w:r>
      <w:r w:rsidRPr="00053C79">
        <w:rPr>
          <w:rFonts w:ascii="Times New Roman" w:hAnsi="Times New Roman" w:cs="Times New Roman"/>
          <w:b/>
          <w:color w:val="auto"/>
          <w:spacing w:val="-10"/>
          <w:sz w:val="24"/>
          <w:szCs w:val="24"/>
        </w:rPr>
        <w:t>:</w:t>
      </w:r>
    </w:p>
    <w:p w:rsidR="00053C79" w:rsidRPr="00053C79" w:rsidRDefault="00053C79" w:rsidP="00053C79">
      <w:pPr>
        <w:pStyle w:val="Corpsdetexte"/>
        <w:spacing w:before="245" w:line="360" w:lineRule="auto"/>
        <w:ind w:left="753"/>
        <w:rPr>
          <w:rFonts w:ascii="Times New Roman" w:hAnsi="Times New Roman" w:cs="Times New Roman"/>
          <w:sz w:val="24"/>
          <w:szCs w:val="24"/>
        </w:rPr>
      </w:pPr>
      <w:r w:rsidRPr="00053C79">
        <w:rPr>
          <w:rFonts w:ascii="Times New Roman" w:hAnsi="Times New Roman" w:cs="Times New Roman"/>
          <w:sz w:val="24"/>
          <w:szCs w:val="24"/>
        </w:rPr>
        <w:t>Cette</w:t>
      </w:r>
      <w:r w:rsidRPr="00053C79">
        <w:rPr>
          <w:rFonts w:ascii="Times New Roman" w:hAnsi="Times New Roman" w:cs="Times New Roman"/>
          <w:spacing w:val="-4"/>
          <w:sz w:val="24"/>
          <w:szCs w:val="24"/>
        </w:rPr>
        <w:t xml:space="preserve"> </w:t>
      </w:r>
      <w:r w:rsidRPr="00053C79">
        <w:rPr>
          <w:rFonts w:ascii="Times New Roman" w:hAnsi="Times New Roman" w:cs="Times New Roman"/>
          <w:sz w:val="24"/>
          <w:szCs w:val="24"/>
        </w:rPr>
        <w:t>ventilation</w:t>
      </w:r>
      <w:r w:rsidRPr="00053C79">
        <w:rPr>
          <w:rFonts w:ascii="Times New Roman" w:hAnsi="Times New Roman" w:cs="Times New Roman"/>
          <w:spacing w:val="-3"/>
          <w:sz w:val="24"/>
          <w:szCs w:val="24"/>
        </w:rPr>
        <w:t xml:space="preserve"> </w:t>
      </w:r>
      <w:r w:rsidRPr="00053C79">
        <w:rPr>
          <w:rFonts w:ascii="Times New Roman" w:hAnsi="Times New Roman" w:cs="Times New Roman"/>
          <w:sz w:val="24"/>
          <w:szCs w:val="24"/>
        </w:rPr>
        <w:t>se</w:t>
      </w:r>
      <w:r w:rsidRPr="00053C79">
        <w:rPr>
          <w:rFonts w:ascii="Times New Roman" w:hAnsi="Times New Roman" w:cs="Times New Roman"/>
          <w:spacing w:val="-3"/>
          <w:sz w:val="24"/>
          <w:szCs w:val="24"/>
        </w:rPr>
        <w:t xml:space="preserve"> </w:t>
      </w:r>
      <w:r w:rsidRPr="00053C79">
        <w:rPr>
          <w:rFonts w:ascii="Times New Roman" w:hAnsi="Times New Roman" w:cs="Times New Roman"/>
          <w:sz w:val="24"/>
          <w:szCs w:val="24"/>
        </w:rPr>
        <w:t>fera</w:t>
      </w:r>
      <w:r w:rsidRPr="00053C79">
        <w:rPr>
          <w:rFonts w:ascii="Times New Roman" w:hAnsi="Times New Roman" w:cs="Times New Roman"/>
          <w:spacing w:val="-4"/>
          <w:sz w:val="24"/>
          <w:szCs w:val="24"/>
        </w:rPr>
        <w:t xml:space="preserve"> </w:t>
      </w:r>
      <w:r w:rsidRPr="00053C79">
        <w:rPr>
          <w:rFonts w:ascii="Times New Roman" w:hAnsi="Times New Roman" w:cs="Times New Roman"/>
          <w:sz w:val="24"/>
          <w:szCs w:val="24"/>
        </w:rPr>
        <w:t>par</w:t>
      </w:r>
      <w:r w:rsidRPr="00053C79">
        <w:rPr>
          <w:rFonts w:ascii="Times New Roman" w:hAnsi="Times New Roman" w:cs="Times New Roman"/>
          <w:spacing w:val="-3"/>
          <w:sz w:val="24"/>
          <w:szCs w:val="24"/>
        </w:rPr>
        <w:t xml:space="preserve"> </w:t>
      </w:r>
      <w:r w:rsidRPr="00053C79">
        <w:rPr>
          <w:rFonts w:ascii="Times New Roman" w:hAnsi="Times New Roman" w:cs="Times New Roman"/>
          <w:sz w:val="24"/>
          <w:szCs w:val="24"/>
        </w:rPr>
        <w:t>canal</w:t>
      </w:r>
      <w:r w:rsidRPr="00053C79">
        <w:rPr>
          <w:rFonts w:ascii="Times New Roman" w:hAnsi="Times New Roman" w:cs="Times New Roman"/>
          <w:spacing w:val="-3"/>
          <w:sz w:val="24"/>
          <w:szCs w:val="24"/>
        </w:rPr>
        <w:t xml:space="preserve"> </w:t>
      </w:r>
      <w:r w:rsidRPr="00053C79">
        <w:rPr>
          <w:rFonts w:ascii="Times New Roman" w:hAnsi="Times New Roman" w:cs="Times New Roman"/>
          <w:sz w:val="24"/>
          <w:szCs w:val="24"/>
        </w:rPr>
        <w:t>de</w:t>
      </w:r>
      <w:r w:rsidRPr="00053C79">
        <w:rPr>
          <w:rFonts w:ascii="Times New Roman" w:hAnsi="Times New Roman" w:cs="Times New Roman"/>
          <w:spacing w:val="-3"/>
          <w:sz w:val="24"/>
          <w:szCs w:val="24"/>
        </w:rPr>
        <w:t xml:space="preserve"> </w:t>
      </w:r>
      <w:r w:rsidRPr="00053C79">
        <w:rPr>
          <w:rFonts w:ascii="Times New Roman" w:hAnsi="Times New Roman" w:cs="Times New Roman"/>
          <w:spacing w:val="-2"/>
          <w:sz w:val="24"/>
          <w:szCs w:val="24"/>
        </w:rPr>
        <w:t>distribution.</w:t>
      </w:r>
    </w:p>
    <w:p w:rsidR="00053C79" w:rsidRPr="00053C79" w:rsidRDefault="00053C79" w:rsidP="00053C79">
      <w:pPr>
        <w:pStyle w:val="Corpsdetexte"/>
        <w:spacing w:before="7" w:line="360" w:lineRule="auto"/>
        <w:rPr>
          <w:rFonts w:ascii="Times New Roman" w:hAnsi="Times New Roman" w:cs="Times New Roman"/>
          <w:sz w:val="24"/>
          <w:szCs w:val="24"/>
        </w:rPr>
      </w:pPr>
    </w:p>
    <w:tbl>
      <w:tblPr>
        <w:tblStyle w:val="TableNormal"/>
        <w:tblW w:w="0" w:type="auto"/>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68"/>
        <w:gridCol w:w="1843"/>
        <w:gridCol w:w="1843"/>
        <w:gridCol w:w="1843"/>
        <w:gridCol w:w="1840"/>
      </w:tblGrid>
      <w:tr w:rsidR="00053C79" w:rsidRPr="00053C79" w:rsidTr="00813581">
        <w:trPr>
          <w:trHeight w:val="517"/>
        </w:trPr>
        <w:tc>
          <w:tcPr>
            <w:tcW w:w="2268" w:type="dxa"/>
            <w:vMerge w:val="restart"/>
            <w:tcBorders>
              <w:top w:val="nil"/>
              <w:left w:val="nil"/>
            </w:tcBorders>
          </w:tcPr>
          <w:p w:rsidR="00053C79" w:rsidRPr="00053C79" w:rsidRDefault="00053C79" w:rsidP="00053C79">
            <w:pPr>
              <w:pStyle w:val="TableParagraph"/>
              <w:spacing w:line="360" w:lineRule="auto"/>
              <w:rPr>
                <w:sz w:val="24"/>
                <w:szCs w:val="24"/>
              </w:rPr>
            </w:pPr>
          </w:p>
        </w:tc>
        <w:tc>
          <w:tcPr>
            <w:tcW w:w="7369" w:type="dxa"/>
            <w:gridSpan w:val="4"/>
          </w:tcPr>
          <w:p w:rsidR="00053C79" w:rsidRPr="00053C79" w:rsidRDefault="00053C79" w:rsidP="00053C79">
            <w:pPr>
              <w:pStyle w:val="TableParagraph"/>
              <w:spacing w:before="1" w:line="360" w:lineRule="auto"/>
              <w:ind w:left="3191" w:right="3158"/>
              <w:jc w:val="center"/>
              <w:rPr>
                <w:b/>
                <w:sz w:val="24"/>
                <w:szCs w:val="24"/>
              </w:rPr>
            </w:pPr>
            <w:r w:rsidRPr="00053C79">
              <w:rPr>
                <w:b/>
                <w:sz w:val="24"/>
                <w:szCs w:val="24"/>
              </w:rPr>
              <w:t>Canal</w:t>
            </w:r>
            <w:r w:rsidRPr="00053C79">
              <w:rPr>
                <w:b/>
                <w:spacing w:val="-6"/>
                <w:sz w:val="24"/>
                <w:szCs w:val="24"/>
              </w:rPr>
              <w:t xml:space="preserve"> </w:t>
            </w:r>
            <w:r w:rsidRPr="00053C79">
              <w:rPr>
                <w:b/>
                <w:spacing w:val="-10"/>
                <w:sz w:val="24"/>
                <w:szCs w:val="24"/>
              </w:rPr>
              <w:t>1</w:t>
            </w:r>
          </w:p>
        </w:tc>
      </w:tr>
      <w:tr w:rsidR="00053C79" w:rsidRPr="00053C79" w:rsidTr="00813581">
        <w:trPr>
          <w:trHeight w:val="517"/>
        </w:trPr>
        <w:tc>
          <w:tcPr>
            <w:tcW w:w="2268" w:type="dxa"/>
            <w:vMerge/>
            <w:tcBorders>
              <w:top w:val="nil"/>
              <w:left w:val="nil"/>
            </w:tcBorders>
          </w:tcPr>
          <w:p w:rsidR="00053C79" w:rsidRPr="00053C79" w:rsidRDefault="00053C79" w:rsidP="00053C79">
            <w:pPr>
              <w:spacing w:line="360" w:lineRule="auto"/>
              <w:rPr>
                <w:rFonts w:ascii="Times New Roman" w:hAnsi="Times New Roman" w:cs="Times New Roman"/>
                <w:sz w:val="24"/>
                <w:szCs w:val="24"/>
              </w:rPr>
            </w:pPr>
          </w:p>
        </w:tc>
        <w:tc>
          <w:tcPr>
            <w:tcW w:w="1843" w:type="dxa"/>
            <w:tcBorders>
              <w:right w:val="single" w:sz="4" w:space="0" w:color="000000"/>
            </w:tcBorders>
          </w:tcPr>
          <w:p w:rsidR="00053C79" w:rsidRPr="00053C79" w:rsidRDefault="00053C79" w:rsidP="00053C79">
            <w:pPr>
              <w:pStyle w:val="TableParagraph"/>
              <w:spacing w:line="360" w:lineRule="auto"/>
              <w:ind w:left="466"/>
              <w:rPr>
                <w:sz w:val="24"/>
                <w:szCs w:val="24"/>
              </w:rPr>
            </w:pPr>
            <w:r w:rsidRPr="00053C79">
              <w:rPr>
                <w:sz w:val="24"/>
                <w:szCs w:val="24"/>
              </w:rPr>
              <w:t>Période</w:t>
            </w:r>
            <w:r w:rsidRPr="00053C79">
              <w:rPr>
                <w:spacing w:val="-5"/>
                <w:sz w:val="24"/>
                <w:szCs w:val="24"/>
              </w:rPr>
              <w:t xml:space="preserve"> </w:t>
            </w:r>
            <w:r w:rsidRPr="00053C79">
              <w:rPr>
                <w:spacing w:val="-10"/>
                <w:sz w:val="24"/>
                <w:szCs w:val="24"/>
              </w:rPr>
              <w:t>1</w:t>
            </w:r>
          </w:p>
        </w:tc>
        <w:tc>
          <w:tcPr>
            <w:tcW w:w="1843" w:type="dxa"/>
            <w:tcBorders>
              <w:left w:val="single" w:sz="4" w:space="0" w:color="000000"/>
              <w:right w:val="single" w:sz="4" w:space="0" w:color="000000"/>
            </w:tcBorders>
          </w:tcPr>
          <w:p w:rsidR="00053C79" w:rsidRPr="00053C79" w:rsidRDefault="00053C79" w:rsidP="00053C79">
            <w:pPr>
              <w:pStyle w:val="TableParagraph"/>
              <w:spacing w:line="360" w:lineRule="auto"/>
              <w:ind w:left="476"/>
              <w:rPr>
                <w:sz w:val="24"/>
                <w:szCs w:val="24"/>
              </w:rPr>
            </w:pPr>
            <w:r w:rsidRPr="00053C79">
              <w:rPr>
                <w:sz w:val="24"/>
                <w:szCs w:val="24"/>
              </w:rPr>
              <w:t>Période</w:t>
            </w:r>
            <w:r w:rsidRPr="00053C79">
              <w:rPr>
                <w:spacing w:val="-5"/>
                <w:sz w:val="24"/>
                <w:szCs w:val="24"/>
              </w:rPr>
              <w:t xml:space="preserve"> </w:t>
            </w:r>
            <w:r w:rsidRPr="00053C79">
              <w:rPr>
                <w:spacing w:val="-10"/>
                <w:sz w:val="24"/>
                <w:szCs w:val="24"/>
              </w:rPr>
              <w:t>2</w:t>
            </w:r>
          </w:p>
        </w:tc>
        <w:tc>
          <w:tcPr>
            <w:tcW w:w="1843" w:type="dxa"/>
            <w:tcBorders>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840" w:type="dxa"/>
            <w:tcBorders>
              <w:left w:val="single" w:sz="4" w:space="0" w:color="000000"/>
            </w:tcBorders>
          </w:tcPr>
          <w:p w:rsidR="00053C79" w:rsidRPr="00053C79" w:rsidRDefault="00053C79" w:rsidP="00053C79">
            <w:pPr>
              <w:pStyle w:val="TableParagraph"/>
              <w:spacing w:line="360" w:lineRule="auto"/>
              <w:ind w:left="438"/>
              <w:rPr>
                <w:sz w:val="24"/>
                <w:szCs w:val="24"/>
              </w:rPr>
            </w:pPr>
            <w:r w:rsidRPr="00053C79">
              <w:rPr>
                <w:sz w:val="24"/>
                <w:szCs w:val="24"/>
              </w:rPr>
              <w:t>Période</w:t>
            </w:r>
            <w:r w:rsidRPr="00053C79">
              <w:rPr>
                <w:spacing w:val="-5"/>
                <w:sz w:val="24"/>
                <w:szCs w:val="24"/>
              </w:rPr>
              <w:t xml:space="preserve"> </w:t>
            </w:r>
            <w:r w:rsidRPr="00053C79">
              <w:rPr>
                <w:spacing w:val="-10"/>
                <w:sz w:val="24"/>
                <w:szCs w:val="24"/>
              </w:rPr>
              <w:t>N</w:t>
            </w:r>
          </w:p>
        </w:tc>
      </w:tr>
      <w:tr w:rsidR="00053C79" w:rsidRPr="00053C79" w:rsidTr="00813581">
        <w:trPr>
          <w:trHeight w:val="519"/>
        </w:trPr>
        <w:tc>
          <w:tcPr>
            <w:tcW w:w="2268" w:type="dxa"/>
          </w:tcPr>
          <w:p w:rsidR="00053C79" w:rsidRPr="00053C79" w:rsidRDefault="00053C79" w:rsidP="00053C79">
            <w:pPr>
              <w:pStyle w:val="TableParagraph"/>
              <w:spacing w:line="360" w:lineRule="auto"/>
              <w:ind w:left="313"/>
              <w:rPr>
                <w:sz w:val="24"/>
                <w:szCs w:val="24"/>
              </w:rPr>
            </w:pPr>
            <w:r w:rsidRPr="00053C79">
              <w:rPr>
                <w:sz w:val="24"/>
                <w:szCs w:val="24"/>
              </w:rPr>
              <w:t>Chiffre</w:t>
            </w:r>
            <w:r w:rsidRPr="00053C79">
              <w:rPr>
                <w:spacing w:val="-3"/>
                <w:sz w:val="24"/>
                <w:szCs w:val="24"/>
              </w:rPr>
              <w:t xml:space="preserve"> </w:t>
            </w:r>
            <w:r w:rsidRPr="00053C79">
              <w:rPr>
                <w:spacing w:val="-2"/>
                <w:sz w:val="24"/>
                <w:szCs w:val="24"/>
              </w:rPr>
              <w:t>d'affaires</w:t>
            </w:r>
          </w:p>
        </w:tc>
        <w:tc>
          <w:tcPr>
            <w:tcW w:w="1843" w:type="dxa"/>
            <w:tcBorders>
              <w:right w:val="single" w:sz="4" w:space="0" w:color="000000"/>
            </w:tcBorders>
          </w:tcPr>
          <w:p w:rsidR="00053C79" w:rsidRPr="00053C79" w:rsidRDefault="00053C79" w:rsidP="00053C79">
            <w:pPr>
              <w:pStyle w:val="TableParagraph"/>
              <w:spacing w:line="360" w:lineRule="auto"/>
              <w:rPr>
                <w:sz w:val="24"/>
                <w:szCs w:val="24"/>
              </w:rPr>
            </w:pPr>
          </w:p>
        </w:tc>
        <w:tc>
          <w:tcPr>
            <w:tcW w:w="1843" w:type="dxa"/>
            <w:tcBorders>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843" w:type="dxa"/>
            <w:tcBorders>
              <w:left w:val="single" w:sz="4" w:space="0" w:color="000000"/>
              <w:right w:val="single" w:sz="4" w:space="0" w:color="000000"/>
            </w:tcBorders>
          </w:tcPr>
          <w:p w:rsidR="00053C79" w:rsidRPr="00053C79" w:rsidRDefault="00053C79" w:rsidP="00053C79">
            <w:pPr>
              <w:pStyle w:val="TableParagraph"/>
              <w:spacing w:line="360" w:lineRule="auto"/>
              <w:rPr>
                <w:sz w:val="24"/>
                <w:szCs w:val="24"/>
              </w:rPr>
            </w:pPr>
          </w:p>
        </w:tc>
        <w:tc>
          <w:tcPr>
            <w:tcW w:w="1840" w:type="dxa"/>
            <w:tcBorders>
              <w:left w:val="single" w:sz="4" w:space="0" w:color="000000"/>
            </w:tcBorders>
          </w:tcPr>
          <w:p w:rsidR="00053C79" w:rsidRPr="00053C79" w:rsidRDefault="00053C79" w:rsidP="00053C79">
            <w:pPr>
              <w:pStyle w:val="TableParagraph"/>
              <w:spacing w:line="360" w:lineRule="auto"/>
              <w:rPr>
                <w:sz w:val="24"/>
                <w:szCs w:val="24"/>
              </w:rPr>
            </w:pPr>
          </w:p>
        </w:tc>
      </w:tr>
    </w:tbl>
    <w:p w:rsidR="00053C79" w:rsidRPr="00053C79" w:rsidRDefault="00053C79" w:rsidP="00053C79">
      <w:pPr>
        <w:pStyle w:val="Corpsdetexte"/>
        <w:spacing w:before="11" w:line="360" w:lineRule="auto"/>
        <w:rPr>
          <w:rFonts w:ascii="Times New Roman" w:hAnsi="Times New Roman" w:cs="Times New Roman"/>
          <w:sz w:val="24"/>
          <w:szCs w:val="24"/>
        </w:rPr>
      </w:pPr>
    </w:p>
    <w:sectPr w:rsidR="00053C79" w:rsidRPr="00053C79" w:rsidSect="00053C79">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6229" w:rsidRDefault="00BA6229" w:rsidP="00053C79">
      <w:pPr>
        <w:spacing w:after="0" w:line="240" w:lineRule="auto"/>
      </w:pPr>
      <w:r>
        <w:separator/>
      </w:r>
    </w:p>
  </w:endnote>
  <w:endnote w:type="continuationSeparator" w:id="0">
    <w:p w:rsidR="00BA6229" w:rsidRDefault="00BA6229" w:rsidP="00053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echnic">
    <w:altName w:val="Symbol"/>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9371410"/>
      <w:docPartObj>
        <w:docPartGallery w:val="Page Numbers (Bottom of Page)"/>
        <w:docPartUnique/>
      </w:docPartObj>
    </w:sdtPr>
    <w:sdtContent>
      <w:p w:rsidR="00053C79" w:rsidRDefault="00053C79">
        <w:pPr>
          <w:pStyle w:val="Pieddepage"/>
          <w:jc w:val="center"/>
        </w:pPr>
        <w:r>
          <w:fldChar w:fldCharType="begin"/>
        </w:r>
        <w:r>
          <w:instrText>PAGE   \* MERGEFORMAT</w:instrText>
        </w:r>
        <w:r>
          <w:fldChar w:fldCharType="separate"/>
        </w:r>
        <w:r>
          <w:rPr>
            <w:noProof/>
          </w:rPr>
          <w:t>11</w:t>
        </w:r>
        <w:r>
          <w:fldChar w:fldCharType="end"/>
        </w:r>
      </w:p>
    </w:sdtContent>
  </w:sdt>
  <w:p w:rsidR="00C72B3A" w:rsidRDefault="00BA6229">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6229" w:rsidRDefault="00BA6229" w:rsidP="00053C79">
      <w:pPr>
        <w:spacing w:after="0" w:line="240" w:lineRule="auto"/>
      </w:pPr>
      <w:r>
        <w:separator/>
      </w:r>
    </w:p>
  </w:footnote>
  <w:footnote w:type="continuationSeparator" w:id="0">
    <w:p w:rsidR="00BA6229" w:rsidRDefault="00BA6229" w:rsidP="00053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55216"/>
    <w:multiLevelType w:val="multilevel"/>
    <w:tmpl w:val="B128B6CA"/>
    <w:lvl w:ilvl="0">
      <w:start w:val="1"/>
      <w:numFmt w:val="decimal"/>
      <w:lvlText w:val="%1."/>
      <w:lvlJc w:val="left"/>
      <w:pPr>
        <w:ind w:left="536" w:hanging="351"/>
        <w:jc w:val="left"/>
      </w:pPr>
      <w:rPr>
        <w:rFonts w:ascii="Times New Roman" w:eastAsia="Times New Roman" w:hAnsi="Times New Roman" w:cs="Times New Roman" w:hint="default"/>
        <w:b/>
        <w:bCs/>
        <w:i w:val="0"/>
        <w:iCs w:val="0"/>
        <w:w w:val="100"/>
        <w:sz w:val="28"/>
        <w:szCs w:val="28"/>
        <w:lang w:val="fr-FR" w:eastAsia="en-US" w:bidi="ar-SA"/>
      </w:rPr>
    </w:lvl>
    <w:lvl w:ilvl="1">
      <w:start w:val="1"/>
      <w:numFmt w:val="decimal"/>
      <w:lvlText w:val="%1.%2."/>
      <w:lvlJc w:val="left"/>
      <w:pPr>
        <w:ind w:left="748" w:hanging="563"/>
        <w:jc w:val="left"/>
      </w:pPr>
      <w:rPr>
        <w:rFonts w:ascii="Times New Roman" w:eastAsia="Times New Roman" w:hAnsi="Times New Roman" w:cs="Times New Roman" w:hint="default"/>
        <w:b/>
        <w:bCs/>
        <w:i w:val="0"/>
        <w:iCs w:val="0"/>
        <w:w w:val="100"/>
        <w:sz w:val="28"/>
        <w:szCs w:val="28"/>
        <w:lang w:val="fr-FR" w:eastAsia="en-US" w:bidi="ar-SA"/>
      </w:rPr>
    </w:lvl>
    <w:lvl w:ilvl="2">
      <w:numFmt w:val="bullet"/>
      <w:lvlText w:val="•"/>
      <w:lvlJc w:val="left"/>
      <w:pPr>
        <w:ind w:left="740" w:hanging="563"/>
      </w:pPr>
      <w:rPr>
        <w:rFonts w:hint="default"/>
        <w:lang w:val="fr-FR" w:eastAsia="en-US" w:bidi="ar-SA"/>
      </w:rPr>
    </w:lvl>
    <w:lvl w:ilvl="3">
      <w:numFmt w:val="bullet"/>
      <w:lvlText w:val="•"/>
      <w:lvlJc w:val="left"/>
      <w:pPr>
        <w:ind w:left="2030" w:hanging="563"/>
      </w:pPr>
      <w:rPr>
        <w:rFonts w:hint="default"/>
        <w:lang w:val="fr-FR" w:eastAsia="en-US" w:bidi="ar-SA"/>
      </w:rPr>
    </w:lvl>
    <w:lvl w:ilvl="4">
      <w:numFmt w:val="bullet"/>
      <w:lvlText w:val="•"/>
      <w:lvlJc w:val="left"/>
      <w:pPr>
        <w:ind w:left="3321" w:hanging="563"/>
      </w:pPr>
      <w:rPr>
        <w:rFonts w:hint="default"/>
        <w:lang w:val="fr-FR" w:eastAsia="en-US" w:bidi="ar-SA"/>
      </w:rPr>
    </w:lvl>
    <w:lvl w:ilvl="5">
      <w:numFmt w:val="bullet"/>
      <w:lvlText w:val="•"/>
      <w:lvlJc w:val="left"/>
      <w:pPr>
        <w:ind w:left="4612" w:hanging="563"/>
      </w:pPr>
      <w:rPr>
        <w:rFonts w:hint="default"/>
        <w:lang w:val="fr-FR" w:eastAsia="en-US" w:bidi="ar-SA"/>
      </w:rPr>
    </w:lvl>
    <w:lvl w:ilvl="6">
      <w:numFmt w:val="bullet"/>
      <w:lvlText w:val="•"/>
      <w:lvlJc w:val="left"/>
      <w:pPr>
        <w:ind w:left="5903" w:hanging="563"/>
      </w:pPr>
      <w:rPr>
        <w:rFonts w:hint="default"/>
        <w:lang w:val="fr-FR" w:eastAsia="en-US" w:bidi="ar-SA"/>
      </w:rPr>
    </w:lvl>
    <w:lvl w:ilvl="7">
      <w:numFmt w:val="bullet"/>
      <w:lvlText w:val="•"/>
      <w:lvlJc w:val="left"/>
      <w:pPr>
        <w:ind w:left="7194" w:hanging="563"/>
      </w:pPr>
      <w:rPr>
        <w:rFonts w:hint="default"/>
        <w:lang w:val="fr-FR" w:eastAsia="en-US" w:bidi="ar-SA"/>
      </w:rPr>
    </w:lvl>
    <w:lvl w:ilvl="8">
      <w:numFmt w:val="bullet"/>
      <w:lvlText w:val="•"/>
      <w:lvlJc w:val="left"/>
      <w:pPr>
        <w:ind w:left="8484" w:hanging="563"/>
      </w:pPr>
      <w:rPr>
        <w:rFonts w:hint="default"/>
        <w:lang w:val="fr-FR" w:eastAsia="en-US" w:bidi="ar-SA"/>
      </w:rPr>
    </w:lvl>
  </w:abstractNum>
  <w:abstractNum w:abstractNumId="1" w15:restartNumberingAfterBreak="0">
    <w:nsid w:val="0CDD1EA7"/>
    <w:multiLevelType w:val="hybridMultilevel"/>
    <w:tmpl w:val="55C03F4A"/>
    <w:lvl w:ilvl="0" w:tplc="B40A978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162F62"/>
    <w:multiLevelType w:val="hybridMultilevel"/>
    <w:tmpl w:val="1D42E498"/>
    <w:lvl w:ilvl="0" w:tplc="240C6766">
      <w:numFmt w:val="bullet"/>
      <w:lvlText w:val=""/>
      <w:lvlJc w:val="left"/>
      <w:pPr>
        <w:ind w:left="613" w:hanging="428"/>
      </w:pPr>
      <w:rPr>
        <w:rFonts w:ascii="Wingdings" w:eastAsia="Wingdings" w:hAnsi="Wingdings" w:cs="Wingdings" w:hint="default"/>
        <w:b w:val="0"/>
        <w:bCs w:val="0"/>
        <w:i w:val="0"/>
        <w:iCs w:val="0"/>
        <w:w w:val="100"/>
        <w:sz w:val="28"/>
        <w:szCs w:val="28"/>
        <w:lang w:val="fr-FR" w:eastAsia="en-US" w:bidi="ar-SA"/>
      </w:rPr>
    </w:lvl>
    <w:lvl w:ilvl="1" w:tplc="51F8174E">
      <w:numFmt w:val="bullet"/>
      <w:lvlText w:val="•"/>
      <w:lvlJc w:val="left"/>
      <w:pPr>
        <w:ind w:left="1664" w:hanging="428"/>
      </w:pPr>
      <w:rPr>
        <w:rFonts w:hint="default"/>
        <w:lang w:val="fr-FR" w:eastAsia="en-US" w:bidi="ar-SA"/>
      </w:rPr>
    </w:lvl>
    <w:lvl w:ilvl="2" w:tplc="6B3E9004">
      <w:numFmt w:val="bullet"/>
      <w:lvlText w:val="•"/>
      <w:lvlJc w:val="left"/>
      <w:pPr>
        <w:ind w:left="2709" w:hanging="428"/>
      </w:pPr>
      <w:rPr>
        <w:rFonts w:hint="default"/>
        <w:lang w:val="fr-FR" w:eastAsia="en-US" w:bidi="ar-SA"/>
      </w:rPr>
    </w:lvl>
    <w:lvl w:ilvl="3" w:tplc="73CE4788">
      <w:numFmt w:val="bullet"/>
      <w:lvlText w:val="•"/>
      <w:lvlJc w:val="left"/>
      <w:pPr>
        <w:ind w:left="3753" w:hanging="428"/>
      </w:pPr>
      <w:rPr>
        <w:rFonts w:hint="default"/>
        <w:lang w:val="fr-FR" w:eastAsia="en-US" w:bidi="ar-SA"/>
      </w:rPr>
    </w:lvl>
    <w:lvl w:ilvl="4" w:tplc="BD54E1F4">
      <w:numFmt w:val="bullet"/>
      <w:lvlText w:val="•"/>
      <w:lvlJc w:val="left"/>
      <w:pPr>
        <w:ind w:left="4798" w:hanging="428"/>
      </w:pPr>
      <w:rPr>
        <w:rFonts w:hint="default"/>
        <w:lang w:val="fr-FR" w:eastAsia="en-US" w:bidi="ar-SA"/>
      </w:rPr>
    </w:lvl>
    <w:lvl w:ilvl="5" w:tplc="EBB2D350">
      <w:numFmt w:val="bullet"/>
      <w:lvlText w:val="•"/>
      <w:lvlJc w:val="left"/>
      <w:pPr>
        <w:ind w:left="5843" w:hanging="428"/>
      </w:pPr>
      <w:rPr>
        <w:rFonts w:hint="default"/>
        <w:lang w:val="fr-FR" w:eastAsia="en-US" w:bidi="ar-SA"/>
      </w:rPr>
    </w:lvl>
    <w:lvl w:ilvl="6" w:tplc="1CF40B22">
      <w:numFmt w:val="bullet"/>
      <w:lvlText w:val="•"/>
      <w:lvlJc w:val="left"/>
      <w:pPr>
        <w:ind w:left="6887" w:hanging="428"/>
      </w:pPr>
      <w:rPr>
        <w:rFonts w:hint="default"/>
        <w:lang w:val="fr-FR" w:eastAsia="en-US" w:bidi="ar-SA"/>
      </w:rPr>
    </w:lvl>
    <w:lvl w:ilvl="7" w:tplc="76201A74">
      <w:numFmt w:val="bullet"/>
      <w:lvlText w:val="•"/>
      <w:lvlJc w:val="left"/>
      <w:pPr>
        <w:ind w:left="7932" w:hanging="428"/>
      </w:pPr>
      <w:rPr>
        <w:rFonts w:hint="default"/>
        <w:lang w:val="fr-FR" w:eastAsia="en-US" w:bidi="ar-SA"/>
      </w:rPr>
    </w:lvl>
    <w:lvl w:ilvl="8" w:tplc="3160A366">
      <w:numFmt w:val="bullet"/>
      <w:lvlText w:val="•"/>
      <w:lvlJc w:val="left"/>
      <w:pPr>
        <w:ind w:left="8977" w:hanging="428"/>
      </w:pPr>
      <w:rPr>
        <w:rFonts w:hint="default"/>
        <w:lang w:val="fr-FR" w:eastAsia="en-US" w:bidi="ar-SA"/>
      </w:rPr>
    </w:lvl>
  </w:abstractNum>
  <w:abstractNum w:abstractNumId="3" w15:restartNumberingAfterBreak="0">
    <w:nsid w:val="10A24281"/>
    <w:multiLevelType w:val="hybridMultilevel"/>
    <w:tmpl w:val="155CB646"/>
    <w:lvl w:ilvl="0" w:tplc="040C0003">
      <w:start w:val="1"/>
      <w:numFmt w:val="bullet"/>
      <w:lvlText w:val="o"/>
      <w:lvlJc w:val="left"/>
      <w:pPr>
        <w:tabs>
          <w:tab w:val="num" w:pos="1440"/>
        </w:tabs>
        <w:ind w:left="1440" w:hanging="360"/>
      </w:pPr>
      <w:rPr>
        <w:rFonts w:ascii="Courier New" w:hAnsi="Courier New" w:hint="default"/>
      </w:rPr>
    </w:lvl>
    <w:lvl w:ilvl="1" w:tplc="040C0003" w:tentative="1">
      <w:start w:val="1"/>
      <w:numFmt w:val="bullet"/>
      <w:lvlText w:val="o"/>
      <w:lvlJc w:val="left"/>
      <w:pPr>
        <w:tabs>
          <w:tab w:val="num" w:pos="2160"/>
        </w:tabs>
        <w:ind w:left="2160" w:hanging="360"/>
      </w:pPr>
      <w:rPr>
        <w:rFonts w:ascii="Courier New" w:hAnsi="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2C37341"/>
    <w:multiLevelType w:val="hybridMultilevel"/>
    <w:tmpl w:val="C11ABCE2"/>
    <w:lvl w:ilvl="0" w:tplc="040C000B">
      <w:start w:val="1"/>
      <w:numFmt w:val="bullet"/>
      <w:lvlText w:val=""/>
      <w:lvlJc w:val="left"/>
      <w:pPr>
        <w:tabs>
          <w:tab w:val="num" w:pos="2160"/>
        </w:tabs>
        <w:ind w:left="2160" w:hanging="360"/>
      </w:pPr>
      <w:rPr>
        <w:rFonts w:ascii="Wingdings" w:hAnsi="Wingdings" w:hint="default"/>
      </w:rPr>
    </w:lvl>
    <w:lvl w:ilvl="1" w:tplc="A40E45E6">
      <w:start w:val="1"/>
      <w:numFmt w:val="lowerLetter"/>
      <w:lvlText w:val="%2)"/>
      <w:lvlJc w:val="left"/>
      <w:pPr>
        <w:tabs>
          <w:tab w:val="num" w:pos="2880"/>
        </w:tabs>
        <w:ind w:left="1953" w:firstLine="567"/>
      </w:pPr>
      <w:rPr>
        <w:rFonts w:hint="default"/>
      </w:rPr>
    </w:lvl>
    <w:lvl w:ilvl="2" w:tplc="040C0005" w:tentative="1">
      <w:start w:val="1"/>
      <w:numFmt w:val="bullet"/>
      <w:lvlText w:val=""/>
      <w:lvlJc w:val="left"/>
      <w:pPr>
        <w:tabs>
          <w:tab w:val="num" w:pos="3600"/>
        </w:tabs>
        <w:ind w:left="3600" w:hanging="360"/>
      </w:pPr>
      <w:rPr>
        <w:rFonts w:ascii="Wingdings" w:hAnsi="Wingdings" w:hint="default"/>
      </w:rPr>
    </w:lvl>
    <w:lvl w:ilvl="3" w:tplc="040C0001" w:tentative="1">
      <w:start w:val="1"/>
      <w:numFmt w:val="bullet"/>
      <w:lvlText w:val=""/>
      <w:lvlJc w:val="left"/>
      <w:pPr>
        <w:tabs>
          <w:tab w:val="num" w:pos="4320"/>
        </w:tabs>
        <w:ind w:left="4320" w:hanging="360"/>
      </w:pPr>
      <w:rPr>
        <w:rFonts w:ascii="Symbol" w:hAnsi="Symbol" w:hint="default"/>
      </w:rPr>
    </w:lvl>
    <w:lvl w:ilvl="4" w:tplc="040C0003" w:tentative="1">
      <w:start w:val="1"/>
      <w:numFmt w:val="bullet"/>
      <w:lvlText w:val="o"/>
      <w:lvlJc w:val="left"/>
      <w:pPr>
        <w:tabs>
          <w:tab w:val="num" w:pos="5040"/>
        </w:tabs>
        <w:ind w:left="5040" w:hanging="360"/>
      </w:pPr>
      <w:rPr>
        <w:rFonts w:ascii="Courier New" w:hAnsi="Courier New" w:hint="default"/>
      </w:rPr>
    </w:lvl>
    <w:lvl w:ilvl="5" w:tplc="040C0005" w:tentative="1">
      <w:start w:val="1"/>
      <w:numFmt w:val="bullet"/>
      <w:lvlText w:val=""/>
      <w:lvlJc w:val="left"/>
      <w:pPr>
        <w:tabs>
          <w:tab w:val="num" w:pos="5760"/>
        </w:tabs>
        <w:ind w:left="5760" w:hanging="360"/>
      </w:pPr>
      <w:rPr>
        <w:rFonts w:ascii="Wingdings" w:hAnsi="Wingdings" w:hint="default"/>
      </w:rPr>
    </w:lvl>
    <w:lvl w:ilvl="6" w:tplc="040C0001" w:tentative="1">
      <w:start w:val="1"/>
      <w:numFmt w:val="bullet"/>
      <w:lvlText w:val=""/>
      <w:lvlJc w:val="left"/>
      <w:pPr>
        <w:tabs>
          <w:tab w:val="num" w:pos="6480"/>
        </w:tabs>
        <w:ind w:left="6480" w:hanging="360"/>
      </w:pPr>
      <w:rPr>
        <w:rFonts w:ascii="Symbol" w:hAnsi="Symbol" w:hint="default"/>
      </w:rPr>
    </w:lvl>
    <w:lvl w:ilvl="7" w:tplc="040C0003" w:tentative="1">
      <w:start w:val="1"/>
      <w:numFmt w:val="bullet"/>
      <w:lvlText w:val="o"/>
      <w:lvlJc w:val="left"/>
      <w:pPr>
        <w:tabs>
          <w:tab w:val="num" w:pos="7200"/>
        </w:tabs>
        <w:ind w:left="7200" w:hanging="360"/>
      </w:pPr>
      <w:rPr>
        <w:rFonts w:ascii="Courier New" w:hAnsi="Courier New" w:hint="default"/>
      </w:rPr>
    </w:lvl>
    <w:lvl w:ilvl="8" w:tplc="040C0005" w:tentative="1">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FD0B49"/>
    <w:multiLevelType w:val="multilevel"/>
    <w:tmpl w:val="495CB9C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94747A1"/>
    <w:multiLevelType w:val="hybridMultilevel"/>
    <w:tmpl w:val="6936A832"/>
    <w:lvl w:ilvl="0" w:tplc="040C000B">
      <w:start w:val="1"/>
      <w:numFmt w:val="bullet"/>
      <w:lvlText w:val=""/>
      <w:lvlJc w:val="left"/>
      <w:pPr>
        <w:tabs>
          <w:tab w:val="num" w:pos="2160"/>
        </w:tabs>
        <w:ind w:left="2160" w:hanging="360"/>
      </w:pPr>
      <w:rPr>
        <w:rFonts w:ascii="Wingdings" w:hAnsi="Wingdings" w:hint="default"/>
      </w:rPr>
    </w:lvl>
    <w:lvl w:ilvl="1" w:tplc="040C0003" w:tentative="1">
      <w:start w:val="1"/>
      <w:numFmt w:val="bullet"/>
      <w:lvlText w:val="o"/>
      <w:lvlJc w:val="left"/>
      <w:pPr>
        <w:tabs>
          <w:tab w:val="num" w:pos="2880"/>
        </w:tabs>
        <w:ind w:left="2880" w:hanging="360"/>
      </w:pPr>
      <w:rPr>
        <w:rFonts w:ascii="Courier New" w:hAnsi="Courier New" w:hint="default"/>
      </w:rPr>
    </w:lvl>
    <w:lvl w:ilvl="2" w:tplc="040C0005" w:tentative="1">
      <w:start w:val="1"/>
      <w:numFmt w:val="bullet"/>
      <w:lvlText w:val=""/>
      <w:lvlJc w:val="left"/>
      <w:pPr>
        <w:tabs>
          <w:tab w:val="num" w:pos="3600"/>
        </w:tabs>
        <w:ind w:left="3600" w:hanging="360"/>
      </w:pPr>
      <w:rPr>
        <w:rFonts w:ascii="Wingdings" w:hAnsi="Wingdings" w:hint="default"/>
      </w:rPr>
    </w:lvl>
    <w:lvl w:ilvl="3" w:tplc="040C0001" w:tentative="1">
      <w:start w:val="1"/>
      <w:numFmt w:val="bullet"/>
      <w:lvlText w:val=""/>
      <w:lvlJc w:val="left"/>
      <w:pPr>
        <w:tabs>
          <w:tab w:val="num" w:pos="4320"/>
        </w:tabs>
        <w:ind w:left="4320" w:hanging="360"/>
      </w:pPr>
      <w:rPr>
        <w:rFonts w:ascii="Symbol" w:hAnsi="Symbol" w:hint="default"/>
      </w:rPr>
    </w:lvl>
    <w:lvl w:ilvl="4" w:tplc="040C0003" w:tentative="1">
      <w:start w:val="1"/>
      <w:numFmt w:val="bullet"/>
      <w:lvlText w:val="o"/>
      <w:lvlJc w:val="left"/>
      <w:pPr>
        <w:tabs>
          <w:tab w:val="num" w:pos="5040"/>
        </w:tabs>
        <w:ind w:left="5040" w:hanging="360"/>
      </w:pPr>
      <w:rPr>
        <w:rFonts w:ascii="Courier New" w:hAnsi="Courier New" w:hint="default"/>
      </w:rPr>
    </w:lvl>
    <w:lvl w:ilvl="5" w:tplc="040C0005" w:tentative="1">
      <w:start w:val="1"/>
      <w:numFmt w:val="bullet"/>
      <w:lvlText w:val=""/>
      <w:lvlJc w:val="left"/>
      <w:pPr>
        <w:tabs>
          <w:tab w:val="num" w:pos="5760"/>
        </w:tabs>
        <w:ind w:left="5760" w:hanging="360"/>
      </w:pPr>
      <w:rPr>
        <w:rFonts w:ascii="Wingdings" w:hAnsi="Wingdings" w:hint="default"/>
      </w:rPr>
    </w:lvl>
    <w:lvl w:ilvl="6" w:tplc="040C0001" w:tentative="1">
      <w:start w:val="1"/>
      <w:numFmt w:val="bullet"/>
      <w:lvlText w:val=""/>
      <w:lvlJc w:val="left"/>
      <w:pPr>
        <w:tabs>
          <w:tab w:val="num" w:pos="6480"/>
        </w:tabs>
        <w:ind w:left="6480" w:hanging="360"/>
      </w:pPr>
      <w:rPr>
        <w:rFonts w:ascii="Symbol" w:hAnsi="Symbol" w:hint="default"/>
      </w:rPr>
    </w:lvl>
    <w:lvl w:ilvl="7" w:tplc="040C0003" w:tentative="1">
      <w:start w:val="1"/>
      <w:numFmt w:val="bullet"/>
      <w:lvlText w:val="o"/>
      <w:lvlJc w:val="left"/>
      <w:pPr>
        <w:tabs>
          <w:tab w:val="num" w:pos="7200"/>
        </w:tabs>
        <w:ind w:left="7200" w:hanging="360"/>
      </w:pPr>
      <w:rPr>
        <w:rFonts w:ascii="Courier New" w:hAnsi="Courier New" w:hint="default"/>
      </w:rPr>
    </w:lvl>
    <w:lvl w:ilvl="8" w:tplc="040C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40E95C81"/>
    <w:multiLevelType w:val="hybridMultilevel"/>
    <w:tmpl w:val="5EFC4F16"/>
    <w:lvl w:ilvl="0" w:tplc="FA540DCA">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D45199E"/>
    <w:multiLevelType w:val="multilevel"/>
    <w:tmpl w:val="3BBE362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759B1E36"/>
    <w:multiLevelType w:val="multilevel"/>
    <w:tmpl w:val="5CF0E034"/>
    <w:lvl w:ilvl="0">
      <w:start w:val="2"/>
      <w:numFmt w:val="decimal"/>
      <w:lvlText w:val="%1"/>
      <w:lvlJc w:val="left"/>
      <w:pPr>
        <w:ind w:left="528" w:hanging="528"/>
      </w:pPr>
      <w:rPr>
        <w:rFonts w:hint="default"/>
      </w:rPr>
    </w:lvl>
    <w:lvl w:ilvl="1">
      <w:start w:val="2"/>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8"/>
  </w:num>
  <w:num w:numId="4">
    <w:abstractNumId w:val="3"/>
  </w:num>
  <w:num w:numId="5">
    <w:abstractNumId w:val="6"/>
  </w:num>
  <w:num w:numId="6">
    <w:abstractNumId w:val="4"/>
  </w:num>
  <w:num w:numId="7">
    <w:abstractNumId w:val="5"/>
  </w:num>
  <w:num w:numId="8">
    <w:abstractNumId w:val="9"/>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C79"/>
    <w:rsid w:val="00053C79"/>
    <w:rsid w:val="00BA62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5BCE1F"/>
  <w15:chartTrackingRefBased/>
  <w15:docId w15:val="{01880203-2F19-4718-B24F-44D0ADEB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053C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3C79"/>
    <w:rPr>
      <w:rFonts w:asciiTheme="majorHAnsi" w:eastAsiaTheme="majorEastAsia" w:hAnsiTheme="majorHAnsi" w:cstheme="majorBidi"/>
      <w:color w:val="2E74B5" w:themeColor="accent1" w:themeShade="BF"/>
      <w:sz w:val="32"/>
      <w:szCs w:val="32"/>
    </w:rPr>
  </w:style>
  <w:style w:type="paragraph" w:styleId="Corpsdetexte">
    <w:name w:val="Body Text"/>
    <w:basedOn w:val="Normal"/>
    <w:link w:val="CorpsdetexteCar"/>
    <w:uiPriority w:val="99"/>
    <w:semiHidden/>
    <w:unhideWhenUsed/>
    <w:rsid w:val="00053C79"/>
    <w:pPr>
      <w:spacing w:after="120"/>
    </w:pPr>
  </w:style>
  <w:style w:type="character" w:customStyle="1" w:styleId="CorpsdetexteCar">
    <w:name w:val="Corps de texte Car"/>
    <w:basedOn w:val="Policepardfaut"/>
    <w:link w:val="Corpsdetexte"/>
    <w:uiPriority w:val="99"/>
    <w:semiHidden/>
    <w:rsid w:val="00053C79"/>
  </w:style>
  <w:style w:type="paragraph" w:styleId="Paragraphedeliste">
    <w:name w:val="List Paragraph"/>
    <w:basedOn w:val="Normal"/>
    <w:uiPriority w:val="34"/>
    <w:qFormat/>
    <w:rsid w:val="00053C79"/>
    <w:pPr>
      <w:ind w:left="720"/>
      <w:contextualSpacing/>
    </w:pPr>
  </w:style>
  <w:style w:type="table" w:customStyle="1" w:styleId="TableNormal">
    <w:name w:val="Table Normal"/>
    <w:uiPriority w:val="2"/>
    <w:semiHidden/>
    <w:unhideWhenUsed/>
    <w:qFormat/>
    <w:rsid w:val="00053C7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53C79"/>
    <w:pPr>
      <w:widowControl w:val="0"/>
      <w:autoSpaceDE w:val="0"/>
      <w:autoSpaceDN w:val="0"/>
      <w:spacing w:after="0" w:line="270" w:lineRule="exact"/>
    </w:pPr>
    <w:rPr>
      <w:rFonts w:ascii="Times New Roman" w:eastAsia="Times New Roman" w:hAnsi="Times New Roman" w:cs="Times New Roman"/>
    </w:rPr>
  </w:style>
  <w:style w:type="paragraph" w:styleId="En-tte">
    <w:name w:val="header"/>
    <w:basedOn w:val="Normal"/>
    <w:link w:val="En-tteCar"/>
    <w:uiPriority w:val="99"/>
    <w:unhideWhenUsed/>
    <w:rsid w:val="00053C79"/>
    <w:pPr>
      <w:tabs>
        <w:tab w:val="center" w:pos="4536"/>
        <w:tab w:val="right" w:pos="9072"/>
      </w:tabs>
      <w:spacing w:after="0" w:line="240" w:lineRule="auto"/>
    </w:pPr>
  </w:style>
  <w:style w:type="character" w:customStyle="1" w:styleId="En-tteCar">
    <w:name w:val="En-tête Car"/>
    <w:basedOn w:val="Policepardfaut"/>
    <w:link w:val="En-tte"/>
    <w:uiPriority w:val="99"/>
    <w:rsid w:val="00053C79"/>
  </w:style>
  <w:style w:type="paragraph" w:styleId="Pieddepage">
    <w:name w:val="footer"/>
    <w:basedOn w:val="Normal"/>
    <w:link w:val="PieddepageCar"/>
    <w:uiPriority w:val="99"/>
    <w:unhideWhenUsed/>
    <w:rsid w:val="00053C7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53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chart" Target="charts/chart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hart" Target="charts/chart1.xml"/><Relationship Id="rId12" Type="http://schemas.openxmlformats.org/officeDocument/2006/relationships/image" Target="media/image5.wmf"/><Relationship Id="rId17"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image" Target="media/image9.w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image" Target="media/image8.wmf"/><Relationship Id="rId10" Type="http://schemas.openxmlformats.org/officeDocument/2006/relationships/image" Target="media/image3.w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7.wmf"/></Relationships>
</file>

<file path=word/charts/_rels/chart1.xml.rels><?xml version="1.0" encoding="UTF-8" standalone="yes"?>
<Relationships xmlns="http://schemas.openxmlformats.org/package/2006/relationships"><Relationship Id="rId2" Type="http://schemas.openxmlformats.org/officeDocument/2006/relationships/package" Target="../embeddings/Feuille_de_calcul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Feuille_de_calcul_Microsoft_Excel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550" b="1" i="0" u="none" strike="noStrike" baseline="0">
                <a:solidFill>
                  <a:srgbClr val="000000"/>
                </a:solidFill>
                <a:latin typeface="Arial"/>
                <a:ea typeface="Arial"/>
                <a:cs typeface="Arial"/>
              </a:defRPr>
            </a:pPr>
            <a:r>
              <a:rPr lang="fr-FR"/>
              <a:t>Evolution du CA</a:t>
            </a:r>
          </a:p>
        </c:rich>
      </c:tx>
      <c:layout>
        <c:manualLayout>
          <c:xMode val="edge"/>
          <c:yMode val="edge"/>
          <c:x val="0.32365145228215769"/>
          <c:y val="1.9011406844106463E-2"/>
        </c:manualLayout>
      </c:layout>
      <c:overlay val="0"/>
      <c:spPr>
        <a:noFill/>
        <a:ln w="25402">
          <a:noFill/>
        </a:ln>
      </c:spPr>
    </c:title>
    <c:autoTitleDeleted val="0"/>
    <c:plotArea>
      <c:layout>
        <c:manualLayout>
          <c:layoutTarget val="inner"/>
          <c:xMode val="edge"/>
          <c:yMode val="edge"/>
          <c:x val="0.24273858921161826"/>
          <c:y val="0.27376425855513309"/>
          <c:w val="0.59128630705394192"/>
          <c:h val="0.44106463878326996"/>
        </c:manualLayout>
      </c:layout>
      <c:lineChart>
        <c:grouping val="standard"/>
        <c:varyColors val="0"/>
        <c:ser>
          <c:idx val="0"/>
          <c:order val="0"/>
          <c:tx>
            <c:strRef>
              <c:f>Feuil1!$A$2</c:f>
              <c:strCache>
                <c:ptCount val="1"/>
                <c:pt idx="0">
                  <c:v>CA</c:v>
                </c:pt>
              </c:strCache>
            </c:strRef>
          </c:tx>
          <c:spPr>
            <a:ln w="12701">
              <a:solidFill>
                <a:srgbClr val="000080"/>
              </a:solidFill>
              <a:prstDash val="solid"/>
            </a:ln>
          </c:spPr>
          <c:marker>
            <c:symbol val="diamond"/>
            <c:size val="5"/>
            <c:spPr>
              <a:solidFill>
                <a:srgbClr val="000080"/>
              </a:solidFill>
              <a:ln>
                <a:solidFill>
                  <a:srgbClr val="000080"/>
                </a:solidFill>
                <a:prstDash val="solid"/>
              </a:ln>
            </c:spPr>
          </c:marker>
          <c:cat>
            <c:strRef>
              <c:f>Feuil1!$B$1:$F$1</c:f>
              <c:strCache>
                <c:ptCount val="5"/>
                <c:pt idx="0">
                  <c:v>N</c:v>
                </c:pt>
                <c:pt idx="1">
                  <c:v>N+1</c:v>
                </c:pt>
                <c:pt idx="2">
                  <c:v>N+2</c:v>
                </c:pt>
                <c:pt idx="3">
                  <c:v>N+3</c:v>
                </c:pt>
                <c:pt idx="4">
                  <c:v>N+4</c:v>
                </c:pt>
              </c:strCache>
            </c:strRef>
          </c:cat>
          <c:val>
            <c:numRef>
              <c:f>Feuil1!$B$2:$F$2</c:f>
              <c:numCache>
                <c:formatCode>#\ ##0</c:formatCode>
                <c:ptCount val="5"/>
                <c:pt idx="0">
                  <c:v>2300</c:v>
                </c:pt>
                <c:pt idx="1">
                  <c:v>2800</c:v>
                </c:pt>
                <c:pt idx="2">
                  <c:v>3100</c:v>
                </c:pt>
                <c:pt idx="3">
                  <c:v>3700</c:v>
                </c:pt>
                <c:pt idx="4">
                  <c:v>4000</c:v>
                </c:pt>
              </c:numCache>
            </c:numRef>
          </c:val>
          <c:smooth val="0"/>
          <c:extLst>
            <c:ext xmlns:c16="http://schemas.microsoft.com/office/drawing/2014/chart" uri="{C3380CC4-5D6E-409C-BE32-E72D297353CC}">
              <c16:uniqueId val="{00000000-1EBE-450C-AEAA-BD6014C989B2}"/>
            </c:ext>
          </c:extLst>
        </c:ser>
        <c:dLbls>
          <c:showLegendKey val="0"/>
          <c:showVal val="0"/>
          <c:showCatName val="0"/>
          <c:showSerName val="0"/>
          <c:showPercent val="0"/>
          <c:showBubbleSize val="0"/>
        </c:dLbls>
        <c:marker val="1"/>
        <c:smooth val="0"/>
        <c:axId val="208924463"/>
        <c:axId val="1"/>
      </c:lineChart>
      <c:catAx>
        <c:axId val="208924463"/>
        <c:scaling>
          <c:orientation val="minMax"/>
        </c:scaling>
        <c:delete val="0"/>
        <c:axPos val="b"/>
        <c:title>
          <c:tx>
            <c:rich>
              <a:bodyPr/>
              <a:lstStyle/>
              <a:p>
                <a:pPr>
                  <a:defRPr sz="1200" b="1" i="0" u="none" strike="noStrike" baseline="0">
                    <a:solidFill>
                      <a:srgbClr val="000000"/>
                    </a:solidFill>
                    <a:latin typeface="Arial"/>
                    <a:ea typeface="Arial"/>
                    <a:cs typeface="Arial"/>
                  </a:defRPr>
                </a:pPr>
                <a:r>
                  <a:rPr lang="fr-FR"/>
                  <a:t>Années</a:t>
                </a:r>
              </a:p>
            </c:rich>
          </c:tx>
          <c:layout>
            <c:manualLayout>
              <c:xMode val="edge"/>
              <c:yMode val="edge"/>
              <c:x val="0.46887966804979253"/>
              <c:y val="0.84790874524714832"/>
            </c:manualLayout>
          </c:layout>
          <c:overlay val="0"/>
          <c:spPr>
            <a:noFill/>
            <a:ln w="25402">
              <a:noFill/>
            </a:ln>
          </c:spPr>
        </c:title>
        <c:numFmt formatCode="General" sourceLinked="1"/>
        <c:majorTickMark val="out"/>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Arial"/>
                <a:ea typeface="Arial"/>
                <a:cs typeface="Arial"/>
              </a:defRPr>
            </a:pPr>
            <a:endParaRPr lang="fr-FR"/>
          </a:p>
        </c:txPr>
        <c:crossAx val="1"/>
        <c:crosses val="autoZero"/>
        <c:auto val="1"/>
        <c:lblAlgn val="ctr"/>
        <c:lblOffset val="100"/>
        <c:tickLblSkip val="1"/>
        <c:tickMarkSkip val="1"/>
        <c:noMultiLvlLbl val="0"/>
      </c:catAx>
      <c:valAx>
        <c:axId val="1"/>
        <c:scaling>
          <c:orientation val="minMax"/>
        </c:scaling>
        <c:delete val="0"/>
        <c:axPos val="l"/>
        <c:title>
          <c:tx>
            <c:rich>
              <a:bodyPr/>
              <a:lstStyle/>
              <a:p>
                <a:pPr>
                  <a:defRPr sz="1200" b="1" i="0" u="none" strike="noStrike" baseline="0">
                    <a:solidFill>
                      <a:srgbClr val="000000"/>
                    </a:solidFill>
                    <a:latin typeface="Arial"/>
                    <a:ea typeface="Arial"/>
                    <a:cs typeface="Arial"/>
                  </a:defRPr>
                </a:pPr>
                <a:r>
                  <a:rPr lang="fr-FR"/>
                  <a:t>CA en milliers </a:t>
                </a:r>
              </a:p>
            </c:rich>
          </c:tx>
          <c:layout>
            <c:manualLayout>
              <c:xMode val="edge"/>
              <c:yMode val="edge"/>
              <c:x val="2.2821576763485476E-2"/>
              <c:y val="0.23954372623574144"/>
            </c:manualLayout>
          </c:layout>
          <c:overlay val="0"/>
          <c:spPr>
            <a:noFill/>
            <a:ln w="25402">
              <a:noFill/>
            </a:ln>
          </c:spPr>
        </c:title>
        <c:numFmt formatCode="#\ ##0" sourceLinked="1"/>
        <c:majorTickMark val="out"/>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Arial"/>
                <a:ea typeface="Arial"/>
                <a:cs typeface="Arial"/>
              </a:defRPr>
            </a:pPr>
            <a:endParaRPr lang="fr-FR"/>
          </a:p>
        </c:txPr>
        <c:crossAx val="208924463"/>
        <c:crosses val="autoZero"/>
        <c:crossBetween val="between"/>
      </c:valAx>
      <c:spPr>
        <a:solidFill>
          <a:srgbClr val="C0C0C0"/>
        </a:solidFill>
        <a:ln w="12701">
          <a:solidFill>
            <a:srgbClr val="808080"/>
          </a:solidFill>
          <a:prstDash val="solid"/>
        </a:ln>
      </c:spPr>
    </c:plotArea>
    <c:legend>
      <c:legendPos val="r"/>
      <c:layout>
        <c:manualLayout>
          <c:xMode val="edge"/>
          <c:yMode val="edge"/>
          <c:x val="0.85477178423236511"/>
          <c:y val="0.44486692015209123"/>
          <c:w val="0.13692946058091288"/>
          <c:h val="9.5057034220532313E-2"/>
        </c:manualLayout>
      </c:layout>
      <c:overlay val="0"/>
      <c:spPr>
        <a:solidFill>
          <a:srgbClr val="FFFFFF"/>
        </a:solidFill>
        <a:ln w="3175">
          <a:solidFill>
            <a:srgbClr val="000000"/>
          </a:solidFill>
          <a:prstDash val="solid"/>
        </a:ln>
      </c:spPr>
      <c:txPr>
        <a:bodyPr/>
        <a:lstStyle/>
        <a:p>
          <a:pPr>
            <a:defRPr sz="1100" b="0" i="0" u="none" strike="noStrike" baseline="0">
              <a:solidFill>
                <a:srgbClr val="000000"/>
              </a:solidFill>
              <a:latin typeface="Arial"/>
              <a:ea typeface="Arial"/>
              <a:cs typeface="Arial"/>
            </a:defRPr>
          </a:pPr>
          <a:endParaRPr lang="fr-FR"/>
        </a:p>
      </c:txPr>
    </c:legend>
    <c:plotVisOnly val="1"/>
    <c:dispBlanksAs val="gap"/>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fr-F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7796610169491525"/>
          <c:y val="6.4864864864864868E-2"/>
          <c:w val="0.64618644067796616"/>
          <c:h val="0.67837837837837833"/>
        </c:manualLayout>
      </c:layout>
      <c:lineChart>
        <c:grouping val="standard"/>
        <c:varyColors val="0"/>
        <c:ser>
          <c:idx val="0"/>
          <c:order val="0"/>
          <c:tx>
            <c:strRef>
              <c:f>Feuil1!$A$2</c:f>
              <c:strCache>
                <c:ptCount val="1"/>
                <c:pt idx="0">
                  <c:v>N</c:v>
                </c:pt>
              </c:strCache>
            </c:strRef>
          </c:tx>
          <c:spPr>
            <a:ln w="12702">
              <a:solidFill>
                <a:srgbClr val="000080"/>
              </a:solidFill>
              <a:prstDash val="solid"/>
            </a:ln>
          </c:spPr>
          <c:marker>
            <c:symbol val="none"/>
          </c:marker>
          <c:cat>
            <c:strRef>
              <c:f>Feuil1!$B$1:$M$1</c:f>
              <c:strCache>
                <c:ptCount val="12"/>
                <c:pt idx="0">
                  <c:v>Jan.</c:v>
                </c:pt>
                <c:pt idx="1">
                  <c:v>Fév.</c:v>
                </c:pt>
                <c:pt idx="2">
                  <c:v>Mar.</c:v>
                </c:pt>
                <c:pt idx="3">
                  <c:v>Avr.</c:v>
                </c:pt>
                <c:pt idx="4">
                  <c:v>Mai</c:v>
                </c:pt>
                <c:pt idx="5">
                  <c:v>Juin</c:v>
                </c:pt>
                <c:pt idx="6">
                  <c:v>Juil.</c:v>
                </c:pt>
                <c:pt idx="7">
                  <c:v>Août</c:v>
                </c:pt>
                <c:pt idx="8">
                  <c:v>Sept.</c:v>
                </c:pt>
                <c:pt idx="9">
                  <c:v>Oct.</c:v>
                </c:pt>
                <c:pt idx="10">
                  <c:v>Nov.</c:v>
                </c:pt>
                <c:pt idx="11">
                  <c:v>Déc.</c:v>
                </c:pt>
              </c:strCache>
            </c:strRef>
          </c:cat>
          <c:val>
            <c:numRef>
              <c:f>Feuil1!$B$2:$M$2</c:f>
              <c:numCache>
                <c:formatCode>General</c:formatCode>
                <c:ptCount val="12"/>
                <c:pt idx="0">
                  <c:v>20</c:v>
                </c:pt>
                <c:pt idx="1">
                  <c:v>22</c:v>
                </c:pt>
                <c:pt idx="2">
                  <c:v>21</c:v>
                </c:pt>
                <c:pt idx="3">
                  <c:v>18</c:v>
                </c:pt>
                <c:pt idx="4">
                  <c:v>30</c:v>
                </c:pt>
                <c:pt idx="5">
                  <c:v>28</c:v>
                </c:pt>
                <c:pt idx="6">
                  <c:v>25</c:v>
                </c:pt>
                <c:pt idx="7">
                  <c:v>32</c:v>
                </c:pt>
                <c:pt idx="8">
                  <c:v>24</c:v>
                </c:pt>
                <c:pt idx="9">
                  <c:v>32</c:v>
                </c:pt>
                <c:pt idx="10">
                  <c:v>62</c:v>
                </c:pt>
                <c:pt idx="11">
                  <c:v>80</c:v>
                </c:pt>
              </c:numCache>
            </c:numRef>
          </c:val>
          <c:smooth val="0"/>
          <c:extLst>
            <c:ext xmlns:c16="http://schemas.microsoft.com/office/drawing/2014/chart" uri="{C3380CC4-5D6E-409C-BE32-E72D297353CC}">
              <c16:uniqueId val="{00000000-F84A-4943-A276-949C7697364B}"/>
            </c:ext>
          </c:extLst>
        </c:ser>
        <c:ser>
          <c:idx val="1"/>
          <c:order val="1"/>
          <c:tx>
            <c:strRef>
              <c:f>Feuil1!$A$3</c:f>
              <c:strCache>
                <c:ptCount val="1"/>
                <c:pt idx="0">
                  <c:v>N+1</c:v>
                </c:pt>
              </c:strCache>
            </c:strRef>
          </c:tx>
          <c:spPr>
            <a:ln w="12702">
              <a:solidFill>
                <a:srgbClr val="FF00FF"/>
              </a:solidFill>
              <a:prstDash val="solid"/>
            </a:ln>
          </c:spPr>
          <c:marker>
            <c:symbol val="none"/>
          </c:marker>
          <c:cat>
            <c:strRef>
              <c:f>Feuil1!$B$1:$M$1</c:f>
              <c:strCache>
                <c:ptCount val="12"/>
                <c:pt idx="0">
                  <c:v>Jan.</c:v>
                </c:pt>
                <c:pt idx="1">
                  <c:v>Fév.</c:v>
                </c:pt>
                <c:pt idx="2">
                  <c:v>Mar.</c:v>
                </c:pt>
                <c:pt idx="3">
                  <c:v>Avr.</c:v>
                </c:pt>
                <c:pt idx="4">
                  <c:v>Mai</c:v>
                </c:pt>
                <c:pt idx="5">
                  <c:v>Juin</c:v>
                </c:pt>
                <c:pt idx="6">
                  <c:v>Juil.</c:v>
                </c:pt>
                <c:pt idx="7">
                  <c:v>Août</c:v>
                </c:pt>
                <c:pt idx="8">
                  <c:v>Sept.</c:v>
                </c:pt>
                <c:pt idx="9">
                  <c:v>Oct.</c:v>
                </c:pt>
                <c:pt idx="10">
                  <c:v>Nov.</c:v>
                </c:pt>
                <c:pt idx="11">
                  <c:v>Déc.</c:v>
                </c:pt>
              </c:strCache>
            </c:strRef>
          </c:cat>
          <c:val>
            <c:numRef>
              <c:f>Feuil1!$B$3:$M$3</c:f>
              <c:numCache>
                <c:formatCode>General</c:formatCode>
                <c:ptCount val="12"/>
                <c:pt idx="0">
                  <c:v>23</c:v>
                </c:pt>
                <c:pt idx="1">
                  <c:v>25</c:v>
                </c:pt>
                <c:pt idx="2">
                  <c:v>22</c:v>
                </c:pt>
                <c:pt idx="3">
                  <c:v>20</c:v>
                </c:pt>
                <c:pt idx="4">
                  <c:v>32</c:v>
                </c:pt>
                <c:pt idx="5">
                  <c:v>28</c:v>
                </c:pt>
                <c:pt idx="6">
                  <c:v>26</c:v>
                </c:pt>
                <c:pt idx="7">
                  <c:v>35</c:v>
                </c:pt>
                <c:pt idx="8">
                  <c:v>28</c:v>
                </c:pt>
                <c:pt idx="9">
                  <c:v>40</c:v>
                </c:pt>
                <c:pt idx="10">
                  <c:v>75</c:v>
                </c:pt>
                <c:pt idx="11">
                  <c:v>92</c:v>
                </c:pt>
              </c:numCache>
            </c:numRef>
          </c:val>
          <c:smooth val="0"/>
          <c:extLst>
            <c:ext xmlns:c16="http://schemas.microsoft.com/office/drawing/2014/chart" uri="{C3380CC4-5D6E-409C-BE32-E72D297353CC}">
              <c16:uniqueId val="{00000001-F84A-4943-A276-949C7697364B}"/>
            </c:ext>
          </c:extLst>
        </c:ser>
        <c:dLbls>
          <c:showLegendKey val="0"/>
          <c:showVal val="0"/>
          <c:showCatName val="0"/>
          <c:showSerName val="0"/>
          <c:showPercent val="0"/>
          <c:showBubbleSize val="0"/>
        </c:dLbls>
        <c:smooth val="0"/>
        <c:axId val="208920303"/>
        <c:axId val="1"/>
      </c:lineChart>
      <c:catAx>
        <c:axId val="208920303"/>
        <c:scaling>
          <c:orientation val="minMax"/>
        </c:scaling>
        <c:delete val="0"/>
        <c:axPos val="b"/>
        <c:title>
          <c:tx>
            <c:rich>
              <a:bodyPr/>
              <a:lstStyle/>
              <a:p>
                <a:pPr>
                  <a:defRPr sz="1200" b="1" i="0" u="none" strike="noStrike" baseline="0">
                    <a:solidFill>
                      <a:srgbClr val="000000"/>
                    </a:solidFill>
                    <a:latin typeface="Arial"/>
                    <a:ea typeface="Arial"/>
                    <a:cs typeface="Arial"/>
                  </a:defRPr>
                </a:pPr>
                <a:r>
                  <a:rPr lang="fr-FR"/>
                  <a:t>Temps</a:t>
                </a:r>
              </a:p>
            </c:rich>
          </c:tx>
          <c:layout>
            <c:manualLayout>
              <c:xMode val="edge"/>
              <c:yMode val="edge"/>
              <c:x val="0.4364406779661017"/>
              <c:y val="0.89189189189189189"/>
            </c:manualLayout>
          </c:layout>
          <c:overlay val="0"/>
          <c:spPr>
            <a:noFill/>
            <a:ln w="25403">
              <a:noFill/>
            </a:ln>
          </c:spPr>
        </c:title>
        <c:numFmt formatCode="General" sourceLinked="1"/>
        <c:majorTickMark val="out"/>
        <c:minorTickMark val="none"/>
        <c:tickLblPos val="nextTo"/>
        <c:spPr>
          <a:ln w="3175">
            <a:solidFill>
              <a:srgbClr val="000000"/>
            </a:solidFill>
            <a:prstDash val="solid"/>
          </a:ln>
        </c:spPr>
        <c:txPr>
          <a:bodyPr rot="-2700000" vert="horz"/>
          <a:lstStyle/>
          <a:p>
            <a:pPr>
              <a:defRPr sz="1200" b="0" i="0" u="none" strike="noStrike" baseline="0">
                <a:solidFill>
                  <a:srgbClr val="000000"/>
                </a:solidFill>
                <a:latin typeface="Arial"/>
                <a:ea typeface="Arial"/>
                <a:cs typeface="Arial"/>
              </a:defRPr>
            </a:pPr>
            <a:endParaRPr lang="fr-FR"/>
          </a:p>
        </c:txPr>
        <c:crossAx val="1"/>
        <c:crosses val="autoZero"/>
        <c:auto val="1"/>
        <c:lblAlgn val="ctr"/>
        <c:lblOffset val="100"/>
        <c:tickLblSkip val="2"/>
        <c:tickMarkSkip val="1"/>
        <c:noMultiLvlLbl val="0"/>
      </c:catAx>
      <c:valAx>
        <c:axId val="1"/>
        <c:scaling>
          <c:orientation val="minMax"/>
        </c:scaling>
        <c:delete val="0"/>
        <c:axPos val="l"/>
        <c:majorGridlines>
          <c:spPr>
            <a:ln w="3175">
              <a:solidFill>
                <a:srgbClr val="000000"/>
              </a:solidFill>
              <a:prstDash val="solid"/>
            </a:ln>
          </c:spPr>
        </c:majorGridlines>
        <c:title>
          <c:tx>
            <c:rich>
              <a:bodyPr/>
              <a:lstStyle/>
              <a:p>
                <a:pPr>
                  <a:defRPr sz="1200" b="1" i="0" u="none" strike="noStrike" baseline="0">
                    <a:solidFill>
                      <a:srgbClr val="000000"/>
                    </a:solidFill>
                    <a:latin typeface="Arial"/>
                    <a:ea typeface="Arial"/>
                    <a:cs typeface="Arial"/>
                  </a:defRPr>
                </a:pPr>
                <a:r>
                  <a:rPr lang="fr-FR"/>
                  <a:t>CA </a:t>
                </a:r>
              </a:p>
            </c:rich>
          </c:tx>
          <c:layout>
            <c:manualLayout>
              <c:xMode val="edge"/>
              <c:yMode val="edge"/>
              <c:x val="2.3305084745762712E-2"/>
              <c:y val="0.29459459459459458"/>
            </c:manualLayout>
          </c:layout>
          <c:overlay val="0"/>
          <c:spPr>
            <a:noFill/>
            <a:ln w="25403">
              <a:noFill/>
            </a:ln>
          </c:spPr>
        </c:title>
        <c:numFmt formatCode="General" sourceLinked="1"/>
        <c:majorTickMark val="out"/>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Arial"/>
                <a:ea typeface="Arial"/>
                <a:cs typeface="Arial"/>
              </a:defRPr>
            </a:pPr>
            <a:endParaRPr lang="fr-FR"/>
          </a:p>
        </c:txPr>
        <c:crossAx val="208920303"/>
        <c:crosses val="autoZero"/>
        <c:crossBetween val="between"/>
      </c:valAx>
      <c:spPr>
        <a:solidFill>
          <a:srgbClr val="C0C0C0"/>
        </a:solidFill>
        <a:ln w="12702">
          <a:solidFill>
            <a:srgbClr val="808080"/>
          </a:solidFill>
          <a:prstDash val="solid"/>
        </a:ln>
      </c:spPr>
    </c:plotArea>
    <c:legend>
      <c:legendPos val="r"/>
      <c:layout>
        <c:manualLayout>
          <c:xMode val="edge"/>
          <c:yMode val="edge"/>
          <c:x val="0.84533898305084743"/>
          <c:y val="0.33513513513513515"/>
          <c:w val="0.1461864406779661"/>
          <c:h val="0.13243243243243244"/>
        </c:manualLayout>
      </c:layout>
      <c:overlay val="0"/>
      <c:spPr>
        <a:solidFill>
          <a:srgbClr val="FFFFFF"/>
        </a:solidFill>
        <a:ln w="3175">
          <a:solidFill>
            <a:srgbClr val="000000"/>
          </a:solidFill>
          <a:prstDash val="solid"/>
        </a:ln>
      </c:spPr>
      <c:txPr>
        <a:bodyPr/>
        <a:lstStyle/>
        <a:p>
          <a:pPr>
            <a:defRPr sz="1100" b="0" i="0" u="none" strike="noStrike" baseline="0">
              <a:solidFill>
                <a:srgbClr val="000000"/>
              </a:solidFill>
              <a:latin typeface="Arial"/>
              <a:ea typeface="Arial"/>
              <a:cs typeface="Arial"/>
            </a:defRPr>
          </a:pPr>
          <a:endParaRPr lang="fr-FR"/>
        </a:p>
      </c:txPr>
    </c:legend>
    <c:plotVisOnly val="1"/>
    <c:dispBlanksAs val="gap"/>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fr-FR"/>
    </a:p>
  </c:txPr>
  <c:externalData r:id="rId2">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16</TotalTime>
  <Pages>11</Pages>
  <Words>2002</Words>
  <Characters>11013</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2024-01-30T10:32:00Z</dcterms:created>
  <dcterms:modified xsi:type="dcterms:W3CDTF">2024-01-30T10:50:00Z</dcterms:modified>
</cp:coreProperties>
</file>