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AB3E4" w14:textId="5F202D1A" w:rsidR="00554B35" w:rsidRPr="007C2F76" w:rsidRDefault="00387460" w:rsidP="00387460">
      <w:pPr>
        <w:jc w:val="center"/>
        <w:rPr>
          <w:sz w:val="32"/>
          <w:szCs w:val="32"/>
          <w:lang w:val="fr-CI"/>
        </w:rPr>
      </w:pPr>
      <w:r w:rsidRPr="007C2F76">
        <w:rPr>
          <w:sz w:val="32"/>
          <w:szCs w:val="32"/>
          <w:lang w:val="fr-CI"/>
        </w:rPr>
        <w:t>CORRECTION TD</w:t>
      </w:r>
    </w:p>
    <w:p w14:paraId="706F3115" w14:textId="74BAEF62" w:rsidR="00387460" w:rsidRDefault="00387460" w:rsidP="00387460">
      <w:pPr>
        <w:jc w:val="center"/>
        <w:rPr>
          <w:lang w:val="fr-CI"/>
        </w:rPr>
      </w:pPr>
    </w:p>
    <w:p w14:paraId="447064CA" w14:textId="77777777" w:rsidR="00387460" w:rsidRPr="007C2F76" w:rsidRDefault="00387460" w:rsidP="00387460">
      <w:pPr>
        <w:pStyle w:val="Paragraphedeliste"/>
        <w:numPr>
          <w:ilvl w:val="0"/>
          <w:numId w:val="1"/>
        </w:numPr>
        <w:jc w:val="both"/>
        <w:rPr>
          <w:sz w:val="24"/>
          <w:szCs w:val="24"/>
          <w:lang w:val="fr-CI"/>
        </w:rPr>
      </w:pPr>
      <w:r w:rsidRPr="007C2F76">
        <w:rPr>
          <w:sz w:val="24"/>
          <w:szCs w:val="24"/>
          <w:lang w:val="fr-CI"/>
        </w:rPr>
        <w:t xml:space="preserve">Pour qui produire ? </w:t>
      </w:r>
    </w:p>
    <w:p w14:paraId="427E6D13" w14:textId="3A3D16BF" w:rsidR="00387460" w:rsidRPr="007C2F76" w:rsidRDefault="00387460" w:rsidP="00387460">
      <w:pPr>
        <w:pStyle w:val="Paragraphedeliste"/>
        <w:numPr>
          <w:ilvl w:val="0"/>
          <w:numId w:val="2"/>
        </w:numPr>
        <w:jc w:val="both"/>
        <w:rPr>
          <w:sz w:val="24"/>
          <w:szCs w:val="24"/>
          <w:lang w:val="fr-CI"/>
        </w:rPr>
      </w:pPr>
      <w:r w:rsidRPr="007C2F76">
        <w:rPr>
          <w:sz w:val="24"/>
          <w:szCs w:val="24"/>
          <w:lang w:val="fr-CI"/>
        </w:rPr>
        <w:t>On produit pour ceux qui sont prêt à payer le prix</w:t>
      </w:r>
      <w:r w:rsidR="00913522" w:rsidRPr="007C2F76">
        <w:rPr>
          <w:sz w:val="24"/>
          <w:szCs w:val="24"/>
          <w:lang w:val="fr-CI"/>
        </w:rPr>
        <w:t>.</w:t>
      </w:r>
    </w:p>
    <w:p w14:paraId="310EF615" w14:textId="787DA1AD" w:rsidR="00387460" w:rsidRPr="007C2F76" w:rsidRDefault="00387460" w:rsidP="00387460">
      <w:pPr>
        <w:pStyle w:val="Paragraphedeliste"/>
        <w:numPr>
          <w:ilvl w:val="0"/>
          <w:numId w:val="2"/>
        </w:numPr>
        <w:jc w:val="both"/>
        <w:rPr>
          <w:sz w:val="24"/>
          <w:szCs w:val="24"/>
          <w:lang w:val="fr-CI"/>
        </w:rPr>
      </w:pPr>
      <w:r w:rsidRPr="007C2F76">
        <w:rPr>
          <w:sz w:val="24"/>
          <w:szCs w:val="24"/>
          <w:lang w:val="fr-CI"/>
        </w:rPr>
        <w:t>Le mécanisme des prix permet de résoudre le problème de quel prix donné à un produit</w:t>
      </w:r>
      <w:r w:rsidR="00913522" w:rsidRPr="007C2F76">
        <w:rPr>
          <w:sz w:val="24"/>
          <w:szCs w:val="24"/>
          <w:lang w:val="fr-CI"/>
        </w:rPr>
        <w:t>.</w:t>
      </w:r>
    </w:p>
    <w:p w14:paraId="60B792F3" w14:textId="240ABF4A" w:rsidR="00387460" w:rsidRPr="007C2F76" w:rsidRDefault="00387460" w:rsidP="00387460">
      <w:pPr>
        <w:pStyle w:val="Paragraphedeliste"/>
        <w:numPr>
          <w:ilvl w:val="0"/>
          <w:numId w:val="2"/>
        </w:numPr>
        <w:jc w:val="both"/>
        <w:rPr>
          <w:sz w:val="24"/>
          <w:szCs w:val="24"/>
          <w:lang w:val="fr-CI"/>
        </w:rPr>
      </w:pPr>
      <w:r w:rsidRPr="007C2F76">
        <w:rPr>
          <w:sz w:val="24"/>
          <w:szCs w:val="24"/>
          <w:lang w:val="fr-CI"/>
        </w:rPr>
        <w:t>Dans une économie mixte le gouvernement intervient quelques fois pour subventionner certains bien pour permettre à chacun de s’en procurer</w:t>
      </w:r>
      <w:r w:rsidR="00913522" w:rsidRPr="007C2F76">
        <w:rPr>
          <w:sz w:val="24"/>
          <w:szCs w:val="24"/>
          <w:lang w:val="fr-CI"/>
        </w:rPr>
        <w:t>.</w:t>
      </w:r>
    </w:p>
    <w:p w14:paraId="3CF72A89" w14:textId="18B64892" w:rsidR="00387460" w:rsidRPr="007C2F76" w:rsidRDefault="00387460" w:rsidP="00387460">
      <w:pPr>
        <w:pStyle w:val="Paragraphedeliste"/>
        <w:numPr>
          <w:ilvl w:val="0"/>
          <w:numId w:val="2"/>
        </w:numPr>
        <w:jc w:val="both"/>
        <w:rPr>
          <w:sz w:val="24"/>
          <w:szCs w:val="24"/>
          <w:lang w:val="fr-CI"/>
        </w:rPr>
      </w:pPr>
      <w:r w:rsidRPr="007C2F76">
        <w:rPr>
          <w:sz w:val="24"/>
          <w:szCs w:val="24"/>
          <w:lang w:val="fr-CI"/>
        </w:rPr>
        <w:t>C</w:t>
      </w:r>
      <w:r w:rsidRPr="007C2F76">
        <w:rPr>
          <w:sz w:val="24"/>
          <w:szCs w:val="24"/>
          <w:lang w:val="fr-CI"/>
        </w:rPr>
        <w:t>’est une commission de planification nommée par l’Etat qui décide de ce qu’il faut produir</w:t>
      </w:r>
      <w:r w:rsidRPr="007C2F76">
        <w:rPr>
          <w:sz w:val="24"/>
          <w:szCs w:val="24"/>
          <w:lang w:val="fr-CI"/>
        </w:rPr>
        <w:t>e</w:t>
      </w:r>
      <w:r w:rsidR="00913522" w:rsidRPr="007C2F76">
        <w:rPr>
          <w:sz w:val="24"/>
          <w:szCs w:val="24"/>
          <w:lang w:val="fr-CI"/>
        </w:rPr>
        <w:t>.</w:t>
      </w:r>
    </w:p>
    <w:p w14:paraId="0672692B" w14:textId="2C0FD14A" w:rsidR="00387460" w:rsidRPr="007C2F76" w:rsidRDefault="00913522" w:rsidP="00387460">
      <w:pPr>
        <w:pStyle w:val="Paragraphedeliste"/>
        <w:numPr>
          <w:ilvl w:val="0"/>
          <w:numId w:val="2"/>
        </w:numPr>
        <w:jc w:val="both"/>
        <w:rPr>
          <w:sz w:val="24"/>
          <w:szCs w:val="24"/>
          <w:lang w:val="fr-CI"/>
        </w:rPr>
      </w:pPr>
      <w:r w:rsidRPr="007C2F76">
        <w:rPr>
          <w:sz w:val="24"/>
          <w:szCs w:val="24"/>
          <w:lang w:val="fr-CI"/>
        </w:rPr>
        <w:t>C’est le lieu de rencontre entre vendeurs et acheteurs. Le marché est équilibré lorsque l’offre est égale à la demande.</w:t>
      </w:r>
    </w:p>
    <w:p w14:paraId="75DCBF39" w14:textId="77777777" w:rsidR="007C2F76" w:rsidRPr="007C2F76" w:rsidRDefault="007C2F76" w:rsidP="007C2F76">
      <w:pPr>
        <w:pStyle w:val="Paragraphedeliste"/>
        <w:ind w:left="1080"/>
        <w:jc w:val="both"/>
        <w:rPr>
          <w:sz w:val="24"/>
          <w:szCs w:val="24"/>
          <w:lang w:val="fr-CI"/>
        </w:rPr>
      </w:pPr>
    </w:p>
    <w:p w14:paraId="7A728A2B" w14:textId="443A5322" w:rsidR="00913522" w:rsidRPr="007C2F76" w:rsidRDefault="00913522" w:rsidP="00913522">
      <w:pPr>
        <w:pStyle w:val="Paragraphedeliste"/>
        <w:numPr>
          <w:ilvl w:val="0"/>
          <w:numId w:val="1"/>
        </w:numPr>
        <w:jc w:val="both"/>
        <w:rPr>
          <w:sz w:val="24"/>
          <w:szCs w:val="24"/>
          <w:lang w:val="fr-CI"/>
        </w:rPr>
      </w:pPr>
      <w:r w:rsidRPr="007C2F76">
        <w:rPr>
          <w:sz w:val="24"/>
          <w:szCs w:val="24"/>
          <w:lang w:val="fr-CI"/>
        </w:rPr>
        <w:t>L’économie normative fournit des prescriptions ou recommandations fondées sur des jugements de valeur personnels</w:t>
      </w:r>
      <w:r w:rsidR="007C2F76" w:rsidRPr="007C2F76">
        <w:rPr>
          <w:sz w:val="24"/>
          <w:szCs w:val="24"/>
          <w:lang w:val="fr-CI"/>
        </w:rPr>
        <w:t>.</w:t>
      </w:r>
    </w:p>
    <w:p w14:paraId="7A34F4F3" w14:textId="142A6CC4" w:rsidR="00913522" w:rsidRPr="007C2F76" w:rsidRDefault="00913522" w:rsidP="00913522">
      <w:pPr>
        <w:pStyle w:val="Paragraphedeliste"/>
        <w:jc w:val="both"/>
        <w:rPr>
          <w:sz w:val="24"/>
          <w:szCs w:val="24"/>
          <w:lang w:val="fr-CI"/>
        </w:rPr>
      </w:pPr>
      <w:r w:rsidRPr="007C2F76">
        <w:rPr>
          <w:sz w:val="24"/>
          <w:szCs w:val="24"/>
          <w:lang w:val="fr-CI"/>
        </w:rPr>
        <w:t>L’économie positive a trait aux explications objectives ou scientifiques du fonctionnement de l’économie</w:t>
      </w:r>
      <w:r w:rsidR="007C2F76" w:rsidRPr="007C2F76">
        <w:rPr>
          <w:sz w:val="24"/>
          <w:szCs w:val="24"/>
          <w:lang w:val="fr-CI"/>
        </w:rPr>
        <w:t>. L’économie normative dépend de l’économie positive</w:t>
      </w:r>
      <w:r w:rsidR="007C2F76">
        <w:rPr>
          <w:sz w:val="24"/>
          <w:szCs w:val="24"/>
          <w:lang w:val="fr-CI"/>
        </w:rPr>
        <w:t>, le positive n’a rien à avoir avec le normative</w:t>
      </w:r>
    </w:p>
    <w:p w14:paraId="56E520C2" w14:textId="77777777" w:rsidR="007C2F76" w:rsidRPr="007C2F76" w:rsidRDefault="007C2F76" w:rsidP="00913522">
      <w:pPr>
        <w:pStyle w:val="Paragraphedeliste"/>
        <w:jc w:val="both"/>
        <w:rPr>
          <w:sz w:val="24"/>
          <w:szCs w:val="24"/>
          <w:lang w:val="fr-CI"/>
        </w:rPr>
      </w:pPr>
    </w:p>
    <w:p w14:paraId="71033689" w14:textId="628387AF" w:rsidR="007C2F76" w:rsidRDefault="004D4972" w:rsidP="007C2F76">
      <w:pPr>
        <w:pStyle w:val="Paragraphedeliste"/>
        <w:numPr>
          <w:ilvl w:val="0"/>
          <w:numId w:val="1"/>
        </w:numPr>
        <w:jc w:val="both"/>
        <w:rPr>
          <w:lang w:val="fr-CI"/>
        </w:rPr>
      </w:pPr>
      <w:r>
        <w:rPr>
          <w:lang w:val="fr-CI"/>
        </w:rPr>
        <w:t>i)   Economie positive parce qu’on peut le démontrer scientifiquement.</w:t>
      </w:r>
    </w:p>
    <w:p w14:paraId="66C6B738" w14:textId="321B3AEE" w:rsidR="004D4972" w:rsidRDefault="004D4972" w:rsidP="004D4972">
      <w:pPr>
        <w:pStyle w:val="Paragraphedeliste"/>
        <w:jc w:val="both"/>
        <w:rPr>
          <w:lang w:val="fr-CI"/>
        </w:rPr>
      </w:pPr>
      <w:r>
        <w:rPr>
          <w:lang w:val="fr-CI"/>
        </w:rPr>
        <w:t>ii)  Première partie économie normative et deuxième économie positive</w:t>
      </w:r>
    </w:p>
    <w:p w14:paraId="67EBD737" w14:textId="77777777" w:rsidR="004D4972" w:rsidRDefault="004D4972" w:rsidP="004D4972">
      <w:pPr>
        <w:pStyle w:val="Paragraphedeliste"/>
        <w:jc w:val="both"/>
        <w:rPr>
          <w:lang w:val="fr-CI"/>
        </w:rPr>
      </w:pPr>
      <w:r>
        <w:rPr>
          <w:lang w:val="fr-CI"/>
        </w:rPr>
        <w:t>iii) Economie positive car ce sont des données positive</w:t>
      </w:r>
    </w:p>
    <w:p w14:paraId="3929B3C1" w14:textId="77777777" w:rsidR="004D4972" w:rsidRDefault="004D4972" w:rsidP="004D4972">
      <w:pPr>
        <w:pStyle w:val="Paragraphedeliste"/>
        <w:jc w:val="both"/>
        <w:rPr>
          <w:lang w:val="fr-CI"/>
        </w:rPr>
      </w:pPr>
      <w:r>
        <w:rPr>
          <w:lang w:val="fr-CI"/>
        </w:rPr>
        <w:t>iv) Economie normative</w:t>
      </w:r>
    </w:p>
    <w:p w14:paraId="3E9B60F4" w14:textId="77777777" w:rsidR="000565A3" w:rsidRDefault="000565A3" w:rsidP="004D4972">
      <w:pPr>
        <w:pStyle w:val="Paragraphedeliste"/>
        <w:jc w:val="both"/>
        <w:rPr>
          <w:lang w:val="fr-CI"/>
        </w:rPr>
      </w:pPr>
      <w:r>
        <w:rPr>
          <w:lang w:val="fr-CI"/>
        </w:rPr>
        <w:t>v)  Economie normative</w:t>
      </w:r>
    </w:p>
    <w:p w14:paraId="05CD41B2" w14:textId="77777777" w:rsidR="000565A3" w:rsidRDefault="000565A3" w:rsidP="004D4972">
      <w:pPr>
        <w:pStyle w:val="Paragraphedeliste"/>
        <w:jc w:val="both"/>
        <w:rPr>
          <w:lang w:val="fr-CI"/>
        </w:rPr>
      </w:pPr>
      <w:r>
        <w:rPr>
          <w:lang w:val="fr-CI"/>
        </w:rPr>
        <w:t>vi) Economie normative</w:t>
      </w:r>
    </w:p>
    <w:p w14:paraId="7C836871" w14:textId="295383D0" w:rsidR="004D4972" w:rsidRDefault="003C3B5B" w:rsidP="004D4972">
      <w:pPr>
        <w:pStyle w:val="Paragraphedeliste"/>
        <w:jc w:val="both"/>
        <w:rPr>
          <w:lang w:val="fr-CI"/>
        </w:rPr>
      </w:pPr>
      <w:r>
        <w:rPr>
          <w:lang w:val="fr-CI"/>
        </w:rPr>
        <w:t xml:space="preserve">vii) Economie positive parce qu’on peut le démontrer </w:t>
      </w:r>
    </w:p>
    <w:p w14:paraId="03F49AAF" w14:textId="77777777" w:rsidR="003C3B5B" w:rsidRPr="007C2F76" w:rsidRDefault="003C3B5B" w:rsidP="004D4972">
      <w:pPr>
        <w:pStyle w:val="Paragraphedeliste"/>
        <w:jc w:val="both"/>
        <w:rPr>
          <w:lang w:val="fr-CI"/>
        </w:rPr>
      </w:pPr>
    </w:p>
    <w:p w14:paraId="1955F890" w14:textId="795D0604" w:rsidR="007C2F76" w:rsidRDefault="003C3B5B" w:rsidP="003C3B5B">
      <w:pPr>
        <w:pStyle w:val="Paragraphedeliste"/>
        <w:numPr>
          <w:ilvl w:val="0"/>
          <w:numId w:val="1"/>
        </w:numPr>
        <w:jc w:val="both"/>
        <w:rPr>
          <w:lang w:val="fr-CI"/>
        </w:rPr>
      </w:pPr>
      <w:r>
        <w:rPr>
          <w:lang w:val="fr-CI"/>
        </w:rPr>
        <w:t>a) voir cours</w:t>
      </w:r>
    </w:p>
    <w:p w14:paraId="00BCBCDF" w14:textId="279DA37B" w:rsidR="003C3B5B" w:rsidRDefault="003C3B5B" w:rsidP="003C3B5B">
      <w:pPr>
        <w:pStyle w:val="Paragraphedeliste"/>
        <w:jc w:val="both"/>
        <w:rPr>
          <w:lang w:val="fr-CI"/>
        </w:rPr>
      </w:pPr>
      <w:r>
        <w:rPr>
          <w:lang w:val="fr-CI"/>
        </w:rPr>
        <w:t xml:space="preserve">b) </w:t>
      </w:r>
      <w:r w:rsidRPr="003C3B5B">
        <w:rPr>
          <w:lang w:val="fr-CI"/>
        </w:rPr>
        <w:t>Le coût d’opportunité d’un bien est la quantité des autres biens à laquelle il faut renoncer pour pouvoir produire une unité supplémentaire de ce bien</w:t>
      </w:r>
    </w:p>
    <w:p w14:paraId="65955AA8" w14:textId="37DE9000" w:rsidR="003C3B5B" w:rsidRDefault="00803C51" w:rsidP="003C3B5B">
      <w:pPr>
        <w:pStyle w:val="Paragraphedeliste"/>
        <w:jc w:val="both"/>
        <w:rPr>
          <w:lang w:val="fr-CI"/>
        </w:rPr>
      </w:pPr>
      <w:r>
        <w:rPr>
          <w:lang w:val="fr-CI"/>
        </w:rPr>
        <w:t xml:space="preserve">c) </w:t>
      </w:r>
      <w:r w:rsidRPr="00803C51">
        <w:rPr>
          <w:lang w:val="fr-CI"/>
        </w:rPr>
        <w:t>Oui la loi des rendements décroissants est vérifiée dans cette production parce que chaque travailleur supplémentaire d’un secteur augmente la production d’une quantité inferieur que celle qu’a ajouté le travailleur précédent.</w:t>
      </w:r>
    </w:p>
    <w:p w14:paraId="70472591" w14:textId="2B6A2A59" w:rsidR="00803C51" w:rsidRDefault="00803C51" w:rsidP="003C3B5B">
      <w:pPr>
        <w:pStyle w:val="Paragraphedeliste"/>
        <w:jc w:val="both"/>
        <w:rPr>
          <w:lang w:val="fr-CI"/>
        </w:rPr>
      </w:pPr>
      <w:r>
        <w:rPr>
          <w:lang w:val="fr-CI"/>
        </w:rPr>
        <w:t xml:space="preserve">d) </w:t>
      </w:r>
      <w:r w:rsidRPr="00803C51">
        <w:rPr>
          <w:lang w:val="fr-CI"/>
        </w:rPr>
        <w:t>Selon le tableau, la société pourrait produire 25 gâteaux si elle souhaite se passer de chemise.</w:t>
      </w:r>
    </w:p>
    <w:p w14:paraId="22E76463" w14:textId="6FF0FCE4" w:rsidR="00803C51" w:rsidRDefault="00803C51" w:rsidP="003C3B5B">
      <w:pPr>
        <w:pStyle w:val="Paragraphedeliste"/>
        <w:jc w:val="both"/>
        <w:rPr>
          <w:lang w:val="fr-CI"/>
        </w:rPr>
      </w:pPr>
      <w:r>
        <w:rPr>
          <w:lang w:val="fr-CI"/>
        </w:rPr>
        <w:t xml:space="preserve">e) </w:t>
      </w:r>
      <w:r w:rsidRPr="00803C51">
        <w:rPr>
          <w:lang w:val="fr-CI"/>
        </w:rPr>
        <w:t>Oui, parce que c’est un point inefficient et que la société gaspille trop des ressources.</w:t>
      </w:r>
    </w:p>
    <w:p w14:paraId="7E26FA7A" w14:textId="186DE644" w:rsidR="00803C51" w:rsidRDefault="00803C51" w:rsidP="003C3B5B">
      <w:pPr>
        <w:pStyle w:val="Paragraphedeliste"/>
        <w:jc w:val="both"/>
        <w:rPr>
          <w:lang w:val="fr-CI"/>
        </w:rPr>
      </w:pPr>
      <w:r>
        <w:rPr>
          <w:lang w:val="fr-CI"/>
        </w:rPr>
        <w:t xml:space="preserve">f) </w:t>
      </w:r>
      <w:r w:rsidRPr="00803C51">
        <w:rPr>
          <w:lang w:val="fr-CI"/>
        </w:rPr>
        <w:t>Non, parce que c’est un point inaccessible. Etant donné les ressources disponibles, il est tout à fait impossible de produire ces biens.</w:t>
      </w:r>
      <w:r>
        <w:rPr>
          <w:lang w:val="fr-CI"/>
        </w:rPr>
        <w:t xml:space="preserve"> Les ressources disponibles ne sont pas en quantité suffisante.</w:t>
      </w:r>
    </w:p>
    <w:p w14:paraId="346EC44F" w14:textId="113C33CC" w:rsidR="00803C51" w:rsidRDefault="00803C51" w:rsidP="003C3B5B">
      <w:pPr>
        <w:pStyle w:val="Paragraphedeliste"/>
        <w:jc w:val="both"/>
        <w:rPr>
          <w:lang w:val="fr-CI"/>
        </w:rPr>
      </w:pPr>
    </w:p>
    <w:p w14:paraId="4D9BD37A" w14:textId="6E0CDC43" w:rsidR="00803C51" w:rsidRDefault="00803C51" w:rsidP="003C3B5B">
      <w:pPr>
        <w:pStyle w:val="Paragraphedeliste"/>
        <w:jc w:val="both"/>
        <w:rPr>
          <w:lang w:val="fr-CI"/>
        </w:rPr>
      </w:pPr>
    </w:p>
    <w:p w14:paraId="7E6AFA96" w14:textId="5539AB32" w:rsidR="00803C51" w:rsidRPr="00803C51" w:rsidRDefault="00803C51" w:rsidP="00803C51">
      <w:pPr>
        <w:pStyle w:val="Paragraphedeliste"/>
        <w:numPr>
          <w:ilvl w:val="0"/>
          <w:numId w:val="1"/>
        </w:numPr>
        <w:jc w:val="both"/>
        <w:rPr>
          <w:lang w:val="fr-CI"/>
        </w:rPr>
      </w:pPr>
    </w:p>
    <w:tbl>
      <w:tblPr>
        <w:tblStyle w:val="Grilledutableau"/>
        <w:tblW w:w="0" w:type="auto"/>
        <w:tblLook w:val="04A0" w:firstRow="1" w:lastRow="0" w:firstColumn="1" w:lastColumn="0" w:noHBand="0" w:noVBand="1"/>
      </w:tblPr>
      <w:tblGrid>
        <w:gridCol w:w="4611"/>
        <w:gridCol w:w="4614"/>
      </w:tblGrid>
      <w:tr w:rsidR="00803C51" w14:paraId="0EF70D78" w14:textId="77777777" w:rsidTr="00183461">
        <w:trPr>
          <w:trHeight w:val="282"/>
        </w:trPr>
        <w:tc>
          <w:tcPr>
            <w:tcW w:w="4611" w:type="dxa"/>
          </w:tcPr>
          <w:p w14:paraId="54AF273A" w14:textId="086A0E15" w:rsidR="00803C51" w:rsidRPr="00BA77E8" w:rsidRDefault="00803C51" w:rsidP="00183461">
            <w:pPr>
              <w:rPr>
                <w:rFonts w:ascii="Times New Roman" w:hAnsi="Times New Roman" w:cs="Times New Roman"/>
                <w:b/>
                <w:i/>
                <w:sz w:val="24"/>
                <w:szCs w:val="24"/>
              </w:rPr>
            </w:pPr>
            <w:r>
              <w:rPr>
                <w:rFonts w:ascii="Times New Roman" w:hAnsi="Times New Roman" w:cs="Times New Roman"/>
                <w:b/>
                <w:i/>
                <w:sz w:val="24"/>
                <w:szCs w:val="24"/>
              </w:rPr>
              <w:lastRenderedPageBreak/>
              <w:t xml:space="preserve">                      AGENTS</w:t>
            </w:r>
            <w:r w:rsidR="009B37BA">
              <w:rPr>
                <w:rFonts w:ascii="Times New Roman" w:hAnsi="Times New Roman" w:cs="Times New Roman"/>
                <w:b/>
                <w:i/>
                <w:sz w:val="24"/>
                <w:szCs w:val="24"/>
              </w:rPr>
              <w:t xml:space="preserve"> MICRO</w:t>
            </w:r>
          </w:p>
        </w:tc>
        <w:tc>
          <w:tcPr>
            <w:tcW w:w="4611" w:type="dxa"/>
          </w:tcPr>
          <w:p w14:paraId="5E80D1A2" w14:textId="77777777" w:rsidR="00803C51" w:rsidRPr="00BA77E8" w:rsidRDefault="00803C51" w:rsidP="00183461">
            <w:pPr>
              <w:rPr>
                <w:rFonts w:ascii="Times New Roman" w:hAnsi="Times New Roman" w:cs="Times New Roman"/>
                <w:b/>
                <w:i/>
              </w:rPr>
            </w:pPr>
            <w:r>
              <w:rPr>
                <w:rFonts w:ascii="Times New Roman" w:hAnsi="Times New Roman" w:cs="Times New Roman"/>
                <w:b/>
                <w:i/>
              </w:rPr>
              <w:t xml:space="preserve">                           FONCTIONS</w:t>
            </w:r>
          </w:p>
        </w:tc>
      </w:tr>
      <w:tr w:rsidR="00803C51" w:rsidRPr="00803C51" w14:paraId="2EB0D773" w14:textId="77777777" w:rsidTr="00183461">
        <w:trPr>
          <w:trHeight w:val="282"/>
        </w:trPr>
        <w:tc>
          <w:tcPr>
            <w:tcW w:w="4611" w:type="dxa"/>
          </w:tcPr>
          <w:p w14:paraId="36CC715D" w14:textId="5F7AE08F" w:rsidR="00803C51" w:rsidRPr="00BA77E8" w:rsidRDefault="009B37BA" w:rsidP="00183461">
            <w:pPr>
              <w:rPr>
                <w:rFonts w:ascii="Times New Roman" w:hAnsi="Times New Roman" w:cs="Times New Roman"/>
                <w:i/>
                <w:sz w:val="24"/>
                <w:szCs w:val="24"/>
              </w:rPr>
            </w:pPr>
            <w:r>
              <w:rPr>
                <w:rFonts w:ascii="Times New Roman" w:hAnsi="Times New Roman" w:cs="Times New Roman"/>
                <w:i/>
                <w:sz w:val="24"/>
                <w:szCs w:val="24"/>
              </w:rPr>
              <w:t>Consommateurs</w:t>
            </w:r>
          </w:p>
        </w:tc>
        <w:tc>
          <w:tcPr>
            <w:tcW w:w="4611" w:type="dxa"/>
          </w:tcPr>
          <w:p w14:paraId="5C25BC2C" w14:textId="77777777" w:rsidR="00803C51" w:rsidRPr="00BA77E8" w:rsidRDefault="00803C51" w:rsidP="00183461">
            <w:pPr>
              <w:rPr>
                <w:rFonts w:ascii="Times New Roman" w:hAnsi="Times New Roman" w:cs="Times New Roman"/>
                <w:i/>
                <w:sz w:val="24"/>
                <w:szCs w:val="24"/>
              </w:rPr>
            </w:pPr>
            <w:r w:rsidRPr="00BA77E8">
              <w:rPr>
                <w:rFonts w:ascii="Times New Roman" w:hAnsi="Times New Roman" w:cs="Times New Roman"/>
                <w:i/>
                <w:sz w:val="24"/>
                <w:szCs w:val="24"/>
              </w:rPr>
              <w:t>Consommation des biens et services</w:t>
            </w:r>
          </w:p>
        </w:tc>
      </w:tr>
      <w:tr w:rsidR="00803C51" w:rsidRPr="00803C51" w14:paraId="14C9EE12" w14:textId="77777777" w:rsidTr="00183461">
        <w:trPr>
          <w:trHeight w:val="271"/>
        </w:trPr>
        <w:tc>
          <w:tcPr>
            <w:tcW w:w="4611" w:type="dxa"/>
          </w:tcPr>
          <w:p w14:paraId="51462D18" w14:textId="0805C0D1" w:rsidR="00803C51" w:rsidRPr="00BA77E8" w:rsidRDefault="009B37BA" w:rsidP="00183461">
            <w:pPr>
              <w:rPr>
                <w:rFonts w:ascii="Times New Roman" w:hAnsi="Times New Roman" w:cs="Times New Roman"/>
                <w:i/>
                <w:sz w:val="24"/>
                <w:szCs w:val="24"/>
              </w:rPr>
            </w:pPr>
            <w:r>
              <w:rPr>
                <w:rFonts w:ascii="Times New Roman" w:hAnsi="Times New Roman" w:cs="Times New Roman"/>
                <w:i/>
                <w:sz w:val="24"/>
                <w:szCs w:val="24"/>
              </w:rPr>
              <w:t>Producteurs</w:t>
            </w:r>
          </w:p>
        </w:tc>
        <w:tc>
          <w:tcPr>
            <w:tcW w:w="4611" w:type="dxa"/>
          </w:tcPr>
          <w:p w14:paraId="0C3CD527" w14:textId="77777777" w:rsidR="00803C51" w:rsidRPr="00BA77E8" w:rsidRDefault="00803C51" w:rsidP="00183461">
            <w:pPr>
              <w:rPr>
                <w:rFonts w:ascii="Times New Roman" w:hAnsi="Times New Roman" w:cs="Times New Roman"/>
                <w:i/>
                <w:sz w:val="24"/>
                <w:szCs w:val="24"/>
              </w:rPr>
            </w:pPr>
            <w:r>
              <w:rPr>
                <w:rFonts w:ascii="Times New Roman" w:hAnsi="Times New Roman" w:cs="Times New Roman"/>
                <w:i/>
                <w:sz w:val="24"/>
                <w:szCs w:val="24"/>
              </w:rPr>
              <w:t>Production des biens et services</w:t>
            </w:r>
          </w:p>
        </w:tc>
      </w:tr>
      <w:tr w:rsidR="00803C51" w:rsidRPr="00803C51" w14:paraId="02D22CFC" w14:textId="77777777" w:rsidTr="00183461">
        <w:trPr>
          <w:trHeight w:val="419"/>
        </w:trPr>
        <w:tc>
          <w:tcPr>
            <w:tcW w:w="4611" w:type="dxa"/>
            <w:vAlign w:val="center"/>
          </w:tcPr>
          <w:p w14:paraId="21BEE529" w14:textId="29517B66" w:rsidR="00803C51" w:rsidRDefault="00803C51" w:rsidP="00183461">
            <w:pPr>
              <w:jc w:val="center"/>
              <w:rPr>
                <w:rFonts w:ascii="Times New Roman" w:hAnsi="Times New Roman" w:cs="Times New Roman"/>
                <w:i/>
                <w:sz w:val="24"/>
                <w:szCs w:val="24"/>
              </w:rPr>
            </w:pPr>
          </w:p>
          <w:p w14:paraId="336A0759" w14:textId="2C312E45" w:rsidR="00803C51" w:rsidRPr="009B37BA" w:rsidRDefault="009B37BA" w:rsidP="00183461">
            <w:pPr>
              <w:jc w:val="center"/>
              <w:rPr>
                <w:rFonts w:ascii="Times New Roman" w:hAnsi="Times New Roman" w:cs="Times New Roman"/>
                <w:b/>
                <w:bCs/>
                <w:i/>
                <w:sz w:val="24"/>
                <w:szCs w:val="24"/>
              </w:rPr>
            </w:pPr>
            <w:r>
              <w:rPr>
                <w:rFonts w:ascii="Times New Roman" w:hAnsi="Times New Roman" w:cs="Times New Roman"/>
                <w:b/>
                <w:bCs/>
                <w:i/>
                <w:sz w:val="24"/>
                <w:szCs w:val="24"/>
              </w:rPr>
              <w:t>AGENT MACRO</w:t>
            </w:r>
          </w:p>
        </w:tc>
        <w:tc>
          <w:tcPr>
            <w:tcW w:w="4611" w:type="dxa"/>
          </w:tcPr>
          <w:p w14:paraId="2E86327D" w14:textId="77777777" w:rsidR="009B37BA" w:rsidRDefault="009B37BA" w:rsidP="00183461">
            <w:pPr>
              <w:rPr>
                <w:rFonts w:ascii="Times New Roman" w:hAnsi="Times New Roman" w:cs="Times New Roman"/>
                <w:i/>
                <w:sz w:val="24"/>
                <w:szCs w:val="24"/>
              </w:rPr>
            </w:pPr>
          </w:p>
          <w:p w14:paraId="3474E06B" w14:textId="056DC522" w:rsidR="00803C51" w:rsidRPr="009B37BA" w:rsidRDefault="009B37BA" w:rsidP="00183461">
            <w:pPr>
              <w:jc w:val="center"/>
              <w:rPr>
                <w:rFonts w:ascii="Times New Roman" w:hAnsi="Times New Roman" w:cs="Times New Roman"/>
                <w:b/>
                <w:bCs/>
                <w:i/>
                <w:sz w:val="24"/>
                <w:szCs w:val="24"/>
              </w:rPr>
            </w:pPr>
            <w:r>
              <w:rPr>
                <w:rFonts w:ascii="Times New Roman" w:hAnsi="Times New Roman" w:cs="Times New Roman"/>
                <w:b/>
                <w:bCs/>
                <w:i/>
                <w:sz w:val="24"/>
                <w:szCs w:val="24"/>
              </w:rPr>
              <w:t>FONCTIONS</w:t>
            </w:r>
          </w:p>
        </w:tc>
      </w:tr>
      <w:tr w:rsidR="009B37BA" w:rsidRPr="00803C51" w14:paraId="37D8A9A8" w14:textId="77777777" w:rsidTr="00183461">
        <w:trPr>
          <w:trHeight w:val="837"/>
        </w:trPr>
        <w:tc>
          <w:tcPr>
            <w:tcW w:w="4611" w:type="dxa"/>
          </w:tcPr>
          <w:p w14:paraId="2AA29A15" w14:textId="77777777" w:rsidR="009B37BA" w:rsidRDefault="009B37BA" w:rsidP="00183461">
            <w:pPr>
              <w:rPr>
                <w:rFonts w:ascii="Times New Roman" w:hAnsi="Times New Roman" w:cs="Times New Roman"/>
                <w:i/>
                <w:sz w:val="24"/>
                <w:szCs w:val="24"/>
              </w:rPr>
            </w:pPr>
          </w:p>
          <w:p w14:paraId="0F664403" w14:textId="6373154A" w:rsidR="009B37BA" w:rsidRDefault="009B37BA" w:rsidP="00183461">
            <w:pPr>
              <w:rPr>
                <w:rFonts w:ascii="Times New Roman" w:hAnsi="Times New Roman" w:cs="Times New Roman"/>
                <w:i/>
                <w:sz w:val="24"/>
                <w:szCs w:val="24"/>
              </w:rPr>
            </w:pPr>
            <w:r>
              <w:rPr>
                <w:rFonts w:ascii="Times New Roman" w:hAnsi="Times New Roman" w:cs="Times New Roman"/>
                <w:i/>
                <w:sz w:val="24"/>
                <w:szCs w:val="24"/>
              </w:rPr>
              <w:t>Société non financières</w:t>
            </w:r>
          </w:p>
        </w:tc>
        <w:tc>
          <w:tcPr>
            <w:tcW w:w="4611" w:type="dxa"/>
          </w:tcPr>
          <w:p w14:paraId="7FBE260B" w14:textId="77777777" w:rsidR="009B37BA" w:rsidRDefault="009B37BA" w:rsidP="00183461">
            <w:pPr>
              <w:rPr>
                <w:rFonts w:ascii="Times New Roman" w:hAnsi="Times New Roman" w:cs="Times New Roman"/>
                <w:i/>
                <w:sz w:val="24"/>
                <w:szCs w:val="24"/>
              </w:rPr>
            </w:pPr>
          </w:p>
          <w:p w14:paraId="614BE68D" w14:textId="3CC681FC" w:rsidR="009B37BA" w:rsidRDefault="009B37BA" w:rsidP="00183461">
            <w:pPr>
              <w:rPr>
                <w:rFonts w:ascii="Times New Roman" w:hAnsi="Times New Roman" w:cs="Times New Roman"/>
                <w:i/>
                <w:sz w:val="24"/>
                <w:szCs w:val="24"/>
              </w:rPr>
            </w:pPr>
            <w:r>
              <w:rPr>
                <w:rFonts w:ascii="Times New Roman" w:hAnsi="Times New Roman" w:cs="Times New Roman"/>
                <w:i/>
                <w:sz w:val="24"/>
                <w:szCs w:val="24"/>
              </w:rPr>
              <w:t>Production de biens et services marchands</w:t>
            </w:r>
            <w:r w:rsidRPr="00BA77E8">
              <w:rPr>
                <w:rFonts w:ascii="Times New Roman" w:hAnsi="Times New Roman" w:cs="Times New Roman"/>
                <w:i/>
                <w:sz w:val="24"/>
                <w:szCs w:val="24"/>
              </w:rPr>
              <w:t xml:space="preserve"> </w:t>
            </w:r>
          </w:p>
        </w:tc>
      </w:tr>
      <w:tr w:rsidR="009B37BA" w:rsidRPr="00803C51" w14:paraId="070106D3" w14:textId="77777777" w:rsidTr="00183461">
        <w:trPr>
          <w:trHeight w:val="452"/>
        </w:trPr>
        <w:tc>
          <w:tcPr>
            <w:tcW w:w="4611" w:type="dxa"/>
          </w:tcPr>
          <w:p w14:paraId="5E20F054" w14:textId="30A28E4B" w:rsidR="009B37BA" w:rsidRDefault="009B37BA" w:rsidP="00183461">
            <w:pPr>
              <w:rPr>
                <w:rFonts w:ascii="Times New Roman" w:hAnsi="Times New Roman" w:cs="Times New Roman"/>
                <w:i/>
                <w:sz w:val="24"/>
                <w:szCs w:val="24"/>
              </w:rPr>
            </w:pPr>
            <w:r>
              <w:rPr>
                <w:rFonts w:ascii="Times New Roman" w:hAnsi="Times New Roman" w:cs="Times New Roman"/>
                <w:i/>
                <w:sz w:val="24"/>
                <w:szCs w:val="24"/>
              </w:rPr>
              <w:t>Société financière</w:t>
            </w:r>
          </w:p>
        </w:tc>
        <w:tc>
          <w:tcPr>
            <w:tcW w:w="4611" w:type="dxa"/>
          </w:tcPr>
          <w:p w14:paraId="11045445" w14:textId="77777777" w:rsidR="009B37BA" w:rsidRDefault="009B37BA" w:rsidP="00183461">
            <w:pPr>
              <w:rPr>
                <w:rFonts w:ascii="Times New Roman" w:hAnsi="Times New Roman" w:cs="Times New Roman"/>
                <w:i/>
                <w:sz w:val="24"/>
                <w:szCs w:val="24"/>
              </w:rPr>
            </w:pPr>
            <w:r w:rsidRPr="00BA77E8">
              <w:rPr>
                <w:rFonts w:ascii="Times New Roman" w:hAnsi="Times New Roman" w:cs="Times New Roman"/>
                <w:i/>
                <w:sz w:val="24"/>
                <w:szCs w:val="24"/>
              </w:rPr>
              <w:t>Financement de l’économie</w:t>
            </w:r>
            <w:r>
              <w:rPr>
                <w:rFonts w:ascii="Times New Roman" w:hAnsi="Times New Roman" w:cs="Times New Roman"/>
                <w:i/>
                <w:sz w:val="24"/>
                <w:szCs w:val="24"/>
              </w:rPr>
              <w:t xml:space="preserve"> par la collecte de l’épargne et l’octroi de prêts.</w:t>
            </w:r>
          </w:p>
          <w:p w14:paraId="30B0BAF5" w14:textId="6E218B18" w:rsidR="009B37BA" w:rsidRDefault="009B37BA" w:rsidP="00183461">
            <w:pPr>
              <w:rPr>
                <w:rFonts w:ascii="Times New Roman" w:hAnsi="Times New Roman" w:cs="Times New Roman"/>
                <w:i/>
                <w:sz w:val="24"/>
                <w:szCs w:val="24"/>
              </w:rPr>
            </w:pPr>
            <w:r>
              <w:rPr>
                <w:rFonts w:ascii="Times New Roman" w:hAnsi="Times New Roman" w:cs="Times New Roman"/>
                <w:i/>
                <w:sz w:val="24"/>
                <w:szCs w:val="24"/>
              </w:rPr>
              <w:t>Assurances des biens et services</w:t>
            </w:r>
          </w:p>
        </w:tc>
      </w:tr>
      <w:tr w:rsidR="00803C51" w:rsidRPr="00803C51" w14:paraId="49D27E92" w14:textId="77777777" w:rsidTr="00183461">
        <w:trPr>
          <w:trHeight w:val="728"/>
        </w:trPr>
        <w:tc>
          <w:tcPr>
            <w:tcW w:w="4611" w:type="dxa"/>
          </w:tcPr>
          <w:p w14:paraId="1DD5F1EC" w14:textId="57174747" w:rsidR="00803C51" w:rsidRDefault="00803C51" w:rsidP="00183461">
            <w:pPr>
              <w:rPr>
                <w:rFonts w:ascii="Times New Roman" w:hAnsi="Times New Roman" w:cs="Times New Roman"/>
                <w:i/>
                <w:sz w:val="24"/>
                <w:szCs w:val="24"/>
              </w:rPr>
            </w:pPr>
            <w:r>
              <w:rPr>
                <w:rFonts w:ascii="Times New Roman" w:hAnsi="Times New Roman" w:cs="Times New Roman"/>
                <w:i/>
                <w:sz w:val="24"/>
                <w:szCs w:val="24"/>
              </w:rPr>
              <w:t>Administrations</w:t>
            </w:r>
            <w:r w:rsidR="009B37BA">
              <w:rPr>
                <w:rFonts w:ascii="Times New Roman" w:hAnsi="Times New Roman" w:cs="Times New Roman"/>
                <w:i/>
                <w:sz w:val="24"/>
                <w:szCs w:val="24"/>
              </w:rPr>
              <w:t xml:space="preserve"> publiques</w:t>
            </w:r>
          </w:p>
          <w:p w14:paraId="5414774B" w14:textId="4A23B659" w:rsidR="009B37BA" w:rsidRPr="00035087" w:rsidRDefault="009B37BA" w:rsidP="00183461">
            <w:pPr>
              <w:rPr>
                <w:rFonts w:ascii="Times New Roman" w:hAnsi="Times New Roman" w:cs="Times New Roman"/>
                <w:i/>
                <w:sz w:val="24"/>
                <w:szCs w:val="24"/>
              </w:rPr>
            </w:pPr>
            <w:r>
              <w:rPr>
                <w:rFonts w:ascii="Times New Roman" w:hAnsi="Times New Roman" w:cs="Times New Roman"/>
                <w:i/>
                <w:sz w:val="24"/>
                <w:szCs w:val="24"/>
              </w:rPr>
              <w:t>(Etat et démembrement)</w:t>
            </w:r>
          </w:p>
        </w:tc>
        <w:tc>
          <w:tcPr>
            <w:tcW w:w="4611" w:type="dxa"/>
          </w:tcPr>
          <w:p w14:paraId="3031577C" w14:textId="77777777" w:rsidR="00803C51" w:rsidRDefault="00803C51" w:rsidP="00183461">
            <w:pPr>
              <w:rPr>
                <w:rFonts w:ascii="Times New Roman" w:hAnsi="Times New Roman" w:cs="Times New Roman"/>
                <w:i/>
                <w:sz w:val="24"/>
                <w:szCs w:val="24"/>
              </w:rPr>
            </w:pPr>
            <w:r>
              <w:rPr>
                <w:rFonts w:ascii="Times New Roman" w:hAnsi="Times New Roman" w:cs="Times New Roman"/>
                <w:i/>
                <w:sz w:val="24"/>
                <w:szCs w:val="24"/>
              </w:rPr>
              <w:t>Production des services non marchands.</w:t>
            </w:r>
          </w:p>
          <w:p w14:paraId="6FF5F55A" w14:textId="77777777" w:rsidR="00803C51" w:rsidRPr="00035087" w:rsidRDefault="00803C51" w:rsidP="00183461">
            <w:pPr>
              <w:rPr>
                <w:rFonts w:ascii="Times New Roman" w:hAnsi="Times New Roman" w:cs="Times New Roman"/>
                <w:i/>
                <w:sz w:val="24"/>
                <w:szCs w:val="24"/>
              </w:rPr>
            </w:pPr>
            <w:r>
              <w:rPr>
                <w:rFonts w:ascii="Times New Roman" w:hAnsi="Times New Roman" w:cs="Times New Roman"/>
                <w:i/>
                <w:sz w:val="24"/>
                <w:szCs w:val="24"/>
              </w:rPr>
              <w:t>Répartitions de revenus de transfert.</w:t>
            </w:r>
          </w:p>
        </w:tc>
      </w:tr>
      <w:tr w:rsidR="009B37BA" w:rsidRPr="00803C51" w14:paraId="769246DE" w14:textId="77777777" w:rsidTr="00183461">
        <w:trPr>
          <w:trHeight w:val="446"/>
        </w:trPr>
        <w:tc>
          <w:tcPr>
            <w:tcW w:w="4611" w:type="dxa"/>
          </w:tcPr>
          <w:p w14:paraId="34B4BA71" w14:textId="5CA1C02F" w:rsidR="009B37BA" w:rsidRDefault="009B37BA" w:rsidP="00183461">
            <w:pPr>
              <w:rPr>
                <w:rFonts w:ascii="Times New Roman" w:hAnsi="Times New Roman" w:cs="Times New Roman"/>
                <w:i/>
                <w:sz w:val="24"/>
                <w:szCs w:val="24"/>
              </w:rPr>
            </w:pPr>
            <w:r>
              <w:rPr>
                <w:rFonts w:ascii="Times New Roman" w:hAnsi="Times New Roman" w:cs="Times New Roman"/>
                <w:i/>
                <w:sz w:val="24"/>
                <w:szCs w:val="24"/>
              </w:rPr>
              <w:t>Ménages</w:t>
            </w:r>
          </w:p>
        </w:tc>
        <w:tc>
          <w:tcPr>
            <w:tcW w:w="4611" w:type="dxa"/>
          </w:tcPr>
          <w:p w14:paraId="14615F50" w14:textId="1B55B542" w:rsidR="009B37BA" w:rsidRDefault="00183461" w:rsidP="00183461">
            <w:pPr>
              <w:rPr>
                <w:rFonts w:ascii="Times New Roman" w:hAnsi="Times New Roman" w:cs="Times New Roman"/>
                <w:i/>
                <w:sz w:val="24"/>
                <w:szCs w:val="24"/>
              </w:rPr>
            </w:pPr>
            <w:r>
              <w:rPr>
                <w:rFonts w:ascii="Times New Roman" w:hAnsi="Times New Roman" w:cs="Times New Roman"/>
                <w:i/>
                <w:sz w:val="24"/>
                <w:szCs w:val="24"/>
              </w:rPr>
              <w:t>Consommation des biens et services</w:t>
            </w:r>
          </w:p>
        </w:tc>
      </w:tr>
      <w:tr w:rsidR="00803C51" w:rsidRPr="00803C51" w14:paraId="63E632EA" w14:textId="77777777" w:rsidTr="00183461">
        <w:trPr>
          <w:trHeight w:val="859"/>
        </w:trPr>
        <w:tc>
          <w:tcPr>
            <w:tcW w:w="4611" w:type="dxa"/>
            <w:vAlign w:val="center"/>
          </w:tcPr>
          <w:p w14:paraId="7FD51F75" w14:textId="77777777" w:rsidR="00803C51" w:rsidRDefault="00183461" w:rsidP="00183461">
            <w:pPr>
              <w:rPr>
                <w:rFonts w:ascii="Times New Roman" w:hAnsi="Times New Roman" w:cs="Times New Roman"/>
                <w:i/>
                <w:sz w:val="24"/>
                <w:szCs w:val="24"/>
                <w:lang w:val="fr-CI"/>
              </w:rPr>
            </w:pPr>
            <w:r w:rsidRPr="00183461">
              <w:rPr>
                <w:rFonts w:ascii="Times New Roman" w:hAnsi="Times New Roman" w:cs="Times New Roman"/>
                <w:i/>
                <w:sz w:val="24"/>
                <w:szCs w:val="24"/>
                <w:lang w:val="fr-CI"/>
              </w:rPr>
              <w:t>Inst</w:t>
            </w:r>
            <w:r>
              <w:rPr>
                <w:rFonts w:ascii="Times New Roman" w:hAnsi="Times New Roman" w:cs="Times New Roman"/>
                <w:i/>
                <w:sz w:val="24"/>
                <w:szCs w:val="24"/>
                <w:lang w:val="fr-CI"/>
              </w:rPr>
              <w:t>it</w:t>
            </w:r>
            <w:r w:rsidRPr="00183461">
              <w:rPr>
                <w:rFonts w:ascii="Times New Roman" w:hAnsi="Times New Roman" w:cs="Times New Roman"/>
                <w:i/>
                <w:sz w:val="24"/>
                <w:szCs w:val="24"/>
                <w:lang w:val="fr-CI"/>
              </w:rPr>
              <w:t>ution</w:t>
            </w:r>
            <w:r>
              <w:rPr>
                <w:rFonts w:ascii="Times New Roman" w:hAnsi="Times New Roman" w:cs="Times New Roman"/>
                <w:i/>
                <w:sz w:val="24"/>
                <w:szCs w:val="24"/>
                <w:lang w:val="fr-CI"/>
              </w:rPr>
              <w:t>s</w:t>
            </w:r>
            <w:r w:rsidRPr="00183461">
              <w:rPr>
                <w:rFonts w:ascii="Times New Roman" w:hAnsi="Times New Roman" w:cs="Times New Roman"/>
                <w:i/>
                <w:sz w:val="24"/>
                <w:szCs w:val="24"/>
                <w:lang w:val="fr-CI"/>
              </w:rPr>
              <w:t xml:space="preserve"> </w:t>
            </w:r>
            <w:r>
              <w:rPr>
                <w:rFonts w:ascii="Times New Roman" w:hAnsi="Times New Roman" w:cs="Times New Roman"/>
                <w:i/>
                <w:sz w:val="24"/>
                <w:szCs w:val="24"/>
                <w:lang w:val="fr-CI"/>
              </w:rPr>
              <w:t>S</w:t>
            </w:r>
            <w:r w:rsidRPr="00183461">
              <w:rPr>
                <w:rFonts w:ascii="Times New Roman" w:hAnsi="Times New Roman" w:cs="Times New Roman"/>
                <w:i/>
                <w:sz w:val="24"/>
                <w:szCs w:val="24"/>
                <w:lang w:val="fr-CI"/>
              </w:rPr>
              <w:t xml:space="preserve">ans </w:t>
            </w:r>
            <w:r>
              <w:rPr>
                <w:rFonts w:ascii="Times New Roman" w:hAnsi="Times New Roman" w:cs="Times New Roman"/>
                <w:i/>
                <w:sz w:val="24"/>
                <w:szCs w:val="24"/>
                <w:lang w:val="fr-CI"/>
              </w:rPr>
              <w:t>B</w:t>
            </w:r>
            <w:r w:rsidRPr="00183461">
              <w:rPr>
                <w:rFonts w:ascii="Times New Roman" w:hAnsi="Times New Roman" w:cs="Times New Roman"/>
                <w:i/>
                <w:sz w:val="24"/>
                <w:szCs w:val="24"/>
                <w:lang w:val="fr-CI"/>
              </w:rPr>
              <w:t xml:space="preserve">ut </w:t>
            </w:r>
            <w:r>
              <w:rPr>
                <w:rFonts w:ascii="Times New Roman" w:hAnsi="Times New Roman" w:cs="Times New Roman"/>
                <w:i/>
                <w:sz w:val="24"/>
                <w:szCs w:val="24"/>
                <w:lang w:val="fr-CI"/>
              </w:rPr>
              <w:t>L</w:t>
            </w:r>
            <w:r w:rsidRPr="00183461">
              <w:rPr>
                <w:rFonts w:ascii="Times New Roman" w:hAnsi="Times New Roman" w:cs="Times New Roman"/>
                <w:i/>
                <w:sz w:val="24"/>
                <w:szCs w:val="24"/>
                <w:lang w:val="fr-CI"/>
              </w:rPr>
              <w:t xml:space="preserve">ucratif au </w:t>
            </w:r>
            <w:r>
              <w:rPr>
                <w:rFonts w:ascii="Times New Roman" w:hAnsi="Times New Roman" w:cs="Times New Roman"/>
                <w:i/>
                <w:sz w:val="24"/>
                <w:szCs w:val="24"/>
                <w:lang w:val="fr-CI"/>
              </w:rPr>
              <w:t>S</w:t>
            </w:r>
            <w:r w:rsidRPr="00183461">
              <w:rPr>
                <w:rFonts w:ascii="Times New Roman" w:hAnsi="Times New Roman" w:cs="Times New Roman"/>
                <w:i/>
                <w:sz w:val="24"/>
                <w:szCs w:val="24"/>
                <w:lang w:val="fr-CI"/>
              </w:rPr>
              <w:t>ervice des ménages</w:t>
            </w:r>
            <w:r>
              <w:rPr>
                <w:rFonts w:ascii="Times New Roman" w:hAnsi="Times New Roman" w:cs="Times New Roman"/>
                <w:i/>
                <w:sz w:val="24"/>
                <w:szCs w:val="24"/>
                <w:lang w:val="fr-CI"/>
              </w:rPr>
              <w:t xml:space="preserve"> (ISBLS)</w:t>
            </w:r>
          </w:p>
          <w:p w14:paraId="2B4E9110" w14:textId="651DA21F" w:rsidR="00183461" w:rsidRPr="00183461" w:rsidRDefault="00183461" w:rsidP="00183461">
            <w:pPr>
              <w:rPr>
                <w:rFonts w:ascii="Times New Roman" w:hAnsi="Times New Roman" w:cs="Times New Roman"/>
                <w:i/>
                <w:sz w:val="24"/>
                <w:szCs w:val="24"/>
                <w:lang w:val="fr-CI"/>
              </w:rPr>
            </w:pPr>
            <w:r>
              <w:rPr>
                <w:rFonts w:ascii="Times New Roman" w:hAnsi="Times New Roman" w:cs="Times New Roman"/>
                <w:i/>
                <w:sz w:val="24"/>
                <w:szCs w:val="24"/>
                <w:lang w:val="fr-CI"/>
              </w:rPr>
              <w:t>Partis politiques, ONG, syndicats…</w:t>
            </w:r>
          </w:p>
        </w:tc>
        <w:tc>
          <w:tcPr>
            <w:tcW w:w="4611" w:type="dxa"/>
          </w:tcPr>
          <w:p w14:paraId="001FED7B" w14:textId="77777777" w:rsidR="00803C51" w:rsidRPr="00035087" w:rsidRDefault="00803C51" w:rsidP="00183461">
            <w:pPr>
              <w:rPr>
                <w:rFonts w:ascii="Times New Roman" w:hAnsi="Times New Roman" w:cs="Times New Roman"/>
                <w:i/>
                <w:sz w:val="24"/>
                <w:szCs w:val="24"/>
              </w:rPr>
            </w:pPr>
            <w:r>
              <w:rPr>
                <w:rFonts w:ascii="Times New Roman" w:hAnsi="Times New Roman" w:cs="Times New Roman"/>
                <w:i/>
                <w:sz w:val="24"/>
                <w:szCs w:val="24"/>
              </w:rPr>
              <w:t>Importations et exportations de biens et services, des capitaux.</w:t>
            </w:r>
          </w:p>
        </w:tc>
      </w:tr>
      <w:tr w:rsidR="00183461" w14:paraId="4AA60BD3" w14:textId="6B8DE20F" w:rsidTr="00183461">
        <w:tblPrEx>
          <w:tblCellMar>
            <w:left w:w="70" w:type="dxa"/>
            <w:right w:w="70" w:type="dxa"/>
          </w:tblCellMar>
          <w:tblLook w:val="0000" w:firstRow="0" w:lastRow="0" w:firstColumn="0" w:lastColumn="0" w:noHBand="0" w:noVBand="0"/>
        </w:tblPrEx>
        <w:trPr>
          <w:trHeight w:val="470"/>
        </w:trPr>
        <w:tc>
          <w:tcPr>
            <w:tcW w:w="4608" w:type="dxa"/>
            <w:tcBorders>
              <w:bottom w:val="single" w:sz="4" w:space="0" w:color="auto"/>
            </w:tcBorders>
          </w:tcPr>
          <w:p w14:paraId="3444B37A" w14:textId="1DD61F40" w:rsidR="00183461" w:rsidRPr="00183461" w:rsidRDefault="00183461" w:rsidP="00183461">
            <w:pPr>
              <w:pStyle w:val="Paragraphedeliste"/>
              <w:ind w:left="0"/>
              <w:jc w:val="both"/>
              <w:rPr>
                <w:rFonts w:ascii="Times New Roman" w:hAnsi="Times New Roman" w:cs="Times New Roman"/>
                <w:i/>
                <w:iCs/>
                <w:lang w:val="fr-CI"/>
              </w:rPr>
            </w:pPr>
            <w:r w:rsidRPr="00183461">
              <w:rPr>
                <w:rFonts w:ascii="Times New Roman" w:hAnsi="Times New Roman" w:cs="Times New Roman"/>
                <w:i/>
                <w:iCs/>
                <w:sz w:val="24"/>
                <w:szCs w:val="24"/>
                <w:lang w:val="fr-CI"/>
              </w:rPr>
              <w:t>Reste du monde</w:t>
            </w:r>
          </w:p>
        </w:tc>
        <w:tc>
          <w:tcPr>
            <w:tcW w:w="4614" w:type="dxa"/>
          </w:tcPr>
          <w:p w14:paraId="3D26565B" w14:textId="02F46A86" w:rsidR="00183461" w:rsidRPr="00183461" w:rsidRDefault="00183461" w:rsidP="00183461">
            <w:pPr>
              <w:pStyle w:val="Paragraphedeliste"/>
              <w:ind w:left="0"/>
              <w:jc w:val="both"/>
              <w:rPr>
                <w:rFonts w:ascii="Times New Roman" w:hAnsi="Times New Roman" w:cs="Times New Roman"/>
                <w:i/>
                <w:iCs/>
                <w:sz w:val="24"/>
                <w:szCs w:val="24"/>
                <w:lang w:val="fr-CI"/>
              </w:rPr>
            </w:pPr>
            <w:r>
              <w:rPr>
                <w:rFonts w:ascii="Times New Roman" w:hAnsi="Times New Roman" w:cs="Times New Roman"/>
                <w:i/>
                <w:iCs/>
                <w:sz w:val="24"/>
                <w:szCs w:val="24"/>
                <w:lang w:val="fr-CI"/>
              </w:rPr>
              <w:t>Export et importation de bien</w:t>
            </w:r>
          </w:p>
        </w:tc>
      </w:tr>
    </w:tbl>
    <w:p w14:paraId="2F2688B8" w14:textId="75A7552B" w:rsidR="007C2F76" w:rsidRDefault="007C2F76" w:rsidP="00803C51">
      <w:pPr>
        <w:pStyle w:val="Paragraphedeliste"/>
        <w:jc w:val="both"/>
        <w:rPr>
          <w:lang w:val="fr-CI"/>
        </w:rPr>
      </w:pPr>
    </w:p>
    <w:p w14:paraId="6F5E3935" w14:textId="5EB50BD7" w:rsidR="00183461" w:rsidRPr="00183461" w:rsidRDefault="00183461" w:rsidP="00183461">
      <w:pPr>
        <w:pStyle w:val="Paragraphedeliste"/>
        <w:numPr>
          <w:ilvl w:val="0"/>
          <w:numId w:val="1"/>
        </w:numPr>
        <w:jc w:val="both"/>
        <w:rPr>
          <w:lang w:val="fr-CI"/>
        </w:rPr>
      </w:pPr>
      <w:r>
        <w:rPr>
          <w:lang w:val="fr-CI"/>
        </w:rPr>
        <w:t xml:space="preserve">    a</w:t>
      </w:r>
      <w:r w:rsidRPr="00183461">
        <w:rPr>
          <w:lang w:val="fr-CI"/>
        </w:rPr>
        <w:t>) Micro-économie</w:t>
      </w:r>
    </w:p>
    <w:p w14:paraId="0B62C1AA" w14:textId="77777777" w:rsidR="00183461" w:rsidRDefault="00183461" w:rsidP="00183461">
      <w:pPr>
        <w:ind w:left="360"/>
        <w:jc w:val="both"/>
        <w:rPr>
          <w:lang w:val="fr-CI"/>
        </w:rPr>
      </w:pPr>
      <w:r w:rsidRPr="00183461">
        <w:rPr>
          <w:lang w:val="fr-CI"/>
        </w:rPr>
        <w:t xml:space="preserve">  </w:t>
      </w:r>
      <w:r>
        <w:rPr>
          <w:lang w:val="fr-CI"/>
        </w:rPr>
        <w:t xml:space="preserve">      </w:t>
      </w:r>
      <w:r w:rsidRPr="00183461">
        <w:rPr>
          <w:lang w:val="fr-CI"/>
        </w:rPr>
        <w:t xml:space="preserve">   b) Macro-économie</w:t>
      </w:r>
    </w:p>
    <w:p w14:paraId="16673EA1" w14:textId="4F21F475" w:rsidR="00183461" w:rsidRPr="00183461" w:rsidRDefault="00183461" w:rsidP="00183461">
      <w:pPr>
        <w:ind w:left="360"/>
        <w:jc w:val="both"/>
        <w:rPr>
          <w:lang w:val="fr-CI"/>
        </w:rPr>
      </w:pPr>
      <w:r>
        <w:rPr>
          <w:lang w:val="fr-CI"/>
        </w:rPr>
        <w:t xml:space="preserve">          </w:t>
      </w:r>
      <w:r w:rsidRPr="00183461">
        <w:rPr>
          <w:lang w:val="fr-CI"/>
        </w:rPr>
        <w:t xml:space="preserve">  c) Micro-économie</w:t>
      </w:r>
    </w:p>
    <w:p w14:paraId="11DA6548" w14:textId="67CD8964" w:rsidR="00183461" w:rsidRPr="00183461" w:rsidRDefault="00183461" w:rsidP="00183461">
      <w:pPr>
        <w:pStyle w:val="Paragraphedeliste"/>
        <w:jc w:val="both"/>
        <w:rPr>
          <w:lang w:val="fr-CI"/>
        </w:rPr>
      </w:pPr>
      <w:r w:rsidRPr="00183461">
        <w:rPr>
          <w:lang w:val="fr-CI"/>
        </w:rPr>
        <w:t xml:space="preserve">   </w:t>
      </w:r>
      <w:r>
        <w:rPr>
          <w:lang w:val="fr-CI"/>
        </w:rPr>
        <w:t xml:space="preserve">  </w:t>
      </w:r>
      <w:r w:rsidRPr="00183461">
        <w:rPr>
          <w:lang w:val="fr-CI"/>
        </w:rPr>
        <w:t>d) Macro-économie</w:t>
      </w:r>
    </w:p>
    <w:p w14:paraId="2F7B3F32" w14:textId="518F4B6A" w:rsidR="00183461" w:rsidRDefault="00183461" w:rsidP="00183461">
      <w:pPr>
        <w:pStyle w:val="Paragraphedeliste"/>
        <w:jc w:val="both"/>
        <w:rPr>
          <w:lang w:val="fr-CI"/>
        </w:rPr>
      </w:pPr>
      <w:r w:rsidRPr="00183461">
        <w:rPr>
          <w:lang w:val="fr-CI"/>
        </w:rPr>
        <w:t xml:space="preserve"> </w:t>
      </w:r>
      <w:r>
        <w:rPr>
          <w:lang w:val="fr-CI"/>
        </w:rPr>
        <w:t xml:space="preserve">   </w:t>
      </w:r>
      <w:r w:rsidRPr="00183461">
        <w:rPr>
          <w:lang w:val="fr-CI"/>
        </w:rPr>
        <w:t xml:space="preserve"> e) Macro-économie</w:t>
      </w:r>
    </w:p>
    <w:p w14:paraId="014D131A" w14:textId="77777777" w:rsidR="00C32926" w:rsidRDefault="00C32926" w:rsidP="00183461">
      <w:pPr>
        <w:pStyle w:val="Paragraphedeliste"/>
        <w:jc w:val="both"/>
        <w:rPr>
          <w:lang w:val="fr-CI"/>
        </w:rPr>
      </w:pPr>
    </w:p>
    <w:p w14:paraId="0F72F18E" w14:textId="79052A86" w:rsidR="00183461" w:rsidRDefault="00C32926" w:rsidP="00C32926">
      <w:pPr>
        <w:pStyle w:val="Paragraphedeliste"/>
        <w:numPr>
          <w:ilvl w:val="0"/>
          <w:numId w:val="1"/>
        </w:numPr>
        <w:jc w:val="both"/>
        <w:rPr>
          <w:lang w:val="fr-CI"/>
        </w:rPr>
      </w:pPr>
      <w:r>
        <w:rPr>
          <w:lang w:val="fr-CI"/>
        </w:rPr>
        <w:t>1)- d</w:t>
      </w:r>
    </w:p>
    <w:p w14:paraId="563D5947" w14:textId="42F8909B" w:rsidR="00C32926" w:rsidRPr="00C32926" w:rsidRDefault="00C32926" w:rsidP="00C32926">
      <w:pPr>
        <w:pStyle w:val="Paragraphedeliste"/>
        <w:jc w:val="both"/>
        <w:rPr>
          <w:lang w:val="fr-CI"/>
        </w:rPr>
      </w:pPr>
      <w:r>
        <w:rPr>
          <w:lang w:val="fr-CI"/>
        </w:rPr>
        <w:t>2)- b</w:t>
      </w:r>
    </w:p>
    <w:sectPr w:rsidR="00C32926" w:rsidRPr="00C3292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6D19"/>
    <w:multiLevelType w:val="hybridMultilevel"/>
    <w:tmpl w:val="CB028654"/>
    <w:lvl w:ilvl="0" w:tplc="DE3A0388">
      <w:start w:val="1"/>
      <w:numFmt w:val="lowerLetter"/>
      <w:lvlText w:val="%1)"/>
      <w:lvlJc w:val="left"/>
      <w:pPr>
        <w:ind w:left="1080" w:hanging="360"/>
      </w:pPr>
      <w:rPr>
        <w:rFonts w:hint="default"/>
      </w:rPr>
    </w:lvl>
    <w:lvl w:ilvl="1" w:tplc="300C0019" w:tentative="1">
      <w:start w:val="1"/>
      <w:numFmt w:val="lowerLetter"/>
      <w:lvlText w:val="%2."/>
      <w:lvlJc w:val="left"/>
      <w:pPr>
        <w:ind w:left="1800" w:hanging="360"/>
      </w:pPr>
    </w:lvl>
    <w:lvl w:ilvl="2" w:tplc="300C001B" w:tentative="1">
      <w:start w:val="1"/>
      <w:numFmt w:val="lowerRoman"/>
      <w:lvlText w:val="%3."/>
      <w:lvlJc w:val="right"/>
      <w:pPr>
        <w:ind w:left="2520" w:hanging="180"/>
      </w:pPr>
    </w:lvl>
    <w:lvl w:ilvl="3" w:tplc="300C000F" w:tentative="1">
      <w:start w:val="1"/>
      <w:numFmt w:val="decimal"/>
      <w:lvlText w:val="%4."/>
      <w:lvlJc w:val="left"/>
      <w:pPr>
        <w:ind w:left="3240" w:hanging="360"/>
      </w:pPr>
    </w:lvl>
    <w:lvl w:ilvl="4" w:tplc="300C0019" w:tentative="1">
      <w:start w:val="1"/>
      <w:numFmt w:val="lowerLetter"/>
      <w:lvlText w:val="%5."/>
      <w:lvlJc w:val="left"/>
      <w:pPr>
        <w:ind w:left="3960" w:hanging="360"/>
      </w:pPr>
    </w:lvl>
    <w:lvl w:ilvl="5" w:tplc="300C001B" w:tentative="1">
      <w:start w:val="1"/>
      <w:numFmt w:val="lowerRoman"/>
      <w:lvlText w:val="%6."/>
      <w:lvlJc w:val="right"/>
      <w:pPr>
        <w:ind w:left="4680" w:hanging="180"/>
      </w:pPr>
    </w:lvl>
    <w:lvl w:ilvl="6" w:tplc="300C000F" w:tentative="1">
      <w:start w:val="1"/>
      <w:numFmt w:val="decimal"/>
      <w:lvlText w:val="%7."/>
      <w:lvlJc w:val="left"/>
      <w:pPr>
        <w:ind w:left="5400" w:hanging="360"/>
      </w:pPr>
    </w:lvl>
    <w:lvl w:ilvl="7" w:tplc="300C0019" w:tentative="1">
      <w:start w:val="1"/>
      <w:numFmt w:val="lowerLetter"/>
      <w:lvlText w:val="%8."/>
      <w:lvlJc w:val="left"/>
      <w:pPr>
        <w:ind w:left="6120" w:hanging="360"/>
      </w:pPr>
    </w:lvl>
    <w:lvl w:ilvl="8" w:tplc="300C001B" w:tentative="1">
      <w:start w:val="1"/>
      <w:numFmt w:val="lowerRoman"/>
      <w:lvlText w:val="%9."/>
      <w:lvlJc w:val="right"/>
      <w:pPr>
        <w:ind w:left="6840" w:hanging="180"/>
      </w:pPr>
    </w:lvl>
  </w:abstractNum>
  <w:abstractNum w:abstractNumId="1" w15:restartNumberingAfterBreak="0">
    <w:nsid w:val="0D576C5E"/>
    <w:multiLevelType w:val="hybridMultilevel"/>
    <w:tmpl w:val="55342BCE"/>
    <w:lvl w:ilvl="0" w:tplc="300C0011">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 w15:restartNumberingAfterBreak="0">
    <w:nsid w:val="2F0E726C"/>
    <w:multiLevelType w:val="hybridMultilevel"/>
    <w:tmpl w:val="EA3C7E26"/>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60"/>
    <w:rsid w:val="000565A3"/>
    <w:rsid w:val="00183461"/>
    <w:rsid w:val="00242117"/>
    <w:rsid w:val="00387460"/>
    <w:rsid w:val="003C3B5B"/>
    <w:rsid w:val="004D4972"/>
    <w:rsid w:val="006F61C3"/>
    <w:rsid w:val="007C2F76"/>
    <w:rsid w:val="00803C51"/>
    <w:rsid w:val="00913522"/>
    <w:rsid w:val="009B37BA"/>
    <w:rsid w:val="00B915CD"/>
    <w:rsid w:val="00BC4C59"/>
    <w:rsid w:val="00C3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1A0"/>
  <w15:chartTrackingRefBased/>
  <w15:docId w15:val="{0C1F0A3F-A537-4857-8F77-FD847B0C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59"/>
  </w:style>
  <w:style w:type="paragraph" w:styleId="Titre1">
    <w:name w:val="heading 1"/>
    <w:basedOn w:val="Normal"/>
    <w:link w:val="Titre1Car"/>
    <w:uiPriority w:val="9"/>
    <w:qFormat/>
    <w:rsid w:val="00BC4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C59"/>
    <w:rPr>
      <w:rFonts w:ascii="Times New Roman" w:eastAsia="Times New Roman" w:hAnsi="Times New Roman" w:cs="Times New Roman"/>
      <w:b/>
      <w:bCs/>
      <w:kern w:val="36"/>
      <w:sz w:val="48"/>
      <w:szCs w:val="48"/>
    </w:rPr>
  </w:style>
  <w:style w:type="paragraph" w:styleId="Titre">
    <w:name w:val="Title"/>
    <w:basedOn w:val="Normal"/>
    <w:next w:val="Normal"/>
    <w:link w:val="TitreCar"/>
    <w:uiPriority w:val="10"/>
    <w:qFormat/>
    <w:rsid w:val="00BC4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4C59"/>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BC4C59"/>
    <w:rPr>
      <w:b/>
      <w:bCs/>
    </w:rPr>
  </w:style>
  <w:style w:type="character" w:styleId="Accentuation">
    <w:name w:val="Emphasis"/>
    <w:basedOn w:val="Policepardfaut"/>
    <w:uiPriority w:val="20"/>
    <w:qFormat/>
    <w:rsid w:val="00BC4C59"/>
    <w:rPr>
      <w:i/>
      <w:iCs/>
    </w:rPr>
  </w:style>
  <w:style w:type="paragraph" w:styleId="Paragraphedeliste">
    <w:name w:val="List Paragraph"/>
    <w:basedOn w:val="Normal"/>
    <w:uiPriority w:val="34"/>
    <w:qFormat/>
    <w:rsid w:val="00BC4C59"/>
    <w:pPr>
      <w:ind w:left="720"/>
      <w:contextualSpacing/>
    </w:pPr>
  </w:style>
  <w:style w:type="table" w:styleId="Grilledutableau">
    <w:name w:val="Table Grid"/>
    <w:basedOn w:val="TableauNormal"/>
    <w:uiPriority w:val="59"/>
    <w:rsid w:val="00803C51"/>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2CD3-53B5-4B5D-ABFC-0676AB3D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 Yao Elyse Vedrine</dc:creator>
  <cp:keywords/>
  <dc:description/>
  <cp:lastModifiedBy>KOUADIO Yao Elyse Vedrine</cp:lastModifiedBy>
  <cp:revision>1</cp:revision>
  <dcterms:created xsi:type="dcterms:W3CDTF">2021-02-26T07:33:00Z</dcterms:created>
  <dcterms:modified xsi:type="dcterms:W3CDTF">2021-02-26T09:10:00Z</dcterms:modified>
</cp:coreProperties>
</file>