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107087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1067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0670E" w:rsidRDefault="0010670E" w:rsidP="0010670E">
                <w:pPr>
                  <w:pStyle w:val="Sinespaciado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10670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E91F95E054C047AE80DF2A06456327F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0670E" w:rsidRDefault="0010670E" w:rsidP="0010670E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Daniel Álvaro Del Río</w:t>
                    </w:r>
                  </w:p>
                </w:sdtContent>
              </w:sdt>
            </w:tc>
          </w:tr>
          <w:tr w:rsidR="001067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0670E" w:rsidRDefault="0010670E" w:rsidP="0010670E">
                <w:pPr>
                  <w:pStyle w:val="Sinespaciado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10670E" w:rsidRDefault="0010670E"/>
        <w:p w:rsidR="0010670E" w:rsidRDefault="0010670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1067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0670E" w:rsidRDefault="0010670E">
                <w:pPr>
                  <w:pStyle w:val="Sinespaciado"/>
                  <w:rPr>
                    <w:color w:val="4F81BD" w:themeColor="accent1"/>
                  </w:rPr>
                </w:pPr>
              </w:p>
              <w:p w:rsidR="0010670E" w:rsidRDefault="0010670E">
                <w:pPr>
                  <w:pStyle w:val="Sinespaciado"/>
                  <w:rPr>
                    <w:color w:val="4F81BD" w:themeColor="accent1"/>
                  </w:rPr>
                </w:pPr>
              </w:p>
              <w:p w:rsidR="0010670E" w:rsidRDefault="0010670E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10670E" w:rsidRDefault="0010670E"/>
        <w:p w:rsidR="0010670E" w:rsidRDefault="0010670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070916"/>
        <w:docPartObj>
          <w:docPartGallery w:val="Table of Contents"/>
          <w:docPartUnique/>
        </w:docPartObj>
      </w:sdtPr>
      <w:sdtContent>
        <w:p w:rsidR="0010670E" w:rsidRDefault="0010670E">
          <w:pPr>
            <w:pStyle w:val="TtulodeTDC"/>
          </w:pPr>
          <w:r>
            <w:t>Índice</w:t>
          </w:r>
        </w:p>
        <w:p w:rsidR="00180702" w:rsidRDefault="00873F2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10670E">
            <w:instrText xml:space="preserve"> TOC \o "1-3" \h \z \u </w:instrText>
          </w:r>
          <w:r>
            <w:fldChar w:fldCharType="separate"/>
          </w:r>
          <w:hyperlink w:anchor="_Toc152097452" w:history="1">
            <w:r w:rsidR="00180702" w:rsidRPr="002211EE">
              <w:rPr>
                <w:rStyle w:val="Hipervnculo"/>
                <w:rFonts w:ascii="Times New Roman" w:hAnsi="Times New Roman" w:cs="Times New Roman"/>
                <w:noProof/>
              </w:rPr>
              <w:t>Accesibilidad</w:t>
            </w:r>
            <w:r w:rsidR="001807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702">
              <w:rPr>
                <w:noProof/>
                <w:webHidden/>
              </w:rPr>
              <w:instrText xml:space="preserve"> PAGEREF _Toc152097452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7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702" w:rsidRDefault="00873F2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2097453" w:history="1">
            <w:r w:rsidR="00180702" w:rsidRPr="002211EE">
              <w:rPr>
                <w:rStyle w:val="Hipervnculo"/>
                <w:rFonts w:ascii="Times New Roman" w:hAnsi="Times New Roman" w:cs="Times New Roman"/>
                <w:noProof/>
              </w:rPr>
              <w:t>Usabilidad</w:t>
            </w:r>
            <w:r w:rsidR="001807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702">
              <w:rPr>
                <w:noProof/>
                <w:webHidden/>
              </w:rPr>
              <w:instrText xml:space="preserve"> PAGEREF _Toc152097453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7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70E" w:rsidRDefault="00873F27">
          <w:r>
            <w:fldChar w:fldCharType="end"/>
          </w:r>
        </w:p>
      </w:sdtContent>
    </w:sdt>
    <w:p w:rsidR="00593078" w:rsidRDefault="00593078">
      <w:r>
        <w:br w:type="page"/>
      </w:r>
    </w:p>
    <w:p w:rsidR="00B1396C" w:rsidRPr="00D95DB0" w:rsidRDefault="00593078" w:rsidP="00593078">
      <w:pPr>
        <w:pStyle w:val="Ttulo1"/>
        <w:rPr>
          <w:rFonts w:ascii="Times New Roman" w:hAnsi="Times New Roman" w:cs="Times New Roman"/>
          <w:sz w:val="40"/>
          <w:szCs w:val="40"/>
        </w:rPr>
      </w:pPr>
      <w:bookmarkStart w:id="0" w:name="_Toc152097452"/>
      <w:r w:rsidRPr="00D95DB0">
        <w:rPr>
          <w:rFonts w:ascii="Times New Roman" w:hAnsi="Times New Roman" w:cs="Times New Roman"/>
          <w:sz w:val="40"/>
          <w:szCs w:val="40"/>
        </w:rPr>
        <w:lastRenderedPageBreak/>
        <w:t>Accesibilidad</w:t>
      </w:r>
      <w:bookmarkEnd w:id="0"/>
    </w:p>
    <w:p w:rsidR="00593078" w:rsidRDefault="00593078"/>
    <w:p w:rsidR="00593078" w:rsidRPr="00D95DB0" w:rsidRDefault="00874FD1" w:rsidP="00B2473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95DB0">
        <w:rPr>
          <w:rFonts w:ascii="Times New Roman" w:hAnsi="Times New Roman" w:cs="Times New Roman"/>
          <w:sz w:val="32"/>
          <w:szCs w:val="32"/>
        </w:rPr>
        <w:t>Ejercicio</w:t>
      </w:r>
      <w:r w:rsidR="008E5B19" w:rsidRPr="00D95DB0">
        <w:rPr>
          <w:rFonts w:ascii="Times New Roman" w:hAnsi="Times New Roman" w:cs="Times New Roman"/>
          <w:sz w:val="32"/>
          <w:szCs w:val="32"/>
        </w:rPr>
        <w:t xml:space="preserve"> </w:t>
      </w:r>
      <w:r w:rsidRPr="00D95DB0">
        <w:rPr>
          <w:rFonts w:ascii="Times New Roman" w:hAnsi="Times New Roman" w:cs="Times New Roman"/>
          <w:sz w:val="32"/>
          <w:szCs w:val="32"/>
        </w:rPr>
        <w:t>1</w:t>
      </w:r>
    </w:p>
    <w:p w:rsidR="00874FD1" w:rsidRPr="00B24737" w:rsidRDefault="00874FD1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t>a)</w:t>
      </w:r>
    </w:p>
    <w:p w:rsidR="00874FD1" w:rsidRPr="00B24737" w:rsidRDefault="00874FD1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t>b)</w:t>
      </w:r>
    </w:p>
    <w:p w:rsidR="00874FD1" w:rsidRPr="00B24737" w:rsidRDefault="00874FD1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t>c)</w:t>
      </w:r>
    </w:p>
    <w:p w:rsidR="00874FD1" w:rsidRPr="00B24737" w:rsidRDefault="00874FD1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874FD1" w:rsidRPr="00D203C9" w:rsidRDefault="00874FD1" w:rsidP="00B2473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203C9">
        <w:rPr>
          <w:rFonts w:ascii="Times New Roman" w:hAnsi="Times New Roman" w:cs="Times New Roman"/>
          <w:sz w:val="32"/>
          <w:szCs w:val="32"/>
        </w:rPr>
        <w:t>Ejercicio</w:t>
      </w:r>
      <w:r w:rsidR="008E5B19" w:rsidRPr="00D203C9">
        <w:rPr>
          <w:rFonts w:ascii="Times New Roman" w:hAnsi="Times New Roman" w:cs="Times New Roman"/>
          <w:sz w:val="32"/>
          <w:szCs w:val="32"/>
        </w:rPr>
        <w:t xml:space="preserve"> </w:t>
      </w:r>
      <w:r w:rsidRPr="00D203C9">
        <w:rPr>
          <w:rFonts w:ascii="Times New Roman" w:hAnsi="Times New Roman" w:cs="Times New Roman"/>
          <w:sz w:val="32"/>
          <w:szCs w:val="32"/>
        </w:rPr>
        <w:t>2</w:t>
      </w:r>
    </w:p>
    <w:p w:rsidR="00D33B98" w:rsidRDefault="009E2B3E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Prueba de navegación con teclado</w:t>
      </w:r>
      <w:r w:rsidR="00D33B98">
        <w:rPr>
          <w:rFonts w:ascii="Times New Roman" w:hAnsi="Times New Roman" w:cs="Times New Roman"/>
          <w:sz w:val="24"/>
        </w:rPr>
        <w:t>:</w:t>
      </w:r>
    </w:p>
    <w:p w:rsidR="00D33B98" w:rsidRDefault="00D33B98" w:rsidP="00D33B9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33B98">
        <w:rPr>
          <w:rFonts w:ascii="Times New Roman" w:hAnsi="Times New Roman" w:cs="Times New Roman"/>
          <w:sz w:val="24"/>
        </w:rPr>
        <w:t>Descripción: Esta prueba evalúa si es posible navegar por todo el sitio web utilizando solo el teclado, sin depender del ratón.</w:t>
      </w:r>
    </w:p>
    <w:p w:rsidR="00D33B98" w:rsidRDefault="00D33B98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D33B98" w:rsidRDefault="00D33B98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Prueba de Tiempo de navegación y orientación:</w:t>
      </w:r>
    </w:p>
    <w:p w:rsidR="00D33B98" w:rsidRDefault="00D33B98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33B98">
        <w:rPr>
          <w:rFonts w:ascii="Times New Roman" w:hAnsi="Times New Roman" w:cs="Times New Roman"/>
          <w:sz w:val="24"/>
        </w:rPr>
        <w:t>Descripción: Esta prueba evalúa la capacidad de los usuarios para comprender la estructura y la navegación del sitio web en un tiempo razonable, especialmente para aquellos que pueden necesitar más tiempo debido a discapacidades cognitivas o de atención.</w:t>
      </w:r>
    </w:p>
    <w:p w:rsidR="00077ACF" w:rsidRDefault="00077ACF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D33B98" w:rsidRDefault="00D33B98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Prueba de contenido multimedia y subtítulos:</w:t>
      </w:r>
    </w:p>
    <w:p w:rsidR="00D33B98" w:rsidRPr="00B24737" w:rsidRDefault="00D33B98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33B98">
        <w:rPr>
          <w:rFonts w:ascii="Times New Roman" w:hAnsi="Times New Roman" w:cs="Times New Roman"/>
          <w:sz w:val="24"/>
        </w:rPr>
        <w:t>Descripción: Esta prueba evalúa la accesibilidad de contenido multimedia, como videos y audio, para garantizar que sea comprensible y utilizable por personas con discapacidades auditivas o visuales.</w:t>
      </w:r>
    </w:p>
    <w:p w:rsidR="00874FD1" w:rsidRPr="00D203C9" w:rsidRDefault="00874FD1" w:rsidP="00D203C9">
      <w:pPr>
        <w:pStyle w:val="Ttulo1"/>
        <w:rPr>
          <w:rFonts w:ascii="Times New Roman" w:hAnsi="Times New Roman" w:cs="Times New Roman"/>
          <w:sz w:val="40"/>
          <w:szCs w:val="40"/>
        </w:rPr>
      </w:pPr>
      <w:bookmarkStart w:id="1" w:name="_Toc152097453"/>
      <w:r w:rsidRPr="00D203C9">
        <w:rPr>
          <w:rFonts w:ascii="Times New Roman" w:hAnsi="Times New Roman" w:cs="Times New Roman"/>
          <w:sz w:val="40"/>
          <w:szCs w:val="40"/>
        </w:rPr>
        <w:t>Usabilidad</w:t>
      </w:r>
      <w:bookmarkEnd w:id="1"/>
    </w:p>
    <w:p w:rsidR="00874FD1" w:rsidRPr="00D203C9" w:rsidRDefault="00874FD1" w:rsidP="00B2473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203C9">
        <w:rPr>
          <w:rFonts w:ascii="Times New Roman" w:hAnsi="Times New Roman" w:cs="Times New Roman"/>
          <w:sz w:val="32"/>
          <w:szCs w:val="32"/>
        </w:rPr>
        <w:t>Ejercicio</w:t>
      </w:r>
      <w:r w:rsidR="008E5B19" w:rsidRPr="00D203C9">
        <w:rPr>
          <w:rFonts w:ascii="Times New Roman" w:hAnsi="Times New Roman" w:cs="Times New Roman"/>
          <w:sz w:val="32"/>
          <w:szCs w:val="32"/>
        </w:rPr>
        <w:t xml:space="preserve"> </w:t>
      </w:r>
      <w:r w:rsidRPr="00D203C9">
        <w:rPr>
          <w:rFonts w:ascii="Times New Roman" w:hAnsi="Times New Roman" w:cs="Times New Roman"/>
          <w:sz w:val="32"/>
          <w:szCs w:val="32"/>
        </w:rPr>
        <w:t>1</w:t>
      </w:r>
    </w:p>
    <w:p w:rsidR="008E5B19" w:rsidRPr="00B24737" w:rsidRDefault="008E5B19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t>Principio 1</w:t>
      </w:r>
    </w:p>
    <w:p w:rsidR="008E5B19" w:rsidRPr="00B24737" w:rsidRDefault="008E5B19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t>Principio 2</w:t>
      </w:r>
    </w:p>
    <w:p w:rsidR="008E5B19" w:rsidRPr="00B24737" w:rsidRDefault="008E5B19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t>Principio 3</w:t>
      </w:r>
    </w:p>
    <w:p w:rsidR="008E5B19" w:rsidRPr="00B24737" w:rsidRDefault="008E5B19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t>Principio 4</w:t>
      </w:r>
    </w:p>
    <w:p w:rsidR="008E5B19" w:rsidRPr="00B24737" w:rsidRDefault="008E5B19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t>Principio 5</w:t>
      </w:r>
    </w:p>
    <w:p w:rsidR="008E5B19" w:rsidRPr="00B24737" w:rsidRDefault="008E5B19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t>Principio 6</w:t>
      </w:r>
    </w:p>
    <w:p w:rsidR="008E5B19" w:rsidRPr="00B24737" w:rsidRDefault="008E5B19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lastRenderedPageBreak/>
        <w:t>Principio 7</w:t>
      </w:r>
    </w:p>
    <w:p w:rsidR="008E5B19" w:rsidRPr="00B24737" w:rsidRDefault="008E5B19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t>Principio 8</w:t>
      </w:r>
    </w:p>
    <w:p w:rsidR="008E5B19" w:rsidRPr="00B24737" w:rsidRDefault="008E5B19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t>Principio 9</w:t>
      </w:r>
    </w:p>
    <w:p w:rsidR="008E5B19" w:rsidRPr="00B24737" w:rsidRDefault="008E5B19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B24737">
        <w:rPr>
          <w:rFonts w:ascii="Times New Roman" w:hAnsi="Times New Roman" w:cs="Times New Roman"/>
          <w:sz w:val="24"/>
        </w:rPr>
        <w:t>Principio 10</w:t>
      </w:r>
    </w:p>
    <w:p w:rsidR="008E5B19" w:rsidRPr="00B24737" w:rsidRDefault="008E5B19" w:rsidP="00B2473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8E5B19" w:rsidRPr="00D203C9" w:rsidRDefault="008E5B19" w:rsidP="00B2473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203C9">
        <w:rPr>
          <w:rFonts w:ascii="Times New Roman" w:hAnsi="Times New Roman" w:cs="Times New Roman"/>
          <w:sz w:val="32"/>
          <w:szCs w:val="32"/>
        </w:rPr>
        <w:t>Ejercicio 2</w:t>
      </w:r>
    </w:p>
    <w:sectPr w:rsidR="008E5B19" w:rsidRPr="00D203C9" w:rsidSect="0010670E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10670E"/>
    <w:rsid w:val="00077ACF"/>
    <w:rsid w:val="0010670E"/>
    <w:rsid w:val="00180702"/>
    <w:rsid w:val="00593078"/>
    <w:rsid w:val="00873F27"/>
    <w:rsid w:val="00874FD1"/>
    <w:rsid w:val="008E5B19"/>
    <w:rsid w:val="00925819"/>
    <w:rsid w:val="009E2B3E"/>
    <w:rsid w:val="00B1396C"/>
    <w:rsid w:val="00B24737"/>
    <w:rsid w:val="00D203C9"/>
    <w:rsid w:val="00D33B98"/>
    <w:rsid w:val="00D95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96C"/>
  </w:style>
  <w:style w:type="paragraph" w:styleId="Ttulo1">
    <w:name w:val="heading 1"/>
    <w:basedOn w:val="Normal"/>
    <w:next w:val="Normal"/>
    <w:link w:val="Ttulo1Car"/>
    <w:uiPriority w:val="9"/>
    <w:qFormat/>
    <w:rsid w:val="00106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0670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670E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6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70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06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0670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8070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807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2700A"/>
    <w:rsid w:val="0042700A"/>
    <w:rsid w:val="00AD466F"/>
    <w:rsid w:val="00E16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6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3E88E82C134D84BF07E80F2BCF9984">
    <w:name w:val="A93E88E82C134D84BF07E80F2BCF9984"/>
    <w:rsid w:val="0042700A"/>
  </w:style>
  <w:style w:type="paragraph" w:customStyle="1" w:styleId="E91F95E054C047AE80DF2A06456327F2">
    <w:name w:val="E91F95E054C047AE80DF2A06456327F2"/>
    <w:rsid w:val="0042700A"/>
  </w:style>
  <w:style w:type="paragraph" w:customStyle="1" w:styleId="5A828FDC65DD410F81EE00C5FF2846F1">
    <w:name w:val="5A828FDC65DD410F81EE00C5FF2846F1"/>
    <w:rsid w:val="0042700A"/>
  </w:style>
  <w:style w:type="paragraph" w:customStyle="1" w:styleId="3162176B2CC9493C88B85CE63D5CDDBC">
    <w:name w:val="3162176B2CC9493C88B85CE63D5CDDBC"/>
    <w:rsid w:val="0042700A"/>
  </w:style>
  <w:style w:type="paragraph" w:customStyle="1" w:styleId="BC6BD9F0D9C6408DB79A215FBB3C95F1">
    <w:name w:val="BC6BD9F0D9C6408DB79A215FBB3C95F1"/>
    <w:rsid w:val="004270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C7A41B-C01F-4712-83AA-02F2986FC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Daniel Álvaro Del Río</vt:lpstr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Álvaro Del Río</dc:title>
  <dc:subject/>
  <dc:creator>Alumno</dc:creator>
  <cp:keywords/>
  <dc:description/>
  <cp:lastModifiedBy>Alumno</cp:lastModifiedBy>
  <cp:revision>7</cp:revision>
  <dcterms:created xsi:type="dcterms:W3CDTF">2023-11-28T18:29:00Z</dcterms:created>
  <dcterms:modified xsi:type="dcterms:W3CDTF">2023-11-29T19:25:00Z</dcterms:modified>
</cp:coreProperties>
</file>