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  <w:color w:val="000000"/>
        </w:rPr>
        <w:t>DOC-02 · Registro documental</w:t>
      </w:r>
    </w:p>
    <w:p>
      <w:pPr>
        <w:pStyle w:val="Title"/>
      </w:pPr>
      <w:r>
        <w:rPr>
          <w:color w:val="000000"/>
        </w:rPr>
        <w:t>Selección y justificación del stack tecnológico</w:t>
      </w:r>
    </w:p>
    <w:p>
      <w:pPr>
        <w:pStyle w:val="Subtitle"/>
      </w:pPr>
      <w:r>
        <w:rPr>
          <w:color w:val="000000"/>
        </w:rPr>
        <w:t>SaaS de gestión fiscal y documental para autónomos y asesorías</w:t>
      </w:r>
    </w:p>
    <w:p>
      <w:pPr>
        <w:pStyle w:val="Caption"/>
      </w:pPr>
      <w:r>
        <w:t>Versión 1.1  |  18 de octubre de 2026  |  Estado: documento de decisiones</w:t>
      </w:r>
    </w:p>
    <w:p>
      <w:r>
        <w:t>Base documental: decisiones expresamente aprobadas durante la definición del producto. Las propuestas y las cuestiones pendientes se indican por separado.</w:t>
      </w:r>
    </w:p>
    <w:p>
      <w:pPr>
        <w:pStyle w:val="Heading1"/>
      </w:pPr>
      <w:r>
        <w:rPr>
          <w:color w:val="000000"/>
        </w:rPr>
        <w:t>1. Objeto y criterios de selección</w:t>
      </w:r>
    </w:p>
    <w:p>
      <w:r>
        <w:t>Este documento establece las tecnologías seleccionadas para un sistema SaaS con aplicación Flutter multiplataforma con entrega inicial Android e iOS en roadmap, portal web para autónomos y asesorías, y API centralizada Symfony. Se busca un MVP académicamente defendible y técnicamente evolucionable a un producto comercial.</w:t>
      </w:r>
    </w:p>
    <w:p>
      <w:r>
        <w:t>Criterios considerados: adecuación funcional, experiencia previa del desarrollador, coste de incorporación, facilidad de pruebas, mantenibilidad, seguridad, interoperabilidad, comunidad y complejidad operativa. La selección está cerrada a nivel arquitectónico; las versiones exactas de dependencias se fijarán y comprobarán al iniciar la implementación.</w:t>
      </w:r>
    </w:p>
    <w:p>
      <w:pPr>
        <w:pStyle w:val="Heading1"/>
      </w:pPr>
      <w:r>
        <w:rPr>
          <w:color w:val="000000"/>
        </w:rPr>
        <w:t>2. Arquitectura adoptada</w:t>
      </w:r>
    </w:p>
    <w:p>
      <w:r>
        <w:t>Monolito modular como unidad de despliegue; arquitectura hexagonal en módulos con lógica significativa y principios de Clean Architecture para dirigir las dependencias hacia el dominio. Casos de uso compartidos entre controladores REST y controladores web Twig. No se adoptan microservicios en el MVP, por costes y complejidad operativa desproporcionados.</w:t>
      </w:r>
    </w:p>
    <w:p>
      <w:r>
        <w:t>Un monorepositorio almacena backend/web, Flutter, infraestructura, documentación y pipelines. La rama develop se usa para integración; main permanece protegida y recibe pull requests destinados a producción. Las entregas de aplicaciones móviles y backend se versionan por separado.</w:t>
      </w:r>
    </w:p>
    <w:p>
      <w:pPr>
        <w:pStyle w:val="Heading1"/>
      </w:pPr>
      <w:r>
        <w:rPr>
          <w:color w:val="000000"/>
        </w:rPr>
        <w:t>3. Matriz del stack aprobado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pPr>
              <w:spacing w:after="0"/>
            </w:pPr>
            <w:r>
              <w:t>Área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Elección aprobada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Justificación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>
              <w:t>Backend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PHP 8.4 + Symfony 7.4 LTS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Experiencia previa con Symfony; madurez, modularidad y mantenimiento LTS.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>
              <w:t>Persistencia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MySQL 8.4 + Doctrine ORM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Modelo relacional adecuado a operaciones económicas, integridad y transacciones.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>
              <w:t>Web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Twig + Bootstrap 5.3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Menor curva de aprendizaje; integración nativa con Symfony y productividad.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>
              <w:t>Interactividad web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Stimulus, Turbo, Symfony Forms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Interacciones incrementales sin adoptar una SPA.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>
              <w:t>Listados/gráficas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DataTables server-side + Chart.js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Tablas de asesoría y visualización de agregados calculados en backend.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>
              <w:t>Móvil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Flutter + Dart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Una base de código para Android e iOS; captura documental.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>
              <w:t>Móvil: arquitectura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Feature-First + MVVM; Riverpod, GoRouter y Dio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Separación de responsabilidades, estado, navegación y HTTP centralizado.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>
              <w:t>API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REST JSON /api/v1 + OpenAPI 3.1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Contratos versionados para clientes independientes; control de errores RFC 9457.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>
              <w:t>Mensajería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Symfony Messenger + Redis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Procesamiento asíncrono de IA, fiscalidad, notificaciones y exportaciones.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>
              <w:t>Archivos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Almacenamiento privado S3; MinIO local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Separación de archivos y aplicación; enlaces temporales.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>
              <w:t>Infraestructura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Docker Compose, Nginx, PHP-FPM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Entornos reproducibles y despliegue inicial sencillo.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>
              <w:t>CI/CD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GitHub Actions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Pruebas automáticas y producción con aprobación manual.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>
              <w:t>Calidad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PHPUnit, PHPStan, Flutter tests, análisis estático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Pruebas, seguridad, contratos y reglas arquitectónicas reproducibles.</w:t>
            </w:r>
          </w:p>
        </w:tc>
      </w:tr>
    </w:tbl>
    <w:p>
      <w:pPr>
        <w:keepNext w:val="0"/>
      </w:pPr>
      <w:r>
        <w:t>Visual Studio Code con extensiones Flutter y Dart será el editor habitual de la app. Se instalarán Flutter SDK y Dart, y Android Studio para gestionar Android SDK, SDK Manager, Device Manager, emuladores y build tools. La cadena Android incluirá un JDK compatible, Gradle Wrapper y Android Gradle Plugin compatibles con Flutter, y ADB de Platform Tools para detectar, instalar y depurar en dispositivos.</w:t>
      </w:r>
    </w:p>
    <w:p>
      <w:pPr>
        <w:keepNext w:val="0"/>
      </w:pPr>
      <w:r>
        <w:t>Se documentarán compilaciones Android mediante flutter build apk --release y flutter build appbundle --release, con configuración de firma de publicación. El APK firmado permite instalación y demostración; el AAB firmado se prepara para distribución mediante Google Play, que no es obligatoria para superar el TFM. Keystore, contraseñas y archivos privados de firma quedarán fuera del repositorio y de las evidencias, con copia de recuperación y acceso controlado.</w:t>
      </w:r>
    </w:p>
    <w:p>
      <w:pPr>
        <w:pStyle w:val="Heading1"/>
      </w:pPr>
      <w:r>
        <w:rPr>
          <w:color w:val="000000"/>
        </w:rPr>
        <w:t>4. Alternativas descartadas o aplazadas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</w:tcPr>
          <w:p>
            <w:pPr>
              <w:spacing w:after="0"/>
            </w:pPr>
            <w:r>
              <w:t>Alternativa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>
              <w:t>Decisión y motivo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>
              <w:t>Vue 3 / React como frontend web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>
              <w:t>No incluidos: Twig + Bootstrap responde al MVP y reduce la carga de aprendizaje.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>
              <w:t>Flutter Web para asesorías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>
              <w:t>No incluido: la web Symfony es más apropiada para administración intensiva en tablas.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>
              <w:t>Microservicios / Kubernetes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>
              <w:t>No incluidos en el MVP: mayor coste de coordinación y operación.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>
              <w:t>Una base de datos por autónomo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>
              <w:t>No incluida: se emplea MySQL compartida con FiscalEntity como frontera de aislamiento y autorización explícita.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>
              <w:t>Dos repositorios Git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>
              <w:t>Descartado: monorepositorio facilita cambios coordinados API/Flutter y documentación.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>
              <w:t>Pago real de suscripciones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>
              <w:t>Pospuesto: el MVP gestiona planes y límites; la pasarela real queda fuera.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>
              <w:t>Todos los regímenes fiscales con cálculo automático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>
              <w:t>Pospuesto por etapas: calcular 130, 303 general y 420 general solo en escenarios implementados y validados.</w:t>
            </w:r>
          </w:p>
        </w:tc>
      </w:tr>
    </w:tbl>
    <w:p>
      <w:pPr>
        <w:pStyle w:val="Heading1"/>
      </w:pPr>
      <w:r>
        <w:rPr>
          <w:color w:val="000000"/>
        </w:rPr>
        <w:t>5. Requisitos transversales que justifican el stack</w:t>
      </w:r>
    </w:p>
    <w:p>
      <w:pPr>
        <w:pStyle w:val="ListBullet"/>
      </w:pPr>
      <w:r>
        <w:t>Aislamiento multiempresa por FiscalEntity y autorización por usuario, organización y permisos efectivos.</w:t>
      </w:r>
    </w:p>
    <w:p>
      <w:pPr>
        <w:pStyle w:val="ListBullet"/>
      </w:pPr>
      <w:r>
        <w:t>Importes monetarios como DECIMAL y aritmética decimal exacta; sin floats para impuestos.</w:t>
      </w:r>
    </w:p>
    <w:p>
      <w:pPr>
        <w:pStyle w:val="ListBullet"/>
      </w:pPr>
      <w:r>
        <w:t>Versionado de reglas tributarias, resultados trazables y confirmación humana de datos extraídos por IA.</w:t>
      </w:r>
    </w:p>
    <w:p>
      <w:pPr>
        <w:pStyle w:val="ListBullet"/>
      </w:pPr>
      <w:r>
        <w:t>Sesiones Symfony para Twig; JWT cortos y refresh tokens rotatorios para Flutter.</w:t>
      </w:r>
    </w:p>
    <w:p>
      <w:pPr>
        <w:pStyle w:val="ListBullet"/>
      </w:pPr>
      <w:r>
        <w:t>Tres entornos independientes; copias cifradas, auditoría, gestión de secretos y observabilidad.</w:t>
      </w:r>
    </w:p>
    <w:p>
      <w:pPr>
        <w:pStyle w:val="ListBullet"/>
      </w:pPr>
      <w:r>
        <w:t>API con idempotencia, concurrencia optimista, errores estandarizados, contratos OpenAPI y pruebas automatizadas.</w:t>
      </w:r>
    </w:p>
    <w:p>
      <w:pPr>
        <w:keepNext w:val="0"/>
      </w:pPr>
      <w:r>
        <w:t>Flutter mantiene su arquitectura multiplataforma y una base de código común. La primera entrega móvil del TFM se desarrolla, prueba y entrega para Android; iOS queda en el roadmap y no es criterio de aceptación de esta entrega. La etapa iOS requerirá un Mac con macOS y Xcode compatibles, herramientas de línea de comandos y simulador iOS. Se validarán plugins, permisos, almacenamiento seguro y pruebas en esa plataforma. La distribución mediante TestFlight o App Store requerirá firma, certificados y perfiles de aprovisionamiento y una cuenta con membresía Apple Developer adecuada; no se confunde la ejecución en simulador con la distribución.</w:t>
      </w:r>
    </w:p>
    <w:p>
      <w:pPr>
        <w:keepNext w:val="0"/>
      </w:pPr>
      <w:r>
        <w:t>Cursor Pro permanece como IDE asistido por IA para backend y como apoyo al código, refactorización y pruebas. ChatGPT Plus se mantiene para ideación, análisis, planificación y documentación. Visual Studio Code y Android Studio son herramientas de desarrollo y no se contabilizan por sí solas como intervenciones de IA.</w:t>
      </w:r>
    </w:p>
    <w:p>
      <w:pPr>
        <w:pStyle w:val="Heading1"/>
      </w:pPr>
      <w:r>
        <w:rPr>
          <w:color w:val="000000"/>
        </w:rPr>
        <w:t>6. Decisiones pendientes de ejecución</w:t>
      </w:r>
    </w:p>
    <w:p>
      <w:r>
        <w:t>Antes del primer sprint deberán fijarse las versiones exactas de paquetes, verificar compatibilidades de las bibliotecas, decidir el proveedor de almacenamiento de producción y concretar el hosting. La infraestructura deberá ensayarse en staging. Esta etapa no reabre el alcance aprobado: concreta las elecciones ya acordadas.</w:t>
      </w:r>
    </w:p>
    <w:p>
      <w:pPr>
        <w:pStyle w:val="Heading1"/>
      </w:pPr>
      <w:r>
        <w:rPr>
          <w:color w:val="000000"/>
        </w:rPr>
        <w:t>7. Fuentes técnicas de referencia</w:t>
      </w:r>
    </w:p>
    <w:p>
      <w:pPr>
        <w:pStyle w:val="ListBullet"/>
      </w:pPr>
      <w:r>
        <w:t>Symfony, documentación de versiones: https://symfony.com/doc/7.4/contributing/code/releases.html</w:t>
      </w:r>
    </w:p>
    <w:p>
      <w:pPr>
        <w:pStyle w:val="ListBullet"/>
      </w:pPr>
      <w:r>
        <w:t>Cursor, reglas de proyecto: https://cursor.com/docs/rules</w:t>
      </w:r>
    </w:p>
    <w:p>
      <w:pPr>
        <w:pStyle w:val="ListBullet"/>
      </w:pPr>
      <w:r>
        <w:t>OpenAPI Specification: https://spec.openapis.org/oas/v3.1.0.html</w:t>
      </w:r>
    </w:p>
    <w:p>
      <w:pPr>
        <w:pStyle w:val="ListBullet"/>
      </w:pPr>
      <w:r>
        <w:t>Flutter, recomendaciones arquitectónicas: https://docs.flutter.dev/app-architecture</w:t>
      </w:r>
    </w:p>
    <w:p>
      <w:pPr>
        <w:pStyle w:val="Heading1"/>
      </w:pPr>
      <w:r>
        <w:rPr>
          <w:color w:val="000000"/>
        </w:rPr>
        <w:t>Registro de cambio de la versión 1 1</w:t>
      </w:r>
    </w:p>
    <w:p>
      <w:r>
        <w:t>18 de octubre de 2026 — ADR-009 — Decisión del responsable del TFM: entrega móvil inicial Android y definición del entorno de desarrollo. La revisión actualiza alcance de plataforma, herramientas, planificación, pruebas y evidencias; no acredita implementación ni ejecución de pruebas.</w:t>
      </w:r>
    </w:p>
    <w:p>
      <w:r>
        <w:t>Flutter mantiene su arquitectura multiplataforma y una base de código común. La primera entrega móvil del TFM se desarrolla, prueba y entrega para Android; iOS queda en el roadmap y no es criterio de aceptación de esta entrega.</w:t>
      </w:r>
    </w:p>
    <w:p>
      <w:r>
        <w:t>Se conservan el monorepositorio, develop y main protegida, Symfony/Twig/API compartidos, Feature-First y MVVM con Riverpod, GoRouter y Dio, y los contratos y reglas funcionales aprobados. Se mantienen aislamiento por FiscalEntity, precisión decimal, fiscalidad determinista y confirmación humana de datos extraídos por IA. Este cambio no selecciona proveedor IA del producto ni modifica cuotas, permisos o cobertura tributaria.</w:t>
      </w:r>
    </w:p>
    <w:p>
      <w:pPr>
        <w:pStyle w:val="Heading1"/>
      </w:pPr>
      <w:r>
        <w:rPr>
          <w:color w:val="000000"/>
        </w:rPr>
        <w:t>Referencias para el entorno móvil</w:t>
      </w:r>
    </w:p>
    <w:p>
      <w:r>
        <w:t>https://docs.flutter.dev/tools/vs-code</w:t>
      </w:r>
    </w:p>
    <w:p>
      <w:r>
        <w:t>https://docs.flutter.dev/platform-integration/android/setup</w:t>
      </w:r>
    </w:p>
    <w:p>
      <w:r>
        <w:t>https://docs.flutter.dev/deployment/android</w:t>
      </w:r>
    </w:p>
    <w:p>
      <w:r>
        <w:t>https://docs.flutter.dev/platform-integration/ios/setup</w:t>
      </w:r>
    </w:p>
    <w:p>
      <w:r>
        <w:t>https://docs.flutter.dev/deployment/ios</w:t>
      </w:r>
    </w:p>
    <w:p>
      <w:r>
        <w:t>Documentación oficial Flutter consultada el 18 de octubre de 2026. Las versiones exactas y su compatibilidad se fijarán durante E0.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DOC-02  ·  TFM  ·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TFM  /  DOSSIER DE INGENIERÍA DEL PRODUCTO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