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VAT </w:t>
      </w:r>
      <w:r>
        <w:t xml:space="preserve">Entry</w:t>
      </w:r>
      <w:r>
        <w:t xml:space="preserve"> ___</w:t>
      </w:r>
      <w:r>
        <w:t xml:space="preserve">_  </w:t>
      </w:r>
      <w:r>
        <w:t xml:space="preserve">Hay</w:t>
      </w:r>
      <w:r>
        <w:t xml:space="preserve"> facturas de compra y de venta. La última columna contiene un </w:t>
      </w:r>
      <w:r>
        <w:t xml:space="preserve">dato CSV. Este dato nos lo da la agencia tributaria cuando enviamos las facturas, siempre que sean correcta. Por tanto, supongo que será una tabla de las facturas compra y </w:t>
      </w:r>
      <w:r>
        <w:t xml:space="preserve">venta enviadas</w:t>
      </w:r>
      <w:r>
        <w:t xml:space="preserve"> al SII (sistema inmediato de información) de la agencia tributaria.</w:t>
      </w:r>
      <w:r>
        <w:rPr>
          <w:color w:val="000000" w:themeColor="text1"/>
        </w:rPr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lang w:val="en-US"/>
        </w:rPr>
      </w:r>
      <w:r>
        <w:rPr>
          <w:color w:val="ff0000"/>
        </w:rPr>
        <w:t xml:space="preserve">Tabla de facturas enviadas al Sistema Inmediato de Información (SII) de la Agencia Tributaria. Es fundamental para garantizar el cumplimiento fiscal y evitar errores en la declaración del IVA.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Sales </w:t>
      </w:r>
      <w:r>
        <w:t xml:space="preserve">Cr_Memo</w:t>
      </w:r>
      <w:r>
        <w:t xml:space="preserve"> Line____  </w:t>
      </w:r>
      <w:r>
        <w:t xml:space="preserve"> </w:t>
      </w:r>
      <w:r>
        <w:t xml:space="preserve">Lineas</w:t>
      </w:r>
      <w:r>
        <w:t xml:space="preserve"> de facturas de abonos de venta de Clientes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Sales </w:t>
      </w:r>
      <w:r>
        <w:t xml:space="preserve">Cr_memo</w:t>
      </w:r>
      <w:r>
        <w:t xml:space="preserve"> </w:t>
      </w:r>
      <w:r>
        <w:t xml:space="preserve">Header</w:t>
      </w:r>
      <w:r>
        <w:t xml:space="preserve">____ Facturas de Abonos de venta de Clientes.</w:t>
      </w:r>
      <w:r>
        <w:t xml:space="preserve"> (resumen o línea resumen) (todas estas tablas deberían estar actualizadas en fechas solo aparecen datos </w:t>
      </w:r>
      <w:r>
        <w:t xml:space="preserve">de  campaña</w:t>
      </w:r>
      <w:r>
        <w:t xml:space="preserve"> 20-21)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Líneas y encabezados de facturas de abono de clientes. Ayudan a registrar devoluciones y ajustes en la facturación de ventas.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Purch_Inv_Line</w:t>
      </w:r>
      <w:r>
        <w:t xml:space="preserve"> _____ </w:t>
      </w:r>
      <w:r>
        <w:t xml:space="preserve">Lineas</w:t>
      </w:r>
      <w:r>
        <w:t xml:space="preserve"> de facturas de anticipo de campo (compras de fruta) (en </w:t>
      </w:r>
      <w:r>
        <w:t xml:space="preserve">esta si</w:t>
      </w:r>
      <w:r>
        <w:t xml:space="preserve"> que carga datos hasta 23-24)</w:t>
      </w:r>
      <w:r/>
    </w:p>
    <w:p>
      <w:pPr>
        <w:pBdr/>
        <w:spacing/>
        <w:ind/>
        <w:rPr>
          <w:highlight w:val="none"/>
        </w:rPr>
      </w:pPr>
      <w:r>
        <w:t xml:space="preserve">Purch_inv-Header</w:t>
      </w:r>
      <w:r>
        <w:t xml:space="preserve"> Facturas de anticipo de campo y facturas de compra Agencia. (resumen o línea resumen) No se muy bien </w:t>
      </w:r>
      <w:r>
        <w:t xml:space="preserve">por que</w:t>
      </w:r>
      <w:r>
        <w:t xml:space="preserve"> están las facturas de compra agencia en esta tabla.</w:t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lang w:val="en-US"/>
        </w:rPr>
      </w:r>
      <w:r>
        <w:rPr>
          <w:color w:val="ff0000"/>
        </w:rPr>
        <w:t xml:space="preserve">Facturas de anticipo de campo y compras a agencias. Son claves para gestionar los pagos a proveedores y controlar qué facturas se han liquidado.</w:t>
      </w:r>
      <w:r>
        <w:rPr>
          <w:color w:val="ff0000"/>
          <w:highlight w:val="none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t xml:space="preserve">Purch_Cr_Memo</w:t>
      </w:r>
      <w:r>
        <w:t xml:space="preserve"> Line. </w:t>
      </w:r>
      <w:r>
        <w:t xml:space="preserve">Lineas</w:t>
      </w:r>
      <w:r>
        <w:t xml:space="preserve"> de Abonos de facturas de compra Agencia.</w:t>
      </w:r>
      <w:r/>
    </w:p>
    <w:p>
      <w:pPr>
        <w:pBdr/>
        <w:spacing/>
        <w:ind/>
        <w:rPr/>
      </w:pPr>
      <w:r>
        <w:t xml:space="preserve">Purch_Cr_Memo</w:t>
      </w:r>
      <w:r>
        <w:t xml:space="preserve"> </w:t>
      </w:r>
      <w:r>
        <w:t xml:space="preserve">HDr</w:t>
      </w:r>
      <w:r>
        <w:t xml:space="preserve">______ Facturas de abono de Agencia y facturas de abono directa de resto de proveedores.</w:t>
      </w:r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  <w:t xml:space="preserve">Líneas y encabezados de abonos de facturas de compra. Permiten verificar qué correcciones o devoluciones han sido registradas en el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color w:val="ff0000"/>
          <w:highlight w:val="none"/>
        </w:rPr>
      </w:pPr>
      <w:r>
        <w:t xml:space="preserve">Gsivhistrans</w:t>
      </w:r>
      <w:r>
        <w:t xml:space="preserve">_____ no abre el documento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Pasando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Gsinimpparteentrad</w:t>
      </w:r>
      <w:r>
        <w:t xml:space="preserve">_____ Parecen Partes de carga asociados a las entradas…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Gsidrecole</w:t>
      </w:r>
      <w:r>
        <w:t xml:space="preserve"> por entrada ____ desglosa los partes de la tabla anterior por líneas.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Desglose de los partes de carga asociados a las entradas. Útil para el control de la recepción de mercancía y la planificación logística.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Gsidpesada</w:t>
      </w:r>
      <w:r>
        <w:t xml:space="preserve">___ parecen pesadas de </w:t>
      </w:r>
      <w:r>
        <w:t xml:space="preserve">camion</w:t>
      </w:r>
      <w:r>
        <w:t xml:space="preserve">, relacionadas con las entradas.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Registro de pesadas de camión, vinculadas con las entradas. Permite verificar que las cantidades recepcionadas coincidan con las facturadas.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——————————————————————————————————————-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GsiDocs_relacionados</w:t>
      </w:r>
      <w:r>
        <w:t xml:space="preserve"> </w:t>
      </w:r>
      <w:r>
        <w:t xml:space="preserve">reclam</w:t>
      </w:r>
      <w:r>
        <w:t xml:space="preserve">_____ Esta tabla nos relacionas el código de las reclamaciones con la expedición y factura. Si encontramos la tabla de reclamaciones y no aparecen estos campos, nos podría servir.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Relaciona reclamaciones con expediciones y facturas. Es útil para el control de incidencias con clientes y proveedores, asegurando que las reclamaciones se gestionen adecuadamente.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GsiDetalle</w:t>
      </w:r>
      <w:r>
        <w:t xml:space="preserve"> </w:t>
      </w:r>
      <w:r>
        <w:t xml:space="preserve">Linea</w:t>
      </w:r>
      <w:r>
        <w:t xml:space="preserve"> Liquidación_____ </w:t>
      </w:r>
      <w:r>
        <w:t xml:space="preserve">Lineas</w:t>
      </w:r>
      <w:r>
        <w:t xml:space="preserve"> detalle de Facturas de compra de </w:t>
      </w:r>
      <w:r>
        <w:t xml:space="preserve">fruta (las llamamos liquidaciones en el programa) Lo único que no veo que aparezca el Código del proveedor. Aparecen las entradas facturadas(liquidadas) y los contratos a los que hacen referencia esas entradas o líneas de la liquidación además de los kg y </w:t>
      </w:r>
      <w:r>
        <w:t xml:space="preserve">pvp</w:t>
      </w:r>
      <w:r>
        <w:t xml:space="preserve"> de compra.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Líneas detalladas de las liquidaciones (facturas de compra de fruta). Es importante para revisar las cantidades, precios pagados y contratos asociados. Sin embargo, se necesita verificar si falta el código del proveedor.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Gsidentrac</w:t>
      </w:r>
      <w:r>
        <w:t xml:space="preserve">___ Listado de las entradas de campo. Aquí tenemos buena información. (kg, variedades, proveedor, camiones, </w:t>
      </w:r>
      <w:r>
        <w:t xml:space="preserve">precios….</w:t>
      </w:r>
      <w:r>
        <w:t xml:space="preserve">.)</w:t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Listado de entradas de campo con información detallada de proveedores, variedades, precios y camiones. Es fundamental para el seguimiento de compras y la gestión de trazabilidad del producto desde el campo hasta la distribución.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Gsidentrac</w:t>
      </w:r>
      <w:r>
        <w:t xml:space="preserve"> </w:t>
      </w:r>
      <w:r>
        <w:t xml:space="preserve">env_pal</w:t>
      </w:r>
      <w:r>
        <w:t xml:space="preserve">_____ desglose de los palets y envases </w:t>
      </w:r>
      <w:r>
        <w:t xml:space="preserve">utilzados</w:t>
      </w:r>
      <w:r>
        <w:t xml:space="preserve"> en cada entrada de campo con sus taras.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Gsidentrac</w:t>
      </w:r>
      <w:r>
        <w:t xml:space="preserve"> </w:t>
      </w:r>
      <w:r>
        <w:t xml:space="preserve">env_pal</w:t>
      </w:r>
      <w:r>
        <w:t xml:space="preserve"> </w:t>
      </w:r>
      <w:r>
        <w:t xml:space="preserve">agru</w:t>
      </w:r>
      <w:r>
        <w:t xml:space="preserve"> </w:t>
      </w:r>
      <w:r>
        <w:t xml:space="preserve">etic</w:t>
      </w:r>
      <w:r>
        <w:t xml:space="preserve">___ la misma información que la tabla de arriba con un número de </w:t>
      </w:r>
      <w:r>
        <w:t xml:space="preserve">etiqueda</w:t>
      </w:r>
      <w:r>
        <w:t xml:space="preserve"> generado.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Desglose de los palets y envases utilizados en cada entrada, con sus taras y etiquetas. Ayuda a controlar el uso de materiales y a verificar que los palets y envases utilizados en la compra coincidan con los registros de recepción.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</w:rPr>
      </w:pPr>
      <w:r>
        <w:t xml:space="preserve">Gsidentrac</w:t>
      </w:r>
      <w:r>
        <w:t xml:space="preserve"> costes____ Tabla con desglose de costes de las entradas de campo. (puede que en algún momento pueda servir)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Detalle de los costes asociados a cada entrada de campo. Es útil para analizar el impacto de los costos logísticos, de recolección y otros gastos vinculados a la compra.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color w:val="ff0000"/>
        </w:rPr>
      </w:pPr>
      <w:r>
        <w:t xml:space="preserve">Gsidentcla</w:t>
      </w:r>
      <w:r>
        <w:t xml:space="preserve">___ información de entradas de campo. Yo creo que la tabla con mas información de entradas es la de </w:t>
      </w:r>
      <w:r>
        <w:t xml:space="preserve">Gsidentrac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Pasando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  <w:lang w:val="en-US"/>
        </w:rPr>
      </w:pPr>
      <w:r>
        <w:t xml:space="preserve">GsiBuffer</w:t>
      </w:r>
      <w:r>
        <w:t xml:space="preserve"> Informe </w:t>
      </w:r>
      <w:r>
        <w:t xml:space="preserve">Estadisticas</w:t>
      </w:r>
      <w:r>
        <w:t xml:space="preserve">___ esta tabla debe generar algún informe de costes ventas, está prácticamente todos los costes en blanco. De momento no le veo mucho para sacar.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Pasando</w:t>
      </w:r>
      <w:r>
        <w:rPr>
          <w:color w:val="ff0000"/>
          <w:highlight w:val="none"/>
          <w:lang w:val="en-US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color w:val="000000" w:themeColor="text1"/>
          <w:highlight w:val="none"/>
          <w:lang w:val="en-US"/>
        </w:rPr>
      </w:r>
      <w:r>
        <w:rPr>
          <w:color w:val="000000" w:themeColor="text1"/>
        </w:rPr>
      </w:r>
    </w:p>
    <w:p>
      <w:pPr>
        <w:pBdr/>
        <w:spacing/>
        <w:ind/>
        <w:rPr>
          <w:highlight w:val="none"/>
        </w:rPr>
      </w:pPr>
      <w:r>
        <w:t xml:space="preserve">GsiBuffer</w:t>
      </w:r>
      <w:r>
        <w:t xml:space="preserve"> Consulta </w:t>
      </w:r>
      <w:r>
        <w:t xml:space="preserve">Lin_Exped</w:t>
      </w:r>
      <w:r>
        <w:t xml:space="preserve">____ En la otra tanda de tablas que me pasaste teníamos un </w:t>
      </w:r>
      <w:r>
        <w:t xml:space="preserve">excel</w:t>
      </w:r>
      <w:r>
        <w:t xml:space="preserve"> de las líneas expediciones,</w:t>
      </w:r>
      <w:r>
        <w:t xml:space="preserve"> creo recordar que aquella estaba bastante mas completa, aunque no sabría decirte cual es la diferencia.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  <w:lang w:val="en-US"/>
        </w:rPr>
        <w:t xml:space="preserve">Relaciona las expediciones con facturas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G_L </w:t>
      </w:r>
      <w:r>
        <w:t xml:space="preserve">Entry</w:t>
      </w:r>
      <w:r>
        <w:t xml:space="preserve">____ parecen líneas de contabilidad de asientos contables.</w:t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lang w:val="en-US"/>
        </w:rPr>
      </w:r>
      <w:r>
        <w:rPr>
          <w:color w:val="ff0000"/>
        </w:rPr>
        <w:t xml:space="preserve">Líneas contables de asientos. Permiten analizar la situación financiera y validar los registros de ingresos y gastos en la contabilidad.</w:t>
      </w:r>
      <w:r>
        <w:rPr>
          <w:color w:val="ff0000"/>
          <w:highlight w:val="none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Detailed</w:t>
      </w:r>
      <w:r>
        <w:t xml:space="preserve"> </w:t>
      </w:r>
      <w:r>
        <w:t xml:space="preserve">cus_Ledg_Entry</w:t>
      </w:r>
      <w:r>
        <w:t xml:space="preserve">_____ parece un resumen de las líneas de facturas emitidas a clientes (facturas de expedición, facturas directas, y abonos)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Cust_Ledger</w:t>
      </w:r>
      <w:r>
        <w:t xml:space="preserve"> </w:t>
      </w:r>
      <w:r>
        <w:t xml:space="preserve">entry</w:t>
      </w:r>
      <w:r>
        <w:t xml:space="preserve">_____ Resumen de la tabla de arriba. Lo único que veo diferente a lo que ya podemos tener son las fechas de cierre (pago) de esas facturas.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highlight w:val="none"/>
        </w:rPr>
      </w:r>
      <w:r>
        <w:rPr>
          <w:color w:val="ff0000"/>
        </w:rPr>
        <w:t xml:space="preserve">Resumen de facturas emitidas, incluyendo expediciones, facturas directas y abonos. También permite analizar las fechas de cierre (pago), lo que ayuda a proyectar el flujo de caja.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Closed</w:t>
      </w:r>
      <w:r>
        <w:t xml:space="preserve"> Cartea </w:t>
      </w:r>
      <w:r>
        <w:t xml:space="preserve">Doc</w:t>
      </w:r>
      <w:r>
        <w:t xml:space="preserve">____ Resumen de facturas de compra cerradas/pagadas</w:t>
      </w:r>
      <w:r>
        <w:rPr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Resumen de facturas de compra pagadas, lo que permite hacer un seguimiento de las obligaciones financieras y flujos de pago a proveedores.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Contabilidad y Finanzas (Basado en "G_L Entry.xlsx", "VAT Entry.xlsx")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total de ingresos y gastos en un período determinado?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principales centros de costos y su impacto en los resultados financieros?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cuentas contables registran más movimientos?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¿Cuánto se ha pagado en impuestos (IVA) en un período específico?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desglose de IVA por tipo de transacción?</w:t>
      </w:r>
      <w:r/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ha sido la evolución del balance financiero en los últimos meses?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Ventas y Clientes (Basado en "Cust_ Ledger Entry.xlsx", "Detailed Cust_ Ledg_ Entry.xlsx", "Sales Invoice Line.xlsx", "Sales Cr_Memo Header.xlsx", "Sales Cr_Memo Line.xlsx")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clientes con mayor volumen de compras?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ha sido el total de ventas en un período determinado?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facturas han sido emitidas y cuáles están pendientes de cobro?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productos más vendidos?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las devoluciones o notas de crédito registradas?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la tendencia de ventas por cliente, región o producto?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clientes con mayor morosidad?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promedio de días de pago de los clientes?</w:t>
      </w:r>
      <w:r/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clientes han comprado más en comparación con el año pasado?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Compras y Proveedores (Basado en "Purch_ Inv_ Line.xlsx", "Purchase Header.xlsx")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proveedores con mayor volumen de compras?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productos más comprados?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total de compras en un período determinado?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las facturas de compra pendientes de pago?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¿Cómo han variado los costos de compra en los últimos meses?</w:t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proveedores con mejor desempeño en términos de entrega y costos?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Logística y Expediciones (Basado en "GsiBuffer Consulta Lin_ Exped_.xlsx", "GsiBuffer Expedicion.xlsx", "GsiBuffer Palets Expedicion.xlsx")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¿Cuántas expediciones se han realizado en un período determinado?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¿Cuántos palets se han enviado y a qué destinos?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han sido los retrasos en las expediciones?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clientes que han recibido más envíos?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productos han sido más expedidos?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la eficiencia del proceso logístico en términos de tiempo y costos?</w:t>
      </w:r>
      <w:r/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¿Cómo ha evolucionado el volumen de expediciones por mes?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Control de Stock y Costos (Basado en "Gsidentrac.xlsx", "Gsidentrac costes.xlsx", "Gsidentrac env_pal agru etiq.xlsx", "GsivregconDetTrazaEntrada.xlsx")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stock actual de cada producto?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productos han generado mayores costos de almacenamiento?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costos asociados a la trazabilidad de los productos?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productos han tenido mayor rotación en stock?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volumen de entrada y salida de productos en el almacén?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han sido los costos de transporte y almacenamiento en los últimos meses?</w:t>
      </w:r>
      <w:r/>
    </w:p>
    <w:p>
      <w:pPr>
        <w:pStyle w:val="89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¿Cuántos productos han sido etiquetados y preparados para envío?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Cartera de Cobros y Pagos (Basado en "Closed Cartera Doc_.xlsx")</w:t>
      </w:r>
      <w:r/>
    </w:p>
    <w:p>
      <w:pPr>
        <w:pStyle w:val="89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documentos de cartera cerrados y su impacto financiero?</w:t>
      </w:r>
      <w:r/>
    </w:p>
    <w:p>
      <w:pPr>
        <w:pStyle w:val="89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¿Cuántas facturas han sido cobradas en el último mes?</w:t>
      </w:r>
      <w:r/>
    </w:p>
    <w:p>
      <w:pPr>
        <w:pStyle w:val="89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saldo pendiente de cobro?</w:t>
      </w:r>
      <w:r/>
    </w:p>
    <w:p>
      <w:pPr>
        <w:pStyle w:val="89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clientes han realizado pagos recientemente?</w:t>
      </w:r>
      <w:r/>
    </w:p>
    <w:p>
      <w:pPr>
        <w:pStyle w:val="86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Reclamaciones y Documentación Relacionada (Basado en "GsiDocs_ relacionados reclam_.xlsx")</w:t>
      </w:r>
      <w:r/>
    </w:p>
    <w:p>
      <w:pPr>
        <w:pStyle w:val="89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las reclamaciones de clientes registradas?</w:t>
      </w:r>
      <w:r/>
    </w:p>
    <w:p>
      <w:pPr>
        <w:pStyle w:val="89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documentos están relacionados con cada reclamación?</w:t>
      </w:r>
      <w:r/>
    </w:p>
    <w:p>
      <w:pPr>
        <w:pStyle w:val="89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 es el estado actual de cada reclamación?</w:t>
      </w:r>
      <w:r/>
    </w:p>
    <w:p>
      <w:pPr>
        <w:pStyle w:val="89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¿Cuáles son los productos más reclamados por los clientes?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eading 1 Char"/>
    <w:basedOn w:val="87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76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7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7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76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7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76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7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76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Title Char"/>
    <w:basedOn w:val="876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Subtitle Char"/>
    <w:basedOn w:val="876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>
    <w:name w:val="Quote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Quote Ch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37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839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840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1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2">
    <w:name w:val="Header"/>
    <w:basedOn w:val="866"/>
    <w:link w:val="8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3">
    <w:name w:val="Header Char"/>
    <w:basedOn w:val="876"/>
    <w:link w:val="842"/>
    <w:uiPriority w:val="99"/>
    <w:pPr>
      <w:pBdr/>
      <w:spacing/>
      <w:ind/>
    </w:pPr>
  </w:style>
  <w:style w:type="paragraph" w:styleId="844">
    <w:name w:val="Footer"/>
    <w:basedOn w:val="866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Footer Char"/>
    <w:basedOn w:val="876"/>
    <w:link w:val="844"/>
    <w:uiPriority w:val="99"/>
    <w:pPr>
      <w:pBdr/>
      <w:spacing/>
      <w:ind/>
    </w:pPr>
  </w:style>
  <w:style w:type="paragraph" w:styleId="846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7">
    <w:name w:val="footnote text"/>
    <w:basedOn w:val="866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Footnote Text Char"/>
    <w:basedOn w:val="876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foot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6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Endnote Text Char"/>
    <w:basedOn w:val="876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character" w:styleId="853">
    <w:name w:val="Hyperlink"/>
    <w:basedOn w:val="8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4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toc 1"/>
    <w:basedOn w:val="866"/>
    <w:next w:val="866"/>
    <w:uiPriority w:val="39"/>
    <w:unhideWhenUsed/>
    <w:pPr>
      <w:pBdr/>
      <w:spacing w:after="100"/>
      <w:ind/>
    </w:pPr>
  </w:style>
  <w:style w:type="paragraph" w:styleId="856">
    <w:name w:val="toc 2"/>
    <w:basedOn w:val="866"/>
    <w:next w:val="866"/>
    <w:uiPriority w:val="39"/>
    <w:unhideWhenUsed/>
    <w:pPr>
      <w:pBdr/>
      <w:spacing w:after="100"/>
      <w:ind w:left="220"/>
    </w:pPr>
  </w:style>
  <w:style w:type="paragraph" w:styleId="857">
    <w:name w:val="toc 3"/>
    <w:basedOn w:val="866"/>
    <w:next w:val="866"/>
    <w:uiPriority w:val="39"/>
    <w:unhideWhenUsed/>
    <w:pPr>
      <w:pBdr/>
      <w:spacing w:after="100"/>
      <w:ind w:left="440"/>
    </w:pPr>
  </w:style>
  <w:style w:type="paragraph" w:styleId="858">
    <w:name w:val="toc 4"/>
    <w:basedOn w:val="866"/>
    <w:next w:val="866"/>
    <w:uiPriority w:val="39"/>
    <w:unhideWhenUsed/>
    <w:pPr>
      <w:pBdr/>
      <w:spacing w:after="100"/>
      <w:ind w:left="660"/>
    </w:pPr>
  </w:style>
  <w:style w:type="paragraph" w:styleId="859">
    <w:name w:val="toc 5"/>
    <w:basedOn w:val="866"/>
    <w:next w:val="866"/>
    <w:uiPriority w:val="39"/>
    <w:unhideWhenUsed/>
    <w:pPr>
      <w:pBdr/>
      <w:spacing w:after="100"/>
      <w:ind w:left="880"/>
    </w:pPr>
  </w:style>
  <w:style w:type="paragraph" w:styleId="860">
    <w:name w:val="toc 6"/>
    <w:basedOn w:val="866"/>
    <w:next w:val="866"/>
    <w:uiPriority w:val="39"/>
    <w:unhideWhenUsed/>
    <w:pPr>
      <w:pBdr/>
      <w:spacing w:after="100"/>
      <w:ind w:left="1100"/>
    </w:pPr>
  </w:style>
  <w:style w:type="paragraph" w:styleId="861">
    <w:name w:val="toc 7"/>
    <w:basedOn w:val="866"/>
    <w:next w:val="866"/>
    <w:uiPriority w:val="39"/>
    <w:unhideWhenUsed/>
    <w:pPr>
      <w:pBdr/>
      <w:spacing w:after="100"/>
      <w:ind w:left="1320"/>
    </w:pPr>
  </w:style>
  <w:style w:type="paragraph" w:styleId="862">
    <w:name w:val="toc 8"/>
    <w:basedOn w:val="866"/>
    <w:next w:val="866"/>
    <w:uiPriority w:val="39"/>
    <w:unhideWhenUsed/>
    <w:pPr>
      <w:pBdr/>
      <w:spacing w:after="100"/>
      <w:ind w:left="1540"/>
    </w:pPr>
  </w:style>
  <w:style w:type="paragraph" w:styleId="863">
    <w:name w:val="toc 9"/>
    <w:basedOn w:val="866"/>
    <w:next w:val="866"/>
    <w:uiPriority w:val="39"/>
    <w:unhideWhenUsed/>
    <w:pPr>
      <w:pBdr/>
      <w:spacing w:after="100"/>
      <w:ind w:left="1760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paragraph" w:styleId="867">
    <w:name w:val="Heading 1"/>
    <w:basedOn w:val="866"/>
    <w:next w:val="866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8">
    <w:name w:val="Heading 2"/>
    <w:basedOn w:val="866"/>
    <w:next w:val="866"/>
    <w:link w:val="8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9">
    <w:name w:val="Heading 3"/>
    <w:basedOn w:val="866"/>
    <w:next w:val="866"/>
    <w:link w:val="8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0">
    <w:name w:val="Heading 4"/>
    <w:basedOn w:val="866"/>
    <w:next w:val="866"/>
    <w:link w:val="8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1">
    <w:name w:val="Heading 5"/>
    <w:basedOn w:val="866"/>
    <w:next w:val="866"/>
    <w:link w:val="8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2">
    <w:name w:val="Heading 6"/>
    <w:basedOn w:val="866"/>
    <w:next w:val="866"/>
    <w:link w:val="8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3">
    <w:name w:val="Heading 7"/>
    <w:basedOn w:val="866"/>
    <w:next w:val="866"/>
    <w:link w:val="8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4">
    <w:name w:val="Heading 8"/>
    <w:basedOn w:val="866"/>
    <w:next w:val="866"/>
    <w:link w:val="8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5">
    <w:name w:val="Heading 9"/>
    <w:basedOn w:val="866"/>
    <w:next w:val="866"/>
    <w:link w:val="8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Título 1 Car"/>
    <w:basedOn w:val="876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0" w:customStyle="1">
    <w:name w:val="Título 2 Car"/>
    <w:basedOn w:val="876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1" w:customStyle="1">
    <w:name w:val="Título 3 Car"/>
    <w:basedOn w:val="876"/>
    <w:link w:val="86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2" w:customStyle="1">
    <w:name w:val="Título 4 Car"/>
    <w:basedOn w:val="876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3" w:customStyle="1">
    <w:name w:val="Título 5 Car"/>
    <w:basedOn w:val="876"/>
    <w:link w:val="8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4" w:customStyle="1">
    <w:name w:val="Título 6 Car"/>
    <w:basedOn w:val="876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5" w:customStyle="1">
    <w:name w:val="Título 7 Car"/>
    <w:basedOn w:val="876"/>
    <w:link w:val="8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6" w:customStyle="1">
    <w:name w:val="Título 8 Car"/>
    <w:basedOn w:val="876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7" w:customStyle="1">
    <w:name w:val="Título 9 Car"/>
    <w:basedOn w:val="876"/>
    <w:link w:val="8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8">
    <w:name w:val="Title"/>
    <w:basedOn w:val="866"/>
    <w:next w:val="866"/>
    <w:link w:val="8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9" w:customStyle="1">
    <w:name w:val="Título Car"/>
    <w:basedOn w:val="876"/>
    <w:link w:val="8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0">
    <w:name w:val="Subtitle"/>
    <w:basedOn w:val="866"/>
    <w:next w:val="866"/>
    <w:link w:val="8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1" w:customStyle="1">
    <w:name w:val="Subtítulo Car"/>
    <w:basedOn w:val="876"/>
    <w:link w:val="8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2">
    <w:name w:val="Quote"/>
    <w:basedOn w:val="866"/>
    <w:next w:val="866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 w:customStyle="1">
    <w:name w:val="Cita C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6">
    <w:name w:val="Intense Quote"/>
    <w:basedOn w:val="866"/>
    <w:next w:val="866"/>
    <w:link w:val="89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7" w:customStyle="1">
    <w:name w:val="Cita destacada Car"/>
    <w:basedOn w:val="876"/>
    <w:link w:val="89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8">
    <w:name w:val="Intense Reference"/>
    <w:basedOn w:val="87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revision>3</cp:revision>
  <dcterms:created xsi:type="dcterms:W3CDTF">2025-02-17T10:45:00Z</dcterms:created>
  <dcterms:modified xsi:type="dcterms:W3CDTF">2025-03-25T10:09:54Z</dcterms:modified>
</cp:coreProperties>
</file>