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POLICY </w:t>
      </w:r>
      <w:r w:rsidDel="00000000" w:rsidR="00000000" w:rsidRPr="00000000">
        <w:rPr>
          <w:rFonts w:ascii="Times New Roman" w:cs="Times New Roman" w:eastAsia="Times New Roman" w:hAnsi="Times New Roman"/>
          <w:sz w:val="38"/>
          <w:szCs w:val="38"/>
          <w:rtl w:val="0"/>
        </w:rPr>
        <w:t xml:space="preserve">BRIEF</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Child Online Safety Legislation Across Africa: A Policy </w:t>
      </w:r>
      <w:commentRangeStart w:id="0"/>
      <w:r w:rsidDel="00000000" w:rsidR="00000000" w:rsidRPr="00000000">
        <w:rPr>
          <w:rFonts w:ascii="Times New Roman" w:cs="Times New Roman" w:eastAsia="Times New Roman" w:hAnsi="Times New Roman"/>
          <w:sz w:val="32"/>
          <w:szCs w:val="32"/>
          <w:rtl w:val="0"/>
        </w:rPr>
        <w:t xml:space="preserve">Analysis</w:t>
      </w:r>
      <w:commentRangeEnd w:id="0"/>
      <w:r w:rsidDel="00000000" w:rsidR="00000000" w:rsidRPr="00000000">
        <w:commentReference w:id="0"/>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2026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Initiative for Innovation and Development</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numPr>
          <w:ilvl w:val="0"/>
          <w:numId w:val="3"/>
        </w:numPr>
        <w:ind w:left="720" w:hanging="360"/>
        <w:jc w:val="both"/>
        <w:rPr>
          <w:rFonts w:ascii="Times New Roman" w:cs="Times New Roman" w:eastAsia="Times New Roman" w:hAnsi="Times New Roman"/>
          <w:color w:val="000000"/>
          <w:u w:val="none"/>
        </w:rPr>
      </w:pPr>
      <w:bookmarkStart w:colFirst="0" w:colLast="0" w:name="_xx9oe3462owr" w:id="0"/>
      <w:bookmarkEnd w:id="0"/>
      <w:r w:rsidDel="00000000" w:rsidR="00000000" w:rsidRPr="00000000">
        <w:rPr>
          <w:rFonts w:ascii="Times New Roman" w:cs="Times New Roman" w:eastAsia="Times New Roman" w:hAnsi="Times New Roman"/>
          <w:color w:val="000000"/>
          <w:rtl w:val="0"/>
        </w:rPr>
        <w:t xml:space="preserve">Table of Contents</w:t>
      </w:r>
    </w:p>
    <w:sdt>
      <w:sdtPr>
        <w:id w:val="-788877065"/>
        <w:docPartObj>
          <w:docPartGallery w:val="Table of Contents"/>
          <w:docPartUnique w:val="1"/>
        </w:docPartObj>
      </w:sdtPr>
      <w:sdtContent>
        <w:p w:rsidR="00000000" w:rsidDel="00000000" w:rsidP="00000000" w:rsidRDefault="00000000" w:rsidRPr="00000000" w14:paraId="00000033">
          <w:pPr>
            <w:widowControl w:val="0"/>
            <w:tabs>
              <w:tab w:val="right" w:leader="dot" w:pos="9360"/>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x9oe3462owr">
            <w:r w:rsidDel="00000000" w:rsidR="00000000" w:rsidRPr="00000000">
              <w:rPr>
                <w:rFonts w:ascii="Times New Roman" w:cs="Times New Roman" w:eastAsia="Times New Roman" w:hAnsi="Times New Roman"/>
                <w:b w:val="1"/>
                <w:bCs w:val="1"/>
                <w:color w:val="000000"/>
                <w:u w:val="none"/>
                <w:rtl w:val="0"/>
              </w:rPr>
              <w:t xml:space="preserve">1. Table of Contents</w:t>
              <w:tab/>
            </w:r>
          </w:hyperlink>
          <w:r w:rsidDel="00000000" w:rsidR="00000000" w:rsidRPr="00000000">
            <w:fldChar w:fldCharType="begin"/>
            <w:instrText xml:space="preserve"> PAGEREF _xx9oe3462owr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2. Executive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5ebkuprbdgde">
            <w:r w:rsidDel="00000000" w:rsidR="00000000" w:rsidRPr="00000000">
              <w:rPr>
                <w:rFonts w:ascii="Times New Roman" w:cs="Times New Roman" w:eastAsia="Times New Roman" w:hAnsi="Times New Roman"/>
                <w:b w:val="1"/>
                <w:bCs w:val="1"/>
                <w:color w:val="000000"/>
                <w:u w:val="none"/>
                <w:rtl w:val="0"/>
              </w:rPr>
              <w:t xml:space="preserve">3. Introduction</w:t>
              <w:tab/>
            </w:r>
          </w:hyperlink>
          <w:r w:rsidDel="00000000" w:rsidR="00000000" w:rsidRPr="00000000">
            <w:fldChar w:fldCharType="begin"/>
            <w:instrText xml:space="preserve"> PAGEREF _5ebkuprbdgde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4. The State of Play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4.1. The Numbers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 The Patterns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5. Structural Gaps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Gap 1: The Platform Accountability Deficit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Gap 2: Age Verification and Child-Specific Data Protection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Gap 3: The Enforcement and Institutional Capacity Deficit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Gap 4: The Participation and Evidence Deficit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Gap 5: Digital Literacy and Prevention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6. Drivers and Barriers to Implementation Progress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6.1. Drivers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 Barriers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7. Advocacy Recommendations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7.1. Civil Society Organisations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Prioritise domestication of the AU COP Policy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Build a national COP coalition modelled on Nigeria’s approach</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 Use DPAs as strategic entry points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 Insist on rights-respecting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7.2. For the African Union and Regional Economic Communities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Develop an AU COP Policy implementation scorecard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Leverage RECs for sub-regional harmonisation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7.3. For International Development Partners and Donors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Fund implementation, not just legislation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Commission Africa-specific evidence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 Support platform accountability mechanisms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 For Technology Platforms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Apply global standards uniformly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Invest in African-language content moderation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Strategic Priorities: Where to Focus First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8. Conclusion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ind w:left="720" w:firstLine="0"/>
        <w:rPr>
          <w:rFonts w:ascii="Times New Roman" w:cs="Times New Roman" w:eastAsia="Times New Roman" w:hAnsi="Times New Roman"/>
        </w:rPr>
        <w:sectPr>
          <w:footerReference r:id="rId8" w:type="default"/>
          <w:footerReference r:id="rId9" w:type="first"/>
          <w:pgSz w:h="15840" w:w="12240" w:orient="portrait"/>
          <w:pgMar w:bottom="1440" w:top="1440" w:left="1440" w:right="1440" w:header="708" w:footer="708"/>
          <w:pgNumType w:start="0"/>
          <w:titlePg w:val="1"/>
        </w:sectPr>
      </w:pPr>
      <w:r w:rsidDel="00000000" w:rsidR="00000000" w:rsidRPr="00000000">
        <w:rPr>
          <w:rtl w:val="0"/>
        </w:rPr>
      </w:r>
    </w:p>
    <w:p w:rsidR="00000000" w:rsidDel="00000000" w:rsidP="00000000" w:rsidRDefault="00000000" w:rsidRPr="00000000" w14:paraId="00000055">
      <w:pPr>
        <w:pStyle w:val="Heading1"/>
        <w:numPr>
          <w:ilvl w:val="0"/>
          <w:numId w:val="3"/>
        </w:numPr>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Africa’s over 500 million children are going online faster than the laws designed to protect them are being written. Only five of the continent’s 55 countries have enacted dedicated, enforceable child online safety legislation with legal force, while the majority rely on general cybercrime provisions or penal codes with tangential relevance. A handful have no relevant legal framework at all.</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2023–2025 was a breakthrough period for the continent. The AU adopted the world’s first regional Child Online Safety and Empowerment Policy. In the same period, countries like Tanzania, Cameroon, Kenya, and Kenya all advanced significant legislative or regulatory instruments, proposed related draft bills or issued their first children’s data directives. </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 wide gap remains in the legal frameworks of African countries for addressing various issues related to child online protection. Even countries with advanced regulatory frameworks, such as South Africa and Nigeria, lack dedicated, standalone Child Online Protection (COP) legislation. It is also interesting to note that while about 46 countries have specific legislation covering cybercrimes, this high uptake/political will is not reflected in the number of protection- or rights-based frameworks, especially for children. </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numPr>
          <w:ilvl w:val="0"/>
          <w:numId w:val="3"/>
        </w:numPr>
        <w:ind w:left="720" w:hanging="360"/>
        <w:jc w:val="both"/>
        <w:rPr>
          <w:rFonts w:ascii="Times New Roman" w:cs="Times New Roman" w:eastAsia="Times New Roman" w:hAnsi="Times New Roman"/>
          <w:color w:val="000000"/>
          <w:u w:val="none"/>
        </w:rPr>
      </w:pPr>
      <w:bookmarkStart w:colFirst="0" w:colLast="0" w:name="_5ebkuprbdgde" w:id="1"/>
      <w:bookmarkEnd w:id="1"/>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February 2024, the African Union (AU) adopted the Child Online Safety and Empowerment Policy</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which established a framework for member states to ensure that children (anyone under the age of 18) are protected, empowered, and able to thrive in the digital environment.  This policy piggybacks on the African Charter on the Rights and Welfare of the Child and the African Union Convention on Cybersecurity and Personal Data.</w: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is becoming increasingly significant given Africa’s youthful demographic profile. Children account for approximately 47% of the continent’s population, representing nearly half of all Africans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As internet access, smartphone ownership, and digital participation continue to expand across the continent, millions of children are increasingly exposed to both the opportunities and risks of the online environment.</w:t>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digital technologies can enhance learning, creativity, and civic participation, they can also expose children to cyberbullying, online exploitation, harmful content, privacy violations and other forms of digital harm.</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adoption of the policy, AU member states have progressed at varying speeds in aligning their national frameworks with the Child Online Safety and Empowerment Policy. While some countries have enacted dedicated child online protection laws, regulations, or implementation guidelines, others continue to rely on broader cybersecurity, child protection, or data protection legislation that only partially addresses the online risks children face. As a result, the landscape of child online safety in Africa remains uneven. </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brief maps out the level of enactment across the continent. It also identifies five structural gaps in the current landscape, analyses the political and institutional dynamics shaping policy movement, and sets out targeted advocacy recommendations for civil society, regional bodies, and development partners.</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numPr>
          <w:ilvl w:val="0"/>
          <w:numId w:val="3"/>
        </w:numPr>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The State of Play</w:t>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comprehensive mapping of 54 AU member states (see companion document) reveals a highly uneven and rapidly shifting continent,  marked by a persistent gap between formal legal adoption and meaningful enforcement.</w:t>
      </w:r>
    </w:p>
    <w:p w:rsidR="00000000" w:rsidDel="00000000" w:rsidP="00000000" w:rsidRDefault="00000000" w:rsidRPr="00000000" w14:paraId="0000007F">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The Numbers</w:t>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5 countries in Africa that have‌ enacted dedicated enforceable child online safety laws/regulations with legal backing: </w:t>
      </w:r>
      <w:r w:rsidDel="00000000" w:rsidR="00000000" w:rsidRPr="00000000">
        <w:rPr>
          <w:rFonts w:ascii="Times New Roman" w:cs="Times New Roman" w:eastAsia="Times New Roman" w:hAnsi="Times New Roman"/>
          <w:b w:val="1"/>
          <w:bCs w:val="1"/>
          <w:rtl w:val="0"/>
        </w:rPr>
        <w:t xml:space="preserve">Ghana</w:t>
      </w:r>
      <w:r w:rsidDel="00000000" w:rsidR="00000000" w:rsidRPr="00000000">
        <w:rPr>
          <w:rFonts w:ascii="Times New Roman" w:cs="Times New Roman" w:eastAsia="Times New Roman" w:hAnsi="Times New Roman"/>
          <w:rtl w:val="0"/>
        </w:rPr>
        <w:t xml:space="preserve"> (Cybersecurity Act 2020 with child-specific provisions; </w:t>
      </w:r>
      <w:r w:rsidDel="00000000" w:rsidR="00000000" w:rsidRPr="00000000">
        <w:rPr>
          <w:rFonts w:ascii="Times New Roman" w:cs="Times New Roman" w:eastAsia="Times New Roman" w:hAnsi="Times New Roman"/>
          <w:rtl w:val="0"/>
        </w:rPr>
        <w:t xml:space="preserve">COP</w:t>
      </w:r>
      <w:r w:rsidDel="00000000" w:rsidR="00000000" w:rsidRPr="00000000">
        <w:rPr>
          <w:rFonts w:ascii="Times New Roman" w:cs="Times New Roman" w:eastAsia="Times New Roman" w:hAnsi="Times New Roman"/>
          <w:rtl w:val="0"/>
        </w:rPr>
        <w:t xml:space="preserve"> Framework 2024)</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Mauritius</w:t>
      </w:r>
      <w:r w:rsidDel="00000000" w:rsidR="00000000" w:rsidRPr="00000000">
        <w:rPr>
          <w:rFonts w:ascii="Times New Roman" w:cs="Times New Roman" w:eastAsia="Times New Roman" w:hAnsi="Times New Roman"/>
          <w:rtl w:val="0"/>
        </w:rPr>
        <w:t xml:space="preserve"> (ICTA COP Directive implementing binding COP standards)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Tanzania</w:t>
      </w:r>
      <w:r w:rsidDel="00000000" w:rsidR="00000000" w:rsidRPr="00000000">
        <w:rPr>
          <w:rFonts w:ascii="Times New Roman" w:cs="Times New Roman" w:eastAsia="Times New Roman" w:hAnsi="Times New Roman"/>
          <w:rtl w:val="0"/>
        </w:rPr>
        <w:t xml:space="preserve"> (Child Protection Laws Miscellaneous Amendments Act 2024, amending the Cybercrimes Act)</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Kenya</w:t>
      </w:r>
      <w:r w:rsidDel="00000000" w:rsidR="00000000" w:rsidRPr="00000000">
        <w:rPr>
          <w:rFonts w:ascii="Times New Roman" w:cs="Times New Roman" w:eastAsia="Times New Roman" w:hAnsi="Times New Roman"/>
          <w:rtl w:val="0"/>
        </w:rPr>
        <w:t xml:space="preserve"> (CA’s Industry Guidelines for COP, effective October 2025, binding on licensed ICT providers</w:t>
      </w:r>
      <w:r w:rsidDel="00000000" w:rsidR="00000000" w:rsidRPr="00000000">
        <w:rPr>
          <w:rFonts w:ascii="Times New Roman" w:cs="Times New Roman" w:eastAsia="Times New Roman" w:hAnsi="Times New Roman"/>
          <w:color w:val="137333"/>
          <w:rtl w:val="0"/>
        </w:rPr>
        <w:t xml:space="preserve">)</w:t>
      </w:r>
      <w:r w:rsidDel="00000000" w:rsidR="00000000" w:rsidRPr="00000000">
        <w:rPr>
          <w:rFonts w:ascii="Times New Roman" w:cs="Times New Roman" w:eastAsia="Times New Roman" w:hAnsi="Times New Roman"/>
          <w:color w:val="137333"/>
          <w:vertAlign w:val="superscript"/>
        </w:rPr>
        <w:footnoteReference w:customMarkFollows="0" w:id="5"/>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Cameroon</w:t>
      </w:r>
      <w:r w:rsidDel="00000000" w:rsidR="00000000" w:rsidRPr="00000000">
        <w:rPr>
          <w:rFonts w:ascii="Times New Roman" w:cs="Times New Roman" w:eastAsia="Times New Roman" w:hAnsi="Times New Roman"/>
          <w:rtl w:val="0"/>
        </w:rPr>
        <w:t xml:space="preserve"> (Charter on Child Online Protection in Cameroon - Law No. 2023/009 of July 25, 2023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have robust, multi-layered COP systems,</w:t>
      </w:r>
      <w:r w:rsidDel="00000000" w:rsidR="00000000" w:rsidRPr="00000000">
        <w:rPr>
          <w:rFonts w:ascii="Times New Roman" w:cs="Times New Roman" w:eastAsia="Times New Roman" w:hAnsi="Times New Roman"/>
          <w:rtl w:val="0"/>
        </w:rPr>
        <w:t xml:space="preserve"> but no standalone COP law.</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3 countries have dedicated COP bills or policies in draft: </w:t>
      </w:r>
      <w:r w:rsidDel="00000000" w:rsidR="00000000" w:rsidRPr="00000000">
        <w:rPr>
          <w:rFonts w:ascii="Times New Roman" w:cs="Times New Roman" w:eastAsia="Times New Roman" w:hAnsi="Times New Roman"/>
          <w:b w:val="1"/>
          <w:bCs w:val="1"/>
          <w:rtl w:val="0"/>
        </w:rPr>
        <w:t xml:space="preserve">Nigeria</w:t>
      </w:r>
      <w:r w:rsidDel="00000000" w:rsidR="00000000" w:rsidRPr="00000000">
        <w:rPr>
          <w:rFonts w:ascii="Times New Roman" w:cs="Times New Roman" w:eastAsia="Times New Roman" w:hAnsi="Times New Roman"/>
          <w:rtl w:val="0"/>
        </w:rPr>
        <w:t xml:space="preserve"> (Child Online Access Protection Bill HB.244 passed House Dec 2025, awaiting Senate)</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Rwanda</w:t>
      </w:r>
      <w:r w:rsidDel="00000000" w:rsidR="00000000" w:rsidRPr="00000000">
        <w:rPr>
          <w:rFonts w:ascii="Times New Roman" w:cs="Times New Roman" w:eastAsia="Times New Roman" w:hAnsi="Times New Roman"/>
          <w:rtl w:val="0"/>
        </w:rPr>
        <w:t xml:space="preserve"> (Ministerial Order on COP Jan 2024 and 5-Year Action Plan, but primary COP legislation reportedly under consideration and not yet enacted; Budapest Convention accession Jan 2025)</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Zimbabwe</w:t>
      </w:r>
      <w:r w:rsidDel="00000000" w:rsidR="00000000" w:rsidRPr="00000000">
        <w:rPr>
          <w:rFonts w:ascii="Times New Roman" w:cs="Times New Roman" w:eastAsia="Times New Roman" w:hAnsi="Times New Roman"/>
          <w:rtl w:val="0"/>
        </w:rPr>
        <w:t xml:space="preserve"> also has a draft Child Online Protection Policy under development.</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3 countries have launched dedicated national COP strategies without tangible legislative backing: </w:t>
      </w:r>
      <w:r w:rsidDel="00000000" w:rsidR="00000000" w:rsidRPr="00000000">
        <w:rPr>
          <w:rFonts w:ascii="Times New Roman" w:cs="Times New Roman" w:eastAsia="Times New Roman" w:hAnsi="Times New Roman"/>
          <w:b w:val="1"/>
          <w:bCs w:val="1"/>
          <w:rtl w:val="0"/>
        </w:rPr>
        <w:t xml:space="preserve">Zambia</w:t>
      </w:r>
      <w:r w:rsidDel="00000000" w:rsidR="00000000" w:rsidRPr="00000000">
        <w:rPr>
          <w:rFonts w:ascii="Times New Roman" w:cs="Times New Roman" w:eastAsia="Times New Roman" w:hAnsi="Times New Roman"/>
          <w:rtl w:val="0"/>
        </w:rPr>
        <w:t xml:space="preserve"> (National COP Strategy 2025–2029, launched Nov 2025)</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Malawi</w:t>
      </w:r>
      <w:r w:rsidDel="00000000" w:rsidR="00000000" w:rsidRPr="00000000">
        <w:rPr>
          <w:rFonts w:ascii="Times New Roman" w:cs="Times New Roman" w:eastAsia="Times New Roman" w:hAnsi="Times New Roman"/>
          <w:rtl w:val="0"/>
        </w:rPr>
        <w:t xml:space="preserve"> (draft National COP Strategy; MACRA COP Initiative launched Feb 2025)</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Lesotho</w:t>
      </w:r>
      <w:r w:rsidDel="00000000" w:rsidR="00000000" w:rsidRPr="00000000">
        <w:rPr>
          <w:rFonts w:ascii="Times New Roman" w:cs="Times New Roman" w:eastAsia="Times New Roman" w:hAnsi="Times New Roman"/>
          <w:rtl w:val="0"/>
        </w:rPr>
        <w:t xml:space="preserve"> (COP Guidelines 2024, transposing ITU Guidelines)</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30 countries rely on general cybercrime legislation, penal codes, or data protection laws that contain provisions tangentially relevant to child online safety, criminalising child pornography or providing general data protection, but lack dedicated COP frameworks. This is the largest category and includes significant digital economies, such as Egypt, Algeria, Ethiopia, Morocco, Côte d’Ivoire, Uganda, and Senegal.</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5 countries have no identifiable legislation, regulations, or policy frameworks addressing child online safety in any form: Eritrea, Libya, </w:t>
      </w:r>
      <w:r w:rsidDel="00000000" w:rsidR="00000000" w:rsidRPr="00000000">
        <w:rPr>
          <w:rFonts w:ascii="Times New Roman" w:cs="Times New Roman" w:eastAsia="Times New Roman" w:hAnsi="Times New Roman"/>
          <w:rtl w:val="0"/>
        </w:rPr>
        <w:t xml:space="preserve">Gambia</w:t>
      </w:r>
      <w:r w:rsidDel="00000000" w:rsidR="00000000" w:rsidRPr="00000000">
        <w:rPr>
          <w:rFonts w:ascii="Times New Roman" w:cs="Times New Roman" w:eastAsia="Times New Roman" w:hAnsi="Times New Roman"/>
          <w:rtl w:val="0"/>
        </w:rPr>
        <w:t xml:space="preserve">, Guinea-Bissau, and Burundi. </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c0504d" w:space="0" w:sz="8" w:val="single"/>
              <w:bottom w:color="bdd7ee" w:space="0" w:sz="4" w:val="single"/>
              <w:right w:color="bdd7ee" w:space="0" w:sz="4" w:val="single"/>
            </w:tcBorders>
            <w:shd w:fill="d0e0e3" w:val="clear"/>
            <w:tcMar>
              <w:top w:w="120.0" w:type="dxa"/>
              <w:left w:w="200.0" w:type="dxa"/>
              <w:bottom w:w="120.0" w:type="dxa"/>
              <w:right w:w="200.0" w:type="dxa"/>
            </w:tcMar>
          </w:tcPr>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note: The distinction between “Enacted” and “Partial/Advanced Framework” matters for advocacy. Countries like South Africa and Kenya have robust, multi-layered protection systems that, in many respects, are more effective than some standalone COP laws. But the absence of a dedicated COP statute creates legal fragmentation, potential coverage gaps, and vulnerability to piecemeal amendments or the weakening of individual instruments. Advocacy for standalone legislation in these countries should not be read as criticism of existing frameworks but as a case for consolidation and strengthening.</w:t>
            </w:r>
          </w:p>
        </w:tc>
      </w:tr>
    </w:tbl>
    <w:p w:rsidR="00000000" w:rsidDel="00000000" w:rsidP="00000000" w:rsidRDefault="00000000" w:rsidRPr="00000000" w14:paraId="0000008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The Patterns</w:t>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 2023–2025 saw </w:t>
      </w:r>
      <w:r w:rsidDel="00000000" w:rsidR="00000000" w:rsidRPr="00000000">
        <w:rPr>
          <w:rFonts w:ascii="Times New Roman" w:cs="Times New Roman" w:eastAsia="Times New Roman" w:hAnsi="Times New Roman"/>
          <w:b w:val="1"/>
          <w:bCs w:val="1"/>
          <w:rtl w:val="0"/>
        </w:rPr>
        <w:t xml:space="preserve">more dedicated COP legislative and regulatory action than all previous years combined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Tanzania’s 2024 amendments,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Kenya’s binding COP Guidelines, and Nigeria’s HB.244</w:t>
      </w:r>
      <w:r w:rsidDel="00000000" w:rsidR="00000000" w:rsidRPr="00000000">
        <w:rPr>
          <w:rFonts w:ascii="Times New Roman" w:cs="Times New Roman" w:eastAsia="Times New Roman" w:hAnsi="Times New Roman"/>
          <w:rtl w:val="0"/>
        </w:rPr>
        <w:t xml:space="preserve"> all followed in rapid succession. This reflects the catalytic effect of the AU COP Policy (February 2024) and intensified UNICEF/ITU engagement across the continent.</w:t>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Francophone Africa is also showing political/legislative motivation on the topic</w:t>
      </w:r>
      <w:r w:rsidDel="00000000" w:rsidR="00000000" w:rsidRPr="00000000">
        <w:rPr>
          <w:rFonts w:ascii="Times New Roman" w:cs="Times New Roman" w:eastAsia="Times New Roman" w:hAnsi="Times New Roman"/>
          <w:rtl w:val="0"/>
        </w:rPr>
        <w:t xml:space="preserve">. Cameroon introduced its Draft Law No. 2023/009, with the members of the lower house adopting it. Senegal and Mali’s DPAs issued children’s data directives in 2024. Djibouti adopted a Digital Code in 2025. Gabon introduced a Social Media Age Verification Ordinance in 2026. The Francophone lag is narrowing, driven in part by engagement from the ECOWAS Commission and the Council of Europe.</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COP guidelines and strategies are also increasing in number,</w:t>
      </w:r>
      <w:r w:rsidDel="00000000" w:rsidR="00000000" w:rsidRPr="00000000">
        <w:rPr>
          <w:rFonts w:ascii="Times New Roman" w:cs="Times New Roman" w:eastAsia="Times New Roman" w:hAnsi="Times New Roman"/>
          <w:b w:val="1"/>
          <w:bCs w:val="1"/>
          <w:rtl w:val="0"/>
        </w:rPr>
        <w:t xml:space="preserve"> but are not core legislation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Zambia’s National COP Strategy (2025–2029), Malawi’s draft COP Strategy, Lesotho’s COP Guidelines (2024) and Eswatini’s five-part COP Guidelines represent a significant expansion of the policy landscape. However, guidelines and strategies, even if binding on regulated entities (as Kenya’s are), lack the permanence, comprehensive scope, and enforcement teeth of primary legislation. This distinction matters for long-term protection.</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protection authorities remain strategic entry points.</w:t>
      </w:r>
      <w:r w:rsidDel="00000000" w:rsidR="00000000" w:rsidRPr="00000000">
        <w:rPr>
          <w:rFonts w:ascii="Times New Roman" w:cs="Times New Roman" w:eastAsia="Times New Roman" w:hAnsi="Times New Roman"/>
          <w:rtl w:val="0"/>
        </w:rPr>
        <w:t xml:space="preserve"> The 2024 directives from Mali and Senegal’s DPAs, Kenya’s ODPC enforcement actions regarding children’s photos, and South Africa’s Information Regulator's participation in international age-assurance initiatives confirm that DPAs are emerging as important institutional actors for child online safety, even where dedicated COP legislation does not exist.</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Continental policy without national domestication remains the core risk.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 the AU COP Policy (February 2024) is the first regional COP policy globally, the Malabo Convention’s</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9-year wait to reach the 15 ratifications required for entry into force, and the fact that major digital economies remain absent, serve as cautionary precedents. Without active domestication pressure, the COP Policy risks the same trajectory.</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Structural Gaps</w:t>
      </w:r>
    </w:p>
    <w:p w:rsidR="00000000" w:rsidDel="00000000" w:rsidP="00000000" w:rsidRDefault="00000000" w:rsidRPr="00000000" w14:paraId="00000097">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1: The Platform Accountability Deficit</w:t>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most of the continent, global technology platforms operate without binding child safety obligations. Even among the five countries with enacted COP instruments, platform accountability provisions vary dramatically. The platforms that pose the greatest risk: social media, messaging apps, gaming, and AI-powered services, are headquartered outside the continent and operate under frameworks designed in different jurisdictions.</w:t>
      </w:r>
    </w:p>
    <w:p w:rsidR="00000000" w:rsidDel="00000000" w:rsidP="00000000" w:rsidRDefault="00000000" w:rsidRPr="00000000" w14:paraId="0000009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2: Age Verification and Child-Specific Data Protection</w:t>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verification is foundational, as you cannot protect children online without identifying them. Yet robust age verification requirements exist in only a handful of jurisdictions. Kenya’s Guidelines require “age verification mechanisms,” but technical standards for compliance are not yet specified. Gabon’s 2026 Social Media Age Verification Ordinance</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is a notable development in Francophone Africa. South Africa’s POPIA requires consent from competent persons for the collection of children’s data. Rwanda’s 2024 ministerial order requires parental consent for publishing children’s images. But most of Africa’s over 36 data protection laws define an age of consent for data processing without addressing design obligations, transparency requirements, or profiling restrictions specific to children.</w:t>
      </w:r>
    </w:p>
    <w:p w:rsidR="00000000" w:rsidDel="00000000" w:rsidP="00000000" w:rsidRDefault="00000000" w:rsidRPr="00000000" w14:paraId="0000009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3: The Enforcement and Institutional Capacity Deficit</w:t>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advanced legislation is only as effective as the institutions tasked with enforcing it. Across most of the continent:</w:t>
      </w:r>
    </w:p>
    <w:p w:rsidR="00000000" w:rsidDel="00000000" w:rsidP="00000000" w:rsidRDefault="00000000" w:rsidRPr="00000000" w14:paraId="0000009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Digital forensic capabilities are concentrated in a small number of countries. Most law enforcement agencies lack the technical capacity to investigate online child exploitation.</w:t>
      </w:r>
    </w:p>
    <w:p w:rsidR="00000000" w:rsidDel="00000000" w:rsidP="00000000" w:rsidRDefault="00000000" w:rsidRPr="00000000" w14:paraId="0000009E">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Cross-border cooperation mechanisms remain underdeveloped. </w:t>
      </w:r>
    </w:p>
    <w:p w:rsidR="00000000" w:rsidDel="00000000" w:rsidP="00000000" w:rsidRDefault="00000000" w:rsidRPr="00000000" w14:paraId="0000009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Even well-designed legislation faces rights risks in implementation. South Sudan’s Cybercrimes Act 2026 has drawn criticism from CPJ and human rights organisations for </w:t>
      </w:r>
      <w:r w:rsidDel="00000000" w:rsidR="00000000" w:rsidRPr="00000000">
        <w:rPr>
          <w:rFonts w:ascii="Times New Roman" w:cs="Times New Roman" w:eastAsia="Times New Roman" w:hAnsi="Times New Roman"/>
          <w:rtl w:val="0"/>
        </w:rPr>
        <w:t xml:space="preserve">its vague definitions of “false information” and “undesirable content,” which</w:t>
      </w:r>
      <w:r w:rsidDel="00000000" w:rsidR="00000000" w:rsidRPr="00000000">
        <w:rPr>
          <w:rFonts w:ascii="Times New Roman" w:cs="Times New Roman" w:eastAsia="Times New Roman" w:hAnsi="Times New Roman"/>
          <w:vertAlign w:val="baseline"/>
          <w:rtl w:val="0"/>
        </w:rPr>
        <w:t xml:space="preserve"> could suppress press freedom and civil society activity.</w:t>
      </w:r>
    </w:p>
    <w:p w:rsidR="00000000" w:rsidDel="00000000" w:rsidP="00000000" w:rsidRDefault="00000000" w:rsidRPr="00000000" w14:paraId="000000A0">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4: The Participation and Evidence Deficit</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remain absent from the design of policies intended to protect them. The majority of legislative processes lack structured mechanisms to hear from children or communities most affected by online harms. Also, outside of the UNICEF/ECPAT/INTERPOL Disrupting Harm studies (covering 13 countries in Eastern and Southern Africa), there is limited Africa-specific research on the scale, nature, and drivers of online harms to children.</w:t>
      </w:r>
    </w:p>
    <w:p w:rsidR="00000000" w:rsidDel="00000000" w:rsidP="00000000" w:rsidRDefault="00000000" w:rsidRPr="00000000" w14:paraId="000000A2">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5: Digital Literacy and Prevention</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legislative framework is reactive by design. Child online safety requires a preventive dimension: equipping children, parents, educators, and communities with the knowledge and skills to navigate digital environments safely. While several strategies mention digital literacy, systematic integration of digital safety education into school curricula remains absent across most of the continent.</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Drivers and Barriers to Implementation Progress</w:t>
      </w:r>
    </w:p>
    <w:p w:rsidR="00000000" w:rsidDel="00000000" w:rsidP="00000000" w:rsidRDefault="00000000" w:rsidRPr="00000000" w14:paraId="000000A6">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Drivers </w:t>
      </w:r>
    </w:p>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every country with an advanced framework, three enabling factors are evident:</w:t>
      </w:r>
    </w:p>
    <w:p w:rsidR="00000000" w:rsidDel="00000000" w:rsidP="00000000" w:rsidRDefault="00000000" w:rsidRPr="00000000" w14:paraId="000000A8">
      <w:pPr>
        <w:numPr>
          <w:ilvl w:val="0"/>
          <w:numId w:val="4"/>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International organisations</w:t>
      </w:r>
      <w:r w:rsidDel="00000000" w:rsidR="00000000" w:rsidRPr="00000000">
        <w:rPr>
          <w:rFonts w:ascii="Times New Roman" w:cs="Times New Roman" w:eastAsia="Times New Roman" w:hAnsi="Times New Roman"/>
          <w:rtl w:val="0"/>
        </w:rPr>
        <w:t xml:space="preserve">: Organisations such as UNICEF, the Council of Europe and the ITU have played a catalytic role.</w:t>
      </w:r>
    </w:p>
    <w:p w:rsidR="00000000" w:rsidDel="00000000" w:rsidP="00000000" w:rsidRDefault="00000000" w:rsidRPr="00000000" w14:paraId="000000A9">
      <w:pPr>
        <w:numPr>
          <w:ilvl w:val="0"/>
          <w:numId w:val="4"/>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Institutional champions with mandates and political will:</w:t>
      </w:r>
      <w:r w:rsidDel="00000000" w:rsidR="00000000" w:rsidRPr="00000000">
        <w:rPr>
          <w:rFonts w:ascii="Times New Roman" w:cs="Times New Roman" w:eastAsia="Times New Roman" w:hAnsi="Times New Roman"/>
          <w:rtl w:val="0"/>
        </w:rPr>
        <w:t xml:space="preserve"> Ghana’s CSA, Kenya’s Communications Authority, Cameroon’s ANTIC, Zambia’s ZICTA, South Africa’s FPB are examples here. Advocacy that identifies and supports institutional champions is more effective than campaigns directed at “government” broadly.</w:t>
      </w:r>
    </w:p>
    <w:p w:rsidR="00000000" w:rsidDel="00000000" w:rsidP="00000000" w:rsidRDefault="00000000" w:rsidRPr="00000000" w14:paraId="000000AA">
      <w:pPr>
        <w:numPr>
          <w:ilvl w:val="0"/>
          <w:numId w:val="4"/>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Coalition pressure:</w:t>
      </w:r>
      <w:r w:rsidDel="00000000" w:rsidR="00000000" w:rsidRPr="00000000">
        <w:rPr>
          <w:rFonts w:ascii="Times New Roman" w:cs="Times New Roman" w:eastAsia="Times New Roman" w:hAnsi="Times New Roman"/>
          <w:rtl w:val="0"/>
        </w:rPr>
        <w:t xml:space="preserve"> Direct support and partnerships with multi-stakeholder coalitions and civil society organisations serving as technical partners generate the broadest political support.</w:t>
      </w:r>
    </w:p>
    <w:p w:rsidR="00000000" w:rsidDel="00000000" w:rsidP="00000000" w:rsidRDefault="00000000" w:rsidRPr="00000000" w14:paraId="000000A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Barriers </w:t>
      </w:r>
    </w:p>
    <w:p w:rsidR="00000000" w:rsidDel="00000000" w:rsidP="00000000" w:rsidRDefault="00000000" w:rsidRPr="00000000" w14:paraId="000000AC">
      <w:pPr>
        <w:numPr>
          <w:ilvl w:val="0"/>
          <w:numId w:val="1"/>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Competing legislative priorities</w:t>
      </w:r>
      <w:r w:rsidDel="00000000" w:rsidR="00000000" w:rsidRPr="00000000">
        <w:rPr>
          <w:rFonts w:ascii="Times New Roman" w:cs="Times New Roman" w:eastAsia="Times New Roman" w:hAnsi="Times New Roman"/>
          <w:rtl w:val="0"/>
        </w:rPr>
        <w:t xml:space="preserve">: Child online safety competes for bandwidth with issues perceived as more immediately pressing. Advocacy must frame COP as a child protection, public health, and economic productivity concern, not a niche digital issue.</w:t>
      </w:r>
    </w:p>
    <w:p w:rsidR="00000000" w:rsidDel="00000000" w:rsidP="00000000" w:rsidRDefault="00000000" w:rsidRPr="00000000" w14:paraId="000000AD">
      <w:pPr>
        <w:numPr>
          <w:ilvl w:val="0"/>
          <w:numId w:val="1"/>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Regulatory capture and platform lobbying:</w:t>
      </w:r>
      <w:r w:rsidDel="00000000" w:rsidR="00000000" w:rsidRPr="00000000">
        <w:rPr>
          <w:rFonts w:ascii="Times New Roman" w:cs="Times New Roman" w:eastAsia="Times New Roman" w:hAnsi="Times New Roman"/>
          <w:rtl w:val="0"/>
        </w:rPr>
        <w:t xml:space="preserve"> Platform accountability provisions are the most politically contested elements of COP (and, in fact, many digital-related) legislation. As African markets grow in commercial significance, the risk of regulatory capture increases.</w:t>
      </w:r>
    </w:p>
    <w:p w:rsidR="00000000" w:rsidDel="00000000" w:rsidP="00000000" w:rsidRDefault="00000000" w:rsidRPr="00000000" w14:paraId="000000AE">
      <w:pPr>
        <w:numPr>
          <w:ilvl w:val="0"/>
          <w:numId w:val="1"/>
        </w:numPr>
        <w:spacing w:line="360" w:lineRule="auto"/>
        <w:ind w:left="720" w:hanging="360"/>
        <w:jc w:val="both"/>
        <w:rPr>
          <w:rFonts w:ascii="Hanken Grotesk" w:cs="Hanken Grotesk" w:eastAsia="Hanken Grotesk" w:hAnsi="Hanken Grotesk"/>
          <w:u w:val="none"/>
        </w:rPr>
      </w:pPr>
      <w:r w:rsidDel="00000000" w:rsidR="00000000" w:rsidRPr="00000000">
        <w:rPr>
          <w:rFonts w:ascii="Times New Roman" w:cs="Times New Roman" w:eastAsia="Times New Roman" w:hAnsi="Times New Roman"/>
          <w:b w:val="1"/>
          <w:bCs w:val="1"/>
          <w:rtl w:val="0"/>
        </w:rPr>
        <w:t xml:space="preserve">Surveillance and rights concerns:</w:t>
      </w:r>
      <w:r w:rsidDel="00000000" w:rsidR="00000000" w:rsidRPr="00000000">
        <w:rPr>
          <w:rFonts w:ascii="Times New Roman" w:cs="Times New Roman" w:eastAsia="Times New Roman" w:hAnsi="Times New Roman"/>
          <w:rtl w:val="0"/>
        </w:rPr>
        <w:t xml:space="preserve"> Uganda’s experience is instructive: the Computer Misuse (Amendment) Act 2022 included provisions on children’s data but was widely criticised, and the Constitutional Court struck down several sections in March 2026. The same goes for the Nigerian Cybercrime Act pre-amendment and South Sudan’s Cybercrimes Act 2026. </w:t>
      </w:r>
    </w:p>
    <w:p w:rsidR="00000000" w:rsidDel="00000000" w:rsidP="00000000" w:rsidRDefault="00000000" w:rsidRPr="00000000" w14:paraId="000000A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designed COP legislation risks being weaponised. The Uganda, Nigeria and South Sudan precedents underscore that advocacy for COP legislation must insist on rights-respecting design or risk building instruments that harm the people they’re intended to protect.</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Advocacy Recommendations</w:t>
      </w:r>
    </w:p>
    <w:p w:rsidR="00000000" w:rsidDel="00000000" w:rsidP="00000000" w:rsidRDefault="00000000" w:rsidRPr="00000000" w14:paraId="000000B2">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Civil Society Organisations</w:t>
      </w:r>
    </w:p>
    <w:p w:rsidR="00000000" w:rsidDel="00000000" w:rsidP="00000000" w:rsidRDefault="00000000" w:rsidRPr="00000000" w14:paraId="000000B3">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Prioritise domestication of the AU COP Policy</w:t>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 COP Policy provides a continental mandate. Civil society should develop country-specific domestication roadmaps that translate the Policy’s action areas into concrete legislative proposals tailored to each country’s existing legal architecture. Priority should go to countries with functioning DPAs and data protection regulations. </w:t>
      </w:r>
    </w:p>
    <w:p w:rsidR="00000000" w:rsidDel="00000000" w:rsidP="00000000" w:rsidRDefault="00000000" w:rsidRPr="00000000" w14:paraId="000000B5">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Build a national COP coalition modelled on Nigeria’s approach</w:t>
      </w:r>
    </w:p>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Forming coalitions and volunteering to serve as technical partners can prove effective in getting legislation through. It’s important that these coalitions and technical support are available from the draft stage, and especially in countries with partial frameworks that could be strengthened.</w:t>
      </w:r>
    </w:p>
    <w:p w:rsidR="00000000" w:rsidDel="00000000" w:rsidP="00000000" w:rsidRDefault="00000000" w:rsidRPr="00000000" w14:paraId="000000B7">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Use DPAs as strategic entry points</w:t>
      </w:r>
    </w:p>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countries where dedicated COP legislation faces political headwinds, DPAs offer an alternative pathway. The Mali and Senegal precedents, where DPA directives specifically address children’s data, demonstrate that existing mandates can be leveraged. Civil society should engage DPAs systematically.</w:t>
      </w:r>
    </w:p>
    <w:p w:rsidR="00000000" w:rsidDel="00000000" w:rsidP="00000000" w:rsidRDefault="00000000" w:rsidRPr="00000000" w14:paraId="000000B9">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Insist on rights-respecting design</w:t>
      </w:r>
    </w:p>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Uganda’s constitutional crisis and CPJ’s concerns about South Sudan’s Act are warnings. COP legislation must include clear scope limitations, proportionality requirements, judicial oversight, and explicit protections for freedom of expression.</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2e75b6" w:space="0" w:sz="8" w:val="single"/>
              <w:bottom w:color="bdd7ee" w:space="0" w:sz="4" w:val="single"/>
              <w:right w:color="bdd7ee" w:space="0" w:sz="4" w:val="single"/>
            </w:tcBorders>
            <w:shd w:fill="e2efda" w:val="clear"/>
            <w:tcMar>
              <w:top w:w="120.0" w:type="dxa"/>
              <w:left w:w="200.0" w:type="dxa"/>
              <w:bottom w:w="120.0" w:type="dxa"/>
              <w:right w:w="200.0" w:type="dxa"/>
            </w:tcMar>
          </w:tcPr>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Legislation Checklist:</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Does the law define “harmful content” with specificity sufficient to prevent arbitrary enforcement?</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Are platform obligations proportionate and technically feasible?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 the enforcement authority subject to independent judicial oversight?</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Are freedom of expression and access to information explicitly protected?</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Are children’s participation rights (not just protection rights) addressed?</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Does the framework include transparency and accountability mechanisms for the regulator?</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 there a sunset or review clause?</w:t>
            </w:r>
          </w:p>
        </w:tc>
      </w:tr>
    </w:tbl>
    <w:p w:rsidR="00000000" w:rsidDel="00000000" w:rsidP="00000000" w:rsidRDefault="00000000" w:rsidRPr="00000000" w14:paraId="000000C4">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For the African Union and Regional Economic Communities</w:t>
      </w:r>
    </w:p>
    <w:p w:rsidR="00000000" w:rsidDel="00000000" w:rsidP="00000000" w:rsidRDefault="00000000" w:rsidRPr="00000000" w14:paraId="000000C5">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Develop an AU COP Policy implementation scorecard</w:t>
      </w:r>
    </w:p>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annual or biennial scorecard made publicly available would create positive competitive pressure and enable the identification of laggard states. It should cover legislative adoption, institutional capacity, enforcement activities, and child participation metrics.</w:t>
      </w:r>
    </w:p>
    <w:p w:rsidR="00000000" w:rsidDel="00000000" w:rsidP="00000000" w:rsidRDefault="00000000" w:rsidRPr="00000000" w14:paraId="000000C7">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Leverage RECs for sub-regional harmonisation</w:t>
      </w:r>
    </w:p>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 economic communities remain relevant. ECOWAS should develop a directive on child online safety. The EAC should integrate COP into digital economy protocols. SADC should extend its Model Law approach. Harmonised standards reduce the regulatory arbitrage that platforms exploit.</w:t>
      </w:r>
    </w:p>
    <w:p w:rsidR="00000000" w:rsidDel="00000000" w:rsidP="00000000" w:rsidRDefault="00000000" w:rsidRPr="00000000" w14:paraId="000000C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For International Development Partners and Donors</w:t>
      </w:r>
    </w:p>
    <w:p w:rsidR="00000000" w:rsidDel="00000000" w:rsidP="00000000" w:rsidRDefault="00000000" w:rsidRPr="00000000" w14:paraId="000000CA">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Fund implementation, not just legislation</w:t>
      </w:r>
    </w:p>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Legislation is the easier part; implementation is where frameworks fail. Partners should shift investment toward institutional capacity-building: digital forensics, specialised investigator training, prosecutor capacity, and judicial training. </w:t>
      </w:r>
    </w:p>
    <w:p w:rsidR="00000000" w:rsidDel="00000000" w:rsidP="00000000" w:rsidRDefault="00000000" w:rsidRPr="00000000" w14:paraId="000000CC">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Commission Africa-specific evidence</w:t>
      </w:r>
    </w:p>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Disrupting Harm studies remain the most rigorous evidence base but cover only a subset of countries. Updated, expanded research covering Francophone and Lusophone Africa, North Africa, and emerging threats (AI-generated CSAM, deepfakes, sextortion) is urgently needed.</w:t>
      </w:r>
    </w:p>
    <w:p w:rsidR="00000000" w:rsidDel="00000000" w:rsidP="00000000" w:rsidRDefault="00000000" w:rsidRPr="00000000" w14:paraId="000000CE">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Support platform accountability mechanisms</w:t>
      </w:r>
    </w:p>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partners should fund technical capacity for African regulators in algorithmic auditing, content moderation review, and age-verification standards.</w:t>
      </w:r>
    </w:p>
    <w:p w:rsidR="00000000" w:rsidDel="00000000" w:rsidP="00000000" w:rsidRDefault="00000000" w:rsidRPr="00000000" w14:paraId="000000D0">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For Technology Platforms</w:t>
      </w:r>
    </w:p>
    <w:p w:rsidR="00000000" w:rsidDel="00000000" w:rsidP="00000000" w:rsidRDefault="00000000" w:rsidRPr="00000000" w14:paraId="000000D1">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Apply global standards uniformly</w:t>
      </w:r>
    </w:p>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Platforms should apply their highest child safety standards uniformly across all markets. Platforms should extend features deployed for European markets under the DSA or UK Online Safety Act to African users without waiting for local regulatory mandates.</w:t>
      </w:r>
    </w:p>
    <w:p w:rsidR="00000000" w:rsidDel="00000000" w:rsidP="00000000" w:rsidRDefault="00000000" w:rsidRPr="00000000" w14:paraId="000000D3">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Invest in African-language content moderation</w:t>
      </w:r>
    </w:p>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moderation capacity for African languages remains grossly inadequate. Platforms should invest in native-language moderation for major African languages, train AI models on African-language CSAM and grooming patterns, and establish regional trust and safety teams with genuine decision-making authority.</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Strategic Priorities: Where to Focus First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2e75b6" w:space="0" w:sz="8" w:val="single"/>
              <w:bottom w:color="bdd7ee" w:space="0" w:sz="4" w:val="single"/>
              <w:right w:color="bdd7ee" w:space="0" w:sz="4" w:val="single"/>
            </w:tcBorders>
            <w:tcMar>
              <w:top w:w="120.0" w:type="dxa"/>
              <w:left w:w="200.0" w:type="dxa"/>
              <w:bottom w:w="120.0" w:type="dxa"/>
              <w:right w:w="200.0" w:type="dxa"/>
            </w:tcMar>
          </w:tcPr>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IMPACT / HIGH FEASIBILITY</w:t>
            </w:r>
          </w:p>
          <w:p w:rsidR="00000000" w:rsidDel="00000000" w:rsidP="00000000" w:rsidRDefault="00000000" w:rsidRPr="00000000" w14:paraId="000000D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Nigeria: Push HB.244 through the Senate and to presidential assent. The coalition infrastructure exists, and the political momentum is real.</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Kenya: Monitor and support implementation of COP Guidelines (binding on licensed providers). Advocate for consolidation into primary COP legislation.</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South Africa: Advocate for a standalone COP law that consolidates existing protections under the FPA, Cybercrimes Act, POPIA, and Children’s Act.</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DPA engagement: In countries with functioning DSAs, formally charge DSAs to pay attention to rule-setting around child online protection while laws are still being developed. </w:t>
            </w:r>
          </w:p>
        </w:tc>
      </w:tr>
    </w:tbl>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2e75b6" w:space="0" w:sz="8" w:val="single"/>
              <w:bottom w:color="bdd7ee" w:space="0" w:sz="4" w:val="single"/>
              <w:right w:color="bdd7ee" w:space="0" w:sz="4" w:val="single"/>
            </w:tcBorders>
            <w:shd w:fill="e8f0fe" w:val="clear"/>
            <w:tcMar>
              <w:top w:w="120.0" w:type="dxa"/>
              <w:left w:w="200.0" w:type="dxa"/>
              <w:bottom w:w="120.0" w:type="dxa"/>
              <w:right w:w="200.0" w:type="dxa"/>
            </w:tcMar>
          </w:tcPr>
          <w:p w:rsidR="00000000" w:rsidDel="00000000" w:rsidP="00000000" w:rsidRDefault="00000000" w:rsidRPr="00000000" w14:paraId="000000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IMPACT / MEDIUM FEASIBILITY</w:t>
            </w:r>
          </w:p>
          <w:p w:rsidR="00000000" w:rsidDel="00000000" w:rsidP="00000000" w:rsidRDefault="00000000" w:rsidRPr="00000000" w14:paraId="000000D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Rwanda: Support finalisation of primary COP legislation, building on the existing ministerial order and COP Policy.</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Malawi: Support MACRA in finalising the National COP Strategy and associated regulations.</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Ethiopia: Build on the February 2026 UN CRC Committee recommendations to push for dedicated COP policy/legislation.</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ECOWAS: Advocate for a sub-regional directive on child online safety.</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Zambia: Support implementation of the NCOP Strategy 2025–2029; advocate for legislative backing.</w:t>
            </w:r>
          </w:p>
        </w:tc>
      </w:tr>
    </w:tbl>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dd7ee" w:space="0" w:sz="4" w:val="single"/>
              <w:left w:color="2e75b6" w:space="0" w:sz="8" w:val="single"/>
              <w:bottom w:color="bdd7ee" w:space="0" w:sz="4" w:val="single"/>
              <w:right w:color="bdd7ee" w:space="0" w:sz="4" w:val="single"/>
            </w:tcBorders>
            <w:tcMar>
              <w:top w:w="120.0" w:type="dxa"/>
              <w:left w:w="200.0" w:type="dxa"/>
              <w:bottom w:w="120.0" w:type="dxa"/>
              <w:right w:w="200.0" w:type="dxa"/>
            </w:tcMar>
          </w:tcPr>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LONG-TERM / STRUCTURAL</w:t>
            </w:r>
          </w:p>
          <w:p w:rsidR="00000000" w:rsidDel="00000000" w:rsidP="00000000" w:rsidRDefault="00000000" w:rsidRPr="00000000" w14:paraId="000000E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 COP Policy scorecard development and monitoring.</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Francophone and Lusophone Africa evidence generation (Disrupting Harm expansion).</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Continental model legislation.</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Rights-impact assessments for recently enacted cyber laws (South Sudan, Liberia) to identify risks of misuse.</w:t>
            </w:r>
          </w:p>
        </w:tc>
      </w:tr>
    </w:tbl>
    <w:p w:rsidR="00000000" w:rsidDel="00000000" w:rsidP="00000000" w:rsidRDefault="00000000" w:rsidRPr="00000000" w14:paraId="000000EC">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ED">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E">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F">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1">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Conclusion</w:t>
      </w:r>
    </w:p>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 is at an inflexion point on child online safety. The AU’s continental policy, the cluster of legislative and regulatory advances in 2023–2025, and the growing engagement of data protection authorities and national strategies signal genuine momentum. But the continent’s experience with cybercrime legislation shows that the path from adoption to implementation is where most reform agendas stall and often produce unintended consequences.  </w:t>
      </w:r>
    </w:p>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advocacy challenge now is threefold: to ensure that adopted legislation is rights-respecting and technically sound; to build institutional capacity for enforcement; and to address the structural power asymmetry between African regulators and global technology platforms. This requires sustained, coordinated, evidence-informed advocacy, coalition-building that includes children as participants, and an honest reckoning with the tension between protection and rights.</w:t>
      </w:r>
    </w:p>
    <w:p w:rsidR="00000000" w:rsidDel="00000000" w:rsidP="00000000" w:rsidRDefault="00000000" w:rsidRPr="00000000" w14:paraId="000000F6">
      <w:pPr>
        <w:pStyle w:val="Heading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African Union. (2024, February). </w:t>
      </w:r>
      <w:r w:rsidDel="00000000" w:rsidR="00000000" w:rsidRPr="00000000">
        <w:rPr>
          <w:rFonts w:ascii="Times New Roman" w:cs="Times New Roman" w:eastAsia="Times New Roman" w:hAnsi="Times New Roman"/>
          <w:i w:val="1"/>
          <w:iCs w:val="1"/>
          <w:rtl w:val="0"/>
        </w:rPr>
        <w:t xml:space="preserve">The African Union child online safety and empowerment policy</w:t>
      </w:r>
      <w:r w:rsidDel="00000000" w:rsidR="00000000" w:rsidRPr="00000000">
        <w:rPr>
          <w:rFonts w:ascii="Times New Roman" w:cs="Times New Roman" w:eastAsia="Times New Roman" w:hAnsi="Times New Roman"/>
          <w:rtl w:val="0"/>
        </w:rPr>
        <w:t xml:space="preserve">. African Union Commission.</w:t>
      </w:r>
    </w:p>
    <w:p w:rsidR="00000000" w:rsidDel="00000000" w:rsidP="00000000" w:rsidRDefault="00000000" w:rsidRPr="00000000" w14:paraId="0000011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Accessible Law. (n.d.). </w:t>
      </w:r>
      <w:r w:rsidDel="00000000" w:rsidR="00000000" w:rsidRPr="00000000">
        <w:rPr>
          <w:rFonts w:ascii="Times New Roman" w:cs="Times New Roman" w:eastAsia="Times New Roman" w:hAnsi="Times New Roman"/>
          <w:i w:val="1"/>
          <w:iCs w:val="1"/>
          <w:rtl w:val="0"/>
        </w:rPr>
        <w:t xml:space="preserve">Children</w:t>
      </w:r>
      <w:r w:rsidDel="00000000" w:rsidR="00000000" w:rsidRPr="00000000">
        <w:rPr>
          <w:rFonts w:ascii="Times New Roman" w:cs="Times New Roman" w:eastAsia="Times New Roman" w:hAnsi="Times New Roman"/>
          <w:rtl w:val="0"/>
        </w:rPr>
        <w:t xml:space="preserve">. POPIA: Protection of Personal Information Act. Retrieved June 8, 2026, from</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https://popia.co.za/category/children/</w:t>
        </w:r>
      </w:hyperlink>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Communications Authority of Kenya. (2025, April). </w:t>
      </w:r>
      <w:r w:rsidDel="00000000" w:rsidR="00000000" w:rsidRPr="00000000">
        <w:rPr>
          <w:rFonts w:ascii="Times New Roman" w:cs="Times New Roman" w:eastAsia="Times New Roman" w:hAnsi="Times New Roman"/>
          <w:i w:val="1"/>
          <w:iCs w:val="1"/>
          <w:rtl w:val="0"/>
        </w:rPr>
        <w:t xml:space="preserve">Industry guidelines for child online protection and safety in Kenya</w:t>
      </w:r>
      <w:r w:rsidDel="00000000" w:rsidR="00000000" w:rsidRPr="00000000">
        <w:rPr>
          <w:rFonts w:ascii="Times New Roman" w:cs="Times New Roman" w:eastAsia="Times New Roman" w:hAnsi="Times New Roman"/>
          <w:rtl w:val="0"/>
        </w:rPr>
        <w:t xml:space="preserve">. Communications Authority of Kenya.</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https://www.ca.go.ke/sites/default/files/2025-04/%20Industry%20Guidelines%20for%20Child%20Online%20Protection%20%28COP%29%20and%20Safety%20in%20Kenya_Apr2025.pdf</w:t>
        </w:r>
      </w:hyperlink>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Council of Europe. (2025, January 15). </w:t>
      </w:r>
      <w:r w:rsidDel="00000000" w:rsidR="00000000" w:rsidRPr="00000000">
        <w:rPr>
          <w:rFonts w:ascii="Times New Roman" w:cs="Times New Roman" w:eastAsia="Times New Roman" w:hAnsi="Times New Roman"/>
          <w:i w:val="1"/>
          <w:iCs w:val="1"/>
          <w:rtl w:val="0"/>
        </w:rPr>
        <w:t xml:space="preserve">Rwanda becomes the 78th Party to the Convention on Cybercrime and accedes to the First Protocol</w:t>
      </w:r>
      <w:r w:rsidDel="00000000" w:rsidR="00000000" w:rsidRPr="00000000">
        <w:rPr>
          <w:rFonts w:ascii="Times New Roman" w:cs="Times New Roman" w:eastAsia="Times New Roman" w:hAnsi="Times New Roman"/>
          <w:rtl w:val="0"/>
        </w:rPr>
        <w:t xml:space="preserve">. Cybercrime Programme Office.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https://www.coe.int/en/web/cybercrime/-/rwanda-becomes-the-78th-party-to-the-convention-on-cybercrime-and-accedes-to-the-first-protocol</w:t>
        </w:r>
      </w:hyperlink>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Cyber Security Authority. (2024). </w:t>
      </w:r>
      <w:r w:rsidDel="00000000" w:rsidR="00000000" w:rsidRPr="00000000">
        <w:rPr>
          <w:rFonts w:ascii="Times New Roman" w:cs="Times New Roman" w:eastAsia="Times New Roman" w:hAnsi="Times New Roman"/>
          <w:i w:val="1"/>
          <w:iCs w:val="1"/>
          <w:rtl w:val="0"/>
        </w:rPr>
        <w:t xml:space="preserve">National child online protection framework</w:t>
      </w:r>
      <w:r w:rsidDel="00000000" w:rsidR="00000000" w:rsidRPr="00000000">
        <w:rPr>
          <w:rFonts w:ascii="Times New Roman" w:cs="Times New Roman" w:eastAsia="Times New Roman" w:hAnsi="Times New Roman"/>
          <w:rtl w:val="0"/>
        </w:rPr>
        <w:t xml:space="preserve">. Government of Ghana.</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https://www.csa.gov.gh/resources/National%20COP%20Framework.pdf</w:t>
        </w:r>
      </w:hyperlink>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Developing Telecoms. (2026, April 14). </w:t>
      </w:r>
      <w:r w:rsidDel="00000000" w:rsidR="00000000" w:rsidRPr="00000000">
        <w:rPr>
          <w:rFonts w:ascii="Times New Roman" w:cs="Times New Roman" w:eastAsia="Times New Roman" w:hAnsi="Times New Roman"/>
          <w:i w:val="1"/>
          <w:iCs w:val="1"/>
          <w:rtl w:val="0"/>
        </w:rPr>
        <w:t xml:space="preserve">Gabon announces tough restrictions on social media use</w:t>
      </w:r>
      <w:r w:rsidDel="00000000" w:rsidR="00000000" w:rsidRPr="00000000">
        <w:rPr>
          <w:rFonts w:ascii="Times New Roman" w:cs="Times New Roman" w:eastAsia="Times New Roman" w:hAnsi="Times New Roman"/>
          <w:rtl w:val="0"/>
        </w:rPr>
        <w:t xml:space="preserve">. Developing Telecoms.</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https://developingtelecoms.com/telecom-business/telecom-regulation/20109-gabon-announces-tough-restrictions-on-social-media-use.html</w:t>
        </w:r>
      </w:hyperlink>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Emejo, J. (2026, May 27). </w:t>
      </w:r>
      <w:r w:rsidDel="00000000" w:rsidR="00000000" w:rsidRPr="00000000">
        <w:rPr>
          <w:rFonts w:ascii="Times New Roman" w:cs="Times New Roman" w:eastAsia="Times New Roman" w:hAnsi="Times New Roman"/>
          <w:i w:val="1"/>
          <w:iCs w:val="1"/>
          <w:rtl w:val="0"/>
        </w:rPr>
        <w:t xml:space="preserve">Experts urge Senate to speed up passage of child online safety bill amid rising digital threats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ThisDay</w:t>
      </w:r>
      <w:r w:rsidDel="00000000" w:rsidR="00000000" w:rsidRPr="00000000">
        <w:rPr>
          <w:rFonts w:ascii="Times New Roman" w:cs="Times New Roman" w:eastAsia="Times New Roman" w:hAnsi="Times New Roman"/>
          <w:rtl w:val="0"/>
        </w:rPr>
        <w:t xml:space="preserv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https://www.thisdaylive.com/2026/05/27/experts-urge-senate-to-speed-up-passage-of-child-online-safety-bill-amid-rising-digital-threats/</w:t>
        </w:r>
      </w:hyperlink>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Information and Communication Technologies Authority. (2025, December 1). </w:t>
      </w:r>
      <w:r w:rsidDel="00000000" w:rsidR="00000000" w:rsidRPr="00000000">
        <w:rPr>
          <w:rFonts w:ascii="Times New Roman" w:cs="Times New Roman" w:eastAsia="Times New Roman" w:hAnsi="Times New Roman"/>
          <w:i w:val="1"/>
          <w:iCs w:val="1"/>
          <w:rtl w:val="0"/>
        </w:rPr>
        <w:t xml:space="preserve">Telecommunication Directive 4 of 2025 (TD 4 of 2025): Child online protection measures</w:t>
      </w:r>
      <w:r w:rsidDel="00000000" w:rsidR="00000000" w:rsidRPr="00000000">
        <w:rPr>
          <w:rFonts w:ascii="Times New Roman" w:cs="Times New Roman" w:eastAsia="Times New Roman" w:hAnsi="Times New Roman"/>
          <w:rtl w:val="0"/>
        </w:rPr>
        <w:t xml:space="preserve">. Government of Mauritius.</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https://www.icta.mu/documents/2025/12/TD_4_of_2025.pdf</w:t>
        </w:r>
      </w:hyperlink>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International Telecommunication Union. (2020). </w:t>
      </w:r>
      <w:r w:rsidDel="00000000" w:rsidR="00000000" w:rsidRPr="00000000">
        <w:rPr>
          <w:rFonts w:ascii="Times New Roman" w:cs="Times New Roman" w:eastAsia="Times New Roman" w:hAnsi="Times New Roman"/>
          <w:i w:val="1"/>
          <w:iCs w:val="1"/>
          <w:rtl w:val="0"/>
        </w:rPr>
        <w:t xml:space="preserve">Child online protection guidelines</w:t>
      </w:r>
      <w:r w:rsidDel="00000000" w:rsidR="00000000" w:rsidRPr="00000000">
        <w:rPr>
          <w:rFonts w:ascii="Times New Roman" w:cs="Times New Roman" w:eastAsia="Times New Roman" w:hAnsi="Times New Roman"/>
          <w:rtl w:val="0"/>
        </w:rPr>
        <w:t xml:space="preserve">. International Telecommunication Union.</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https://www.itu-cop-guidelines.com/</w:t>
        </w:r>
      </w:hyperlink>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Paradigm Initiative. (2024, June). </w:t>
      </w:r>
      <w:r w:rsidDel="00000000" w:rsidR="00000000" w:rsidRPr="00000000">
        <w:rPr>
          <w:rFonts w:ascii="Times New Roman" w:cs="Times New Roman" w:eastAsia="Times New Roman" w:hAnsi="Times New Roman"/>
          <w:i w:val="1"/>
          <w:iCs w:val="1"/>
          <w:rtl w:val="0"/>
        </w:rPr>
        <w:t xml:space="preserve">Malawi country report</w:t>
      </w:r>
      <w:r w:rsidDel="00000000" w:rsidR="00000000" w:rsidRPr="00000000">
        <w:rPr>
          <w:rFonts w:ascii="Times New Roman" w:cs="Times New Roman" w:eastAsia="Times New Roman" w:hAnsi="Times New Roman"/>
          <w:rtl w:val="0"/>
        </w:rPr>
        <w:t xml:space="preserve"> (Londa Digital Rights and Inclusion in Africa Report 2023/2024). Paradigm Initiative.</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https://paradigmhq.org/wp-content/uploads/2024/06/Malawi-Country-Report.pdf</w:t>
        </w:r>
      </w:hyperlink>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Senior Reporter. (2026, June 3). </w:t>
      </w:r>
      <w:r w:rsidDel="00000000" w:rsidR="00000000" w:rsidRPr="00000000">
        <w:rPr>
          <w:rFonts w:ascii="Times New Roman" w:cs="Times New Roman" w:eastAsia="Times New Roman" w:hAnsi="Times New Roman"/>
          <w:i w:val="1"/>
          <w:iCs w:val="1"/>
          <w:rtl w:val="0"/>
        </w:rPr>
        <w:t xml:space="preserve">Zimbabwe approves landmark child online protection policy as digital risks to children grow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Besana Mail</w:t>
      </w:r>
      <w:r w:rsidDel="00000000" w:rsidR="00000000" w:rsidRPr="00000000">
        <w:rPr>
          <w:rFonts w:ascii="Times New Roman" w:cs="Times New Roman" w:eastAsia="Times New Roman" w:hAnsi="Times New Roman"/>
          <w:rtl w:val="0"/>
        </w:rPr>
        <w:t xml:space="preserve">.</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https://thebesanamail.com/2026/06/03/zimbabwe-approves-landmark-child-online-protection-policy-as-digital-risks-to-children-grow/</w:t>
        </w:r>
      </w:hyperlink>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UNICEF. (n.d.). </w:t>
      </w:r>
      <w:r w:rsidDel="00000000" w:rsidR="00000000" w:rsidRPr="00000000">
        <w:rPr>
          <w:rFonts w:ascii="Times New Roman" w:cs="Times New Roman" w:eastAsia="Times New Roman" w:hAnsi="Times New Roman"/>
          <w:i w:val="1"/>
          <w:iCs w:val="1"/>
          <w:rtl w:val="0"/>
        </w:rPr>
        <w:t xml:space="preserve">How many children are there in Africa?</w:t>
      </w:r>
      <w:r w:rsidDel="00000000" w:rsidR="00000000" w:rsidRPr="00000000">
        <w:rPr>
          <w:rFonts w:ascii="Times New Roman" w:cs="Times New Roman" w:eastAsia="Times New Roman" w:hAnsi="Times New Roman"/>
          <w:rtl w:val="0"/>
        </w:rPr>
        <w:t xml:space="preserve"> UNICEF Data. Retrieved June 8, 2026, from</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https://data.unicef.org/how-many/how-many-children-under-18-are-there-in-africa/</w:t>
        </w:r>
      </w:hyperlink>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UNICEF Zambia. (2024, October 11). </w:t>
      </w:r>
      <w:r w:rsidDel="00000000" w:rsidR="00000000" w:rsidRPr="00000000">
        <w:rPr>
          <w:rFonts w:ascii="Times New Roman" w:cs="Times New Roman" w:eastAsia="Times New Roman" w:hAnsi="Times New Roman"/>
          <w:i w:val="1"/>
          <w:iCs w:val="1"/>
          <w:rtl w:val="0"/>
        </w:rPr>
        <w:t xml:space="preserve">Children request investments in digital literacy and child-friendly reporting mechanisms</w:t>
      </w:r>
      <w:r w:rsidDel="00000000" w:rsidR="00000000" w:rsidRPr="00000000">
        <w:rPr>
          <w:rFonts w:ascii="Times New Roman" w:cs="Times New Roman" w:eastAsia="Times New Roman" w:hAnsi="Times New Roman"/>
          <w:rtl w:val="0"/>
        </w:rPr>
        <w:t xml:space="preserve">. UNICEF.</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https://www.unicef.org/zambia/press-releases/children-request-investments-digital-literacy-and-child-friendly-reporting</w:t>
        </w:r>
      </w:hyperlink>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African Union. (2014, June 27). </w:t>
      </w:r>
      <w:r w:rsidDel="00000000" w:rsidR="00000000" w:rsidRPr="00000000">
        <w:rPr>
          <w:rFonts w:ascii="Times New Roman" w:cs="Times New Roman" w:eastAsia="Times New Roman" w:hAnsi="Times New Roman"/>
          <w:i w:val="1"/>
          <w:iCs w:val="1"/>
          <w:rtl w:val="0"/>
        </w:rPr>
        <w:t xml:space="preserve">African Union Convention on Cyber Security and Personal Data Protection (Malabo Convention)</w:t>
      </w:r>
      <w:r w:rsidDel="00000000" w:rsidR="00000000" w:rsidRPr="00000000">
        <w:rPr>
          <w:rFonts w:ascii="Times New Roman" w:cs="Times New Roman" w:eastAsia="Times New Roman" w:hAnsi="Times New Roman"/>
          <w:rtl w:val="0"/>
        </w:rPr>
        <w:t xml:space="preserve">. African Union.</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https://au.int/en/treaties/african-union-convention-cyber-security-and-personal-data-protection</w:t>
        </w:r>
      </w:hyperlink>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policy brief is based on the Digital Initiative for Innovation and Development (DIID) “Child Online Safety Policy Landscape Across African Countries Mapping (May 2026)” and publicly available verified information. </w:t>
      </w:r>
    </w:p>
    <w:sectPr>
      <w:headerReference r:id="rId36" w:type="default"/>
      <w:footerReference r:id="rId37"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y Chikodili Okonkwo" w:id="0" w:date="2026-06-09T16:02:39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@daniel@dataphyte.com @alphonsus@dataphyte.com Please, here is that document we spoke about for an interactive map and other communication deliverables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daniel@dataphyte.com_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7">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African Union. (2024, February). </w:t>
      </w:r>
      <w:r w:rsidDel="00000000" w:rsidR="00000000" w:rsidRPr="00000000">
        <w:rPr>
          <w:i w:val="1"/>
          <w:iCs w:val="1"/>
          <w:sz w:val="16"/>
          <w:szCs w:val="16"/>
          <w:rtl w:val="0"/>
        </w:rPr>
        <w:t xml:space="preserve">The African Union child online safety and empowerment policy</w:t>
      </w:r>
      <w:r w:rsidDel="00000000" w:rsidR="00000000" w:rsidRPr="00000000">
        <w:rPr>
          <w:sz w:val="16"/>
          <w:szCs w:val="16"/>
          <w:rtl w:val="0"/>
        </w:rPr>
        <w:t xml:space="preserve">. African Union Commission. </w:t>
      </w:r>
    </w:p>
  </w:footnote>
  <w:footnote w:id="1">
    <w:p w:rsidR="00000000" w:rsidDel="00000000" w:rsidP="00000000" w:rsidRDefault="00000000" w:rsidRPr="00000000" w14:paraId="00000128">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UNICEF. (n.d.). </w:t>
      </w:r>
      <w:r w:rsidDel="00000000" w:rsidR="00000000" w:rsidRPr="00000000">
        <w:rPr>
          <w:i w:val="1"/>
          <w:iCs w:val="1"/>
          <w:sz w:val="16"/>
          <w:szCs w:val="16"/>
          <w:rtl w:val="0"/>
        </w:rPr>
        <w:t xml:space="preserve">How many children are there in Africa?</w:t>
      </w:r>
      <w:r w:rsidDel="00000000" w:rsidR="00000000" w:rsidRPr="00000000">
        <w:rPr>
          <w:sz w:val="16"/>
          <w:szCs w:val="16"/>
          <w:rtl w:val="0"/>
        </w:rPr>
        <w:t xml:space="preserve"> UNICEF Data. Retrieved June 6, 2026, from</w:t>
      </w:r>
      <w:hyperlink r:id="rId1">
        <w:r w:rsidDel="00000000" w:rsidR="00000000" w:rsidRPr="00000000">
          <w:rPr>
            <w:sz w:val="16"/>
            <w:szCs w:val="16"/>
            <w:rtl w:val="0"/>
          </w:rPr>
          <w:t xml:space="preserve"> </w:t>
        </w:r>
      </w:hyperlink>
      <w:hyperlink r:id="rId2">
        <w:r w:rsidDel="00000000" w:rsidR="00000000" w:rsidRPr="00000000">
          <w:rPr>
            <w:color w:val="1155cc"/>
            <w:sz w:val="16"/>
            <w:szCs w:val="16"/>
            <w:u w:val="single"/>
            <w:rtl w:val="0"/>
          </w:rPr>
          <w:t xml:space="preserve">UNICEF Data – How many children are there in Africa?</w:t>
        </w:r>
      </w:hyperlink>
      <w:r w:rsidDel="00000000" w:rsidR="00000000" w:rsidRPr="00000000">
        <w:rPr>
          <w:sz w:val="16"/>
          <w:szCs w:val="16"/>
          <w:rtl w:val="0"/>
        </w:rPr>
        <w:t xml:space="preserve"> </w:t>
      </w:r>
    </w:p>
  </w:footnote>
  <w:footnote w:id="2">
    <w:p w:rsidR="00000000" w:rsidDel="00000000" w:rsidP="00000000" w:rsidRDefault="00000000" w:rsidRPr="00000000" w14:paraId="00000129">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Cyber Security Authority. (2024). </w:t>
      </w:r>
      <w:r w:rsidDel="00000000" w:rsidR="00000000" w:rsidRPr="00000000">
        <w:rPr>
          <w:i w:val="1"/>
          <w:iCs w:val="1"/>
          <w:sz w:val="16"/>
          <w:szCs w:val="16"/>
          <w:rtl w:val="0"/>
        </w:rPr>
        <w:t xml:space="preserve">National child online protection framework</w:t>
      </w:r>
      <w:r w:rsidDel="00000000" w:rsidR="00000000" w:rsidRPr="00000000">
        <w:rPr>
          <w:sz w:val="16"/>
          <w:szCs w:val="16"/>
          <w:rtl w:val="0"/>
        </w:rPr>
        <w:t xml:space="preserve">. Government of Ghana.</w:t>
      </w:r>
      <w:hyperlink r:id="rId3">
        <w:r w:rsidDel="00000000" w:rsidR="00000000" w:rsidRPr="00000000">
          <w:rPr>
            <w:sz w:val="16"/>
            <w:szCs w:val="16"/>
            <w:rtl w:val="0"/>
          </w:rPr>
          <w:t xml:space="preserve"> </w:t>
        </w:r>
      </w:hyperlink>
      <w:hyperlink r:id="rId4">
        <w:r w:rsidDel="00000000" w:rsidR="00000000" w:rsidRPr="00000000">
          <w:rPr>
            <w:color w:val="1155cc"/>
            <w:sz w:val="16"/>
            <w:szCs w:val="16"/>
            <w:u w:val="single"/>
            <w:rtl w:val="0"/>
          </w:rPr>
          <w:t xml:space="preserve">https://www.csa.gov.gh/resources/National%20COP%20Framework.pdf</w:t>
        </w:r>
      </w:hyperlink>
      <w:r w:rsidDel="00000000" w:rsidR="00000000" w:rsidRPr="00000000">
        <w:rPr>
          <w:sz w:val="16"/>
          <w:szCs w:val="16"/>
          <w:rtl w:val="0"/>
        </w:rPr>
        <w:t xml:space="preserve"> </w:t>
      </w:r>
    </w:p>
  </w:footnote>
  <w:footnote w:id="3">
    <w:p w:rsidR="00000000" w:rsidDel="00000000" w:rsidP="00000000" w:rsidRDefault="00000000" w:rsidRPr="00000000" w14:paraId="0000012A">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Information and Communication Technologies Authority. (2025, December 1). </w:t>
      </w:r>
      <w:r w:rsidDel="00000000" w:rsidR="00000000" w:rsidRPr="00000000">
        <w:rPr>
          <w:i w:val="1"/>
          <w:iCs w:val="1"/>
          <w:sz w:val="16"/>
          <w:szCs w:val="16"/>
          <w:rtl w:val="0"/>
        </w:rPr>
        <w:t xml:space="preserve">Telecommunication Directive 4 of 2025 (TD 4 of 2025): Child online protection measures</w:t>
      </w:r>
      <w:r w:rsidDel="00000000" w:rsidR="00000000" w:rsidRPr="00000000">
        <w:rPr>
          <w:sz w:val="16"/>
          <w:szCs w:val="16"/>
          <w:rtl w:val="0"/>
        </w:rPr>
        <w:t xml:space="preserve">. Government of Mauritius. </w:t>
      </w:r>
    </w:p>
  </w:footnote>
  <w:footnote w:id="4">
    <w:p w:rsidR="00000000" w:rsidDel="00000000" w:rsidP="00000000" w:rsidRDefault="00000000" w:rsidRPr="00000000" w14:paraId="0000012B">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Office of the Attorney General. (n.d.). </w:t>
      </w:r>
      <w:r w:rsidDel="00000000" w:rsidR="00000000" w:rsidRPr="00000000">
        <w:rPr>
          <w:i w:val="1"/>
          <w:iCs w:val="1"/>
          <w:sz w:val="16"/>
          <w:szCs w:val="16"/>
          <w:rtl w:val="0"/>
        </w:rPr>
        <w:t xml:space="preserve">OAG-MIS: Online laws catalogue</w:t>
      </w:r>
      <w:r w:rsidDel="00000000" w:rsidR="00000000" w:rsidRPr="00000000">
        <w:rPr>
          <w:sz w:val="16"/>
          <w:szCs w:val="16"/>
          <w:rtl w:val="0"/>
        </w:rPr>
        <w:t xml:space="preserve">. United Republic of Tanzania. Retrieved June 6, 2026, from</w:t>
      </w:r>
      <w:hyperlink r:id="rId5">
        <w:r w:rsidDel="00000000" w:rsidR="00000000" w:rsidRPr="00000000">
          <w:rPr>
            <w:sz w:val="16"/>
            <w:szCs w:val="16"/>
            <w:rtl w:val="0"/>
          </w:rPr>
          <w:t xml:space="preserve"> </w:t>
        </w:r>
      </w:hyperlink>
      <w:hyperlink r:id="rId6">
        <w:r w:rsidDel="00000000" w:rsidR="00000000" w:rsidRPr="00000000">
          <w:rPr>
            <w:color w:val="1155cc"/>
            <w:sz w:val="16"/>
            <w:szCs w:val="16"/>
            <w:u w:val="single"/>
            <w:rtl w:val="0"/>
          </w:rPr>
          <w:t xml:space="preserve">https://oagmis.oag.go.tz/</w:t>
        </w:r>
      </w:hyperlink>
      <w:r w:rsidDel="00000000" w:rsidR="00000000" w:rsidRPr="00000000">
        <w:rPr>
          <w:sz w:val="16"/>
          <w:szCs w:val="16"/>
          <w:rtl w:val="0"/>
        </w:rPr>
        <w:t xml:space="preserve"> </w:t>
      </w:r>
    </w:p>
  </w:footnote>
  <w:footnote w:id="5">
    <w:p w:rsidR="00000000" w:rsidDel="00000000" w:rsidP="00000000" w:rsidRDefault="00000000" w:rsidRPr="00000000" w14:paraId="0000012C">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Communications Authority of Kenya. (2025, April). </w:t>
      </w:r>
      <w:r w:rsidDel="00000000" w:rsidR="00000000" w:rsidRPr="00000000">
        <w:rPr>
          <w:i w:val="1"/>
          <w:iCs w:val="1"/>
          <w:sz w:val="16"/>
          <w:szCs w:val="16"/>
          <w:rtl w:val="0"/>
        </w:rPr>
        <w:t xml:space="preserve">Industry guidelines for child online protection and safety in Kenya</w:t>
      </w:r>
      <w:r w:rsidDel="00000000" w:rsidR="00000000" w:rsidRPr="00000000">
        <w:rPr>
          <w:sz w:val="16"/>
          <w:szCs w:val="16"/>
          <w:rtl w:val="0"/>
        </w:rPr>
        <w:t xml:space="preserve">. Communications Authority of Kenya.</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https://www.ca.go.ke/sites/default/files/2025-04/%20Industry%20Guidelines%20for%20Child%20Online%20Protection%20%28COP%29%20and%20Safety%20in%20Kenya_Apr2025.pdf</w:t>
        </w:r>
      </w:hyperlink>
      <w:r w:rsidDel="00000000" w:rsidR="00000000" w:rsidRPr="00000000">
        <w:rPr>
          <w:sz w:val="16"/>
          <w:szCs w:val="16"/>
          <w:rtl w:val="0"/>
        </w:rPr>
        <w:t xml:space="preserve"> </w:t>
      </w:r>
    </w:p>
  </w:footnote>
  <w:footnote w:id="6">
    <w:p w:rsidR="00000000" w:rsidDel="00000000" w:rsidP="00000000" w:rsidRDefault="00000000" w:rsidRPr="00000000" w14:paraId="0000012D">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Ministère des Postes et Télécommunications Accessible Law. (4 July 2023) </w:t>
      </w:r>
      <w:r w:rsidDel="00000000" w:rsidR="00000000" w:rsidRPr="00000000">
        <w:rPr>
          <w:i w:val="1"/>
          <w:iCs w:val="1"/>
          <w:sz w:val="16"/>
          <w:szCs w:val="16"/>
          <w:rtl w:val="0"/>
        </w:rPr>
        <w:t xml:space="preserve">Charter on Child Online Protection in Cameroon: Adopted by Parliament</w:t>
      </w:r>
      <w:r w:rsidDel="00000000" w:rsidR="00000000" w:rsidRPr="00000000">
        <w:rPr>
          <w:sz w:val="16"/>
          <w:szCs w:val="16"/>
          <w:rtl w:val="0"/>
        </w:rPr>
        <w:t xml:space="preserve"> </w:t>
      </w:r>
      <w:hyperlink r:id="rId9">
        <w:r w:rsidDel="00000000" w:rsidR="00000000" w:rsidRPr="00000000">
          <w:rPr>
            <w:color w:val="1155cc"/>
            <w:sz w:val="16"/>
            <w:szCs w:val="16"/>
            <w:u w:val="single"/>
            <w:rtl w:val="0"/>
          </w:rPr>
          <w:t xml:space="preserve">https://www.minpostel.gov.cm/index.php/en/actualites/458-charter-on-child-online-protection-in-cameroon-adopted-by-parliament</w:t>
        </w:r>
      </w:hyperlink>
      <w:r w:rsidDel="00000000" w:rsidR="00000000" w:rsidRPr="00000000">
        <w:rPr>
          <w:sz w:val="16"/>
          <w:szCs w:val="16"/>
          <w:rtl w:val="0"/>
        </w:rPr>
        <w:t xml:space="preserve"> </w:t>
      </w:r>
    </w:p>
  </w:footnote>
  <w:footnote w:id="7">
    <w:p w:rsidR="00000000" w:rsidDel="00000000" w:rsidP="00000000" w:rsidRDefault="00000000" w:rsidRPr="00000000" w14:paraId="0000012E">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Emejo, J. (2026, May 27). </w:t>
      </w:r>
      <w:r w:rsidDel="00000000" w:rsidR="00000000" w:rsidRPr="00000000">
        <w:rPr>
          <w:i w:val="1"/>
          <w:iCs w:val="1"/>
          <w:sz w:val="16"/>
          <w:szCs w:val="16"/>
          <w:rtl w:val="0"/>
        </w:rPr>
        <w:t xml:space="preserve">Experts urge Senate to speed up passage of child online safety bill amid rising digital threats</w:t>
      </w:r>
      <w:r w:rsidDel="00000000" w:rsidR="00000000" w:rsidRPr="00000000">
        <w:rPr>
          <w:sz w:val="16"/>
          <w:szCs w:val="16"/>
          <w:rtl w:val="0"/>
        </w:rPr>
        <w:t xml:space="preserve">. ThisDay.</w:t>
      </w:r>
      <w:hyperlink r:id="rId10">
        <w:r w:rsidDel="00000000" w:rsidR="00000000" w:rsidRPr="00000000">
          <w:rPr>
            <w:sz w:val="16"/>
            <w:szCs w:val="16"/>
            <w:rtl w:val="0"/>
          </w:rPr>
          <w:t xml:space="preserve"> </w:t>
        </w:r>
      </w:hyperlink>
      <w:hyperlink r:id="rId11">
        <w:r w:rsidDel="00000000" w:rsidR="00000000" w:rsidRPr="00000000">
          <w:rPr>
            <w:color w:val="1155cc"/>
            <w:sz w:val="16"/>
            <w:szCs w:val="16"/>
            <w:u w:val="single"/>
            <w:rtl w:val="0"/>
          </w:rPr>
          <w:t xml:space="preserve">ThisDay article</w:t>
        </w:r>
      </w:hyperlink>
      <w:r w:rsidDel="00000000" w:rsidR="00000000" w:rsidRPr="00000000">
        <w:rPr>
          <w:sz w:val="16"/>
          <w:szCs w:val="16"/>
          <w:rtl w:val="0"/>
        </w:rPr>
        <w:t xml:space="preserve"> </w:t>
      </w:r>
    </w:p>
  </w:footnote>
  <w:footnote w:id="8">
    <w:p w:rsidR="00000000" w:rsidDel="00000000" w:rsidP="00000000" w:rsidRDefault="00000000" w:rsidRPr="00000000" w14:paraId="0000012F">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Council of Europe. (2025, January 15). </w:t>
      </w:r>
      <w:r w:rsidDel="00000000" w:rsidR="00000000" w:rsidRPr="00000000">
        <w:rPr>
          <w:i w:val="1"/>
          <w:iCs w:val="1"/>
          <w:sz w:val="16"/>
          <w:szCs w:val="16"/>
          <w:rtl w:val="0"/>
        </w:rPr>
        <w:t xml:space="preserve">Rwanda becomes the 78th Party to the Convention on Cybercrime and accedes to the First Protocol</w:t>
      </w:r>
      <w:r w:rsidDel="00000000" w:rsidR="00000000" w:rsidRPr="00000000">
        <w:rPr>
          <w:sz w:val="16"/>
          <w:szCs w:val="16"/>
          <w:rtl w:val="0"/>
        </w:rPr>
        <w:t xml:space="preserve">. Cybercrime Programme Office, Council of Europe.</w:t>
      </w:r>
      <w:hyperlink r:id="rId12">
        <w:r w:rsidDel="00000000" w:rsidR="00000000" w:rsidRPr="00000000">
          <w:rPr>
            <w:sz w:val="16"/>
            <w:szCs w:val="16"/>
            <w:rtl w:val="0"/>
          </w:rPr>
          <w:t xml:space="preserve"> </w:t>
        </w:r>
      </w:hyperlink>
      <w:hyperlink r:id="rId13">
        <w:r w:rsidDel="00000000" w:rsidR="00000000" w:rsidRPr="00000000">
          <w:rPr>
            <w:color w:val="1155cc"/>
            <w:sz w:val="16"/>
            <w:szCs w:val="16"/>
            <w:u w:val="single"/>
            <w:rtl w:val="0"/>
          </w:rPr>
          <w:t xml:space="preserve">https://www.coe.int/en/web/cybercrime/-/rwanda-becomes-the-78th-party-to-the-convention-on-cybercrime-and-accedes-to-the-first-protocol</w:t>
        </w:r>
      </w:hyperlink>
      <w:r w:rsidDel="00000000" w:rsidR="00000000" w:rsidRPr="00000000">
        <w:rPr>
          <w:sz w:val="16"/>
          <w:szCs w:val="16"/>
          <w:rtl w:val="0"/>
        </w:rPr>
        <w:t xml:space="preserve"> </w:t>
      </w:r>
    </w:p>
  </w:footnote>
  <w:footnote w:id="9">
    <w:p w:rsidR="00000000" w:rsidDel="00000000" w:rsidP="00000000" w:rsidRDefault="00000000" w:rsidRPr="00000000" w14:paraId="00000130">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Makaripe, T. (2026, June 3). </w:t>
      </w:r>
      <w:r w:rsidDel="00000000" w:rsidR="00000000" w:rsidRPr="00000000">
        <w:rPr>
          <w:i w:val="1"/>
          <w:iCs w:val="1"/>
          <w:sz w:val="16"/>
          <w:szCs w:val="16"/>
          <w:rtl w:val="0"/>
        </w:rPr>
        <w:t xml:space="preserve">Zimbabwe approves policy to protect children from online abuse</w:t>
      </w:r>
      <w:r w:rsidDel="00000000" w:rsidR="00000000" w:rsidRPr="00000000">
        <w:rPr>
          <w:sz w:val="16"/>
          <w:szCs w:val="16"/>
          <w:rtl w:val="0"/>
        </w:rPr>
        <w:t xml:space="preserve">. Children's Voice.</w:t>
      </w:r>
      <w:hyperlink r:id="rId14">
        <w:r w:rsidDel="00000000" w:rsidR="00000000" w:rsidRPr="00000000">
          <w:rPr>
            <w:sz w:val="16"/>
            <w:szCs w:val="16"/>
            <w:rtl w:val="0"/>
          </w:rPr>
          <w:t xml:space="preserve"> </w:t>
        </w:r>
      </w:hyperlink>
      <w:hyperlink r:id="rId15">
        <w:r w:rsidDel="00000000" w:rsidR="00000000" w:rsidRPr="00000000">
          <w:rPr>
            <w:color w:val="1155cc"/>
            <w:sz w:val="16"/>
            <w:szCs w:val="16"/>
            <w:u w:val="single"/>
            <w:rtl w:val="0"/>
          </w:rPr>
          <w:t xml:space="preserve">https://childrensvoice.co.zw/2026/06/03/zimbabwe-child-online-abuse-policy/</w:t>
        </w:r>
      </w:hyperlink>
      <w:r w:rsidDel="00000000" w:rsidR="00000000" w:rsidRPr="00000000">
        <w:rPr>
          <w:sz w:val="16"/>
          <w:szCs w:val="16"/>
          <w:rtl w:val="0"/>
        </w:rPr>
        <w:t xml:space="preserve"> </w:t>
      </w:r>
    </w:p>
  </w:footnote>
  <w:footnote w:id="10">
    <w:p w:rsidR="00000000" w:rsidDel="00000000" w:rsidP="00000000" w:rsidRDefault="00000000" w:rsidRPr="00000000" w14:paraId="00000131">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UNICEF Zambia. (2024, October 11). </w:t>
      </w:r>
      <w:r w:rsidDel="00000000" w:rsidR="00000000" w:rsidRPr="00000000">
        <w:rPr>
          <w:i w:val="1"/>
          <w:iCs w:val="1"/>
          <w:sz w:val="16"/>
          <w:szCs w:val="16"/>
          <w:rtl w:val="0"/>
        </w:rPr>
        <w:t xml:space="preserve">Children request investments in digital literacy and child-friendly reporting mechanisms</w:t>
      </w:r>
      <w:r w:rsidDel="00000000" w:rsidR="00000000" w:rsidRPr="00000000">
        <w:rPr>
          <w:sz w:val="16"/>
          <w:szCs w:val="16"/>
          <w:rtl w:val="0"/>
        </w:rPr>
        <w:t xml:space="preserve">. UNICEF.</w:t>
      </w:r>
      <w:hyperlink r:id="rId16">
        <w:r w:rsidDel="00000000" w:rsidR="00000000" w:rsidRPr="00000000">
          <w:rPr>
            <w:sz w:val="16"/>
            <w:szCs w:val="16"/>
            <w:rtl w:val="0"/>
          </w:rPr>
          <w:t xml:space="preserve"> </w:t>
        </w:r>
      </w:hyperlink>
      <w:hyperlink r:id="rId17">
        <w:r w:rsidDel="00000000" w:rsidR="00000000" w:rsidRPr="00000000">
          <w:rPr>
            <w:color w:val="1155cc"/>
            <w:sz w:val="16"/>
            <w:szCs w:val="16"/>
            <w:u w:val="single"/>
            <w:rtl w:val="0"/>
          </w:rPr>
          <w:t xml:space="preserve">https://www.unicef.org/zambia/press-releases/children-request-investments-digital-literacy-and-child-friendly-reporting</w:t>
        </w:r>
      </w:hyperlink>
      <w:r w:rsidDel="00000000" w:rsidR="00000000" w:rsidRPr="00000000">
        <w:rPr>
          <w:sz w:val="16"/>
          <w:szCs w:val="16"/>
          <w:rtl w:val="0"/>
        </w:rPr>
        <w:t xml:space="preserve"> </w:t>
      </w:r>
    </w:p>
  </w:footnote>
  <w:footnote w:id="11">
    <w:p w:rsidR="00000000" w:rsidDel="00000000" w:rsidP="00000000" w:rsidRDefault="00000000" w:rsidRPr="00000000" w14:paraId="00000132">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Paradigm Initiative. (2024, June). </w:t>
      </w:r>
      <w:r w:rsidDel="00000000" w:rsidR="00000000" w:rsidRPr="00000000">
        <w:rPr>
          <w:i w:val="1"/>
          <w:iCs w:val="1"/>
          <w:sz w:val="16"/>
          <w:szCs w:val="16"/>
          <w:rtl w:val="0"/>
        </w:rPr>
        <w:t xml:space="preserve">Malawi country report</w:t>
      </w:r>
      <w:r w:rsidDel="00000000" w:rsidR="00000000" w:rsidRPr="00000000">
        <w:rPr>
          <w:sz w:val="16"/>
          <w:szCs w:val="16"/>
          <w:rtl w:val="0"/>
        </w:rPr>
        <w:t xml:space="preserve"> (Londa Digital Rights and Inclusion in Africa Report 2023/2024). Paradigm Initiative.</w:t>
      </w:r>
      <w:hyperlink r:id="rId18">
        <w:r w:rsidDel="00000000" w:rsidR="00000000" w:rsidRPr="00000000">
          <w:rPr>
            <w:sz w:val="16"/>
            <w:szCs w:val="16"/>
            <w:rtl w:val="0"/>
          </w:rPr>
          <w:t xml:space="preserve"> </w:t>
        </w:r>
      </w:hyperlink>
      <w:hyperlink r:id="rId19">
        <w:r w:rsidDel="00000000" w:rsidR="00000000" w:rsidRPr="00000000">
          <w:rPr>
            <w:color w:val="1155cc"/>
            <w:sz w:val="16"/>
            <w:szCs w:val="16"/>
            <w:u w:val="single"/>
            <w:rtl w:val="0"/>
          </w:rPr>
          <w:t xml:space="preserve">https://paradigmhq.org/wp-content/uploads/2024/06/Malawi-Country-Report.pdf</w:t>
        </w:r>
      </w:hyperlink>
      <w:r w:rsidDel="00000000" w:rsidR="00000000" w:rsidRPr="00000000">
        <w:rPr>
          <w:sz w:val="16"/>
          <w:szCs w:val="16"/>
          <w:rtl w:val="0"/>
        </w:rPr>
        <w:t xml:space="preserve"> </w:t>
      </w:r>
    </w:p>
  </w:footnote>
  <w:footnote w:id="12">
    <w:p w:rsidR="00000000" w:rsidDel="00000000" w:rsidP="00000000" w:rsidRDefault="00000000" w:rsidRPr="00000000" w14:paraId="00000133">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International Telecommunication Union. (2020). </w:t>
      </w:r>
      <w:r w:rsidDel="00000000" w:rsidR="00000000" w:rsidRPr="00000000">
        <w:rPr>
          <w:i w:val="1"/>
          <w:iCs w:val="1"/>
          <w:sz w:val="16"/>
          <w:szCs w:val="16"/>
          <w:rtl w:val="0"/>
        </w:rPr>
        <w:t xml:space="preserve">Child online protection guidelines</w:t>
      </w:r>
      <w:r w:rsidDel="00000000" w:rsidR="00000000" w:rsidRPr="00000000">
        <w:rPr>
          <w:sz w:val="16"/>
          <w:szCs w:val="16"/>
          <w:rtl w:val="0"/>
        </w:rPr>
        <w:t xml:space="preserve">. International Telecommunication Union.</w:t>
      </w:r>
      <w:hyperlink r:id="rId20">
        <w:r w:rsidDel="00000000" w:rsidR="00000000" w:rsidRPr="00000000">
          <w:rPr>
            <w:sz w:val="16"/>
            <w:szCs w:val="16"/>
            <w:rtl w:val="0"/>
          </w:rPr>
          <w:t xml:space="preserve"> </w:t>
        </w:r>
      </w:hyperlink>
      <w:hyperlink r:id="rId21">
        <w:r w:rsidDel="00000000" w:rsidR="00000000" w:rsidRPr="00000000">
          <w:rPr>
            <w:color w:val="1155cc"/>
            <w:sz w:val="16"/>
            <w:szCs w:val="16"/>
            <w:u w:val="single"/>
            <w:rtl w:val="0"/>
          </w:rPr>
          <w:t xml:space="preserve">https://www.itu-cop-guidelines.com/</w:t>
        </w:r>
      </w:hyperlink>
      <w:r w:rsidDel="00000000" w:rsidR="00000000" w:rsidRPr="00000000">
        <w:rPr>
          <w:sz w:val="16"/>
          <w:szCs w:val="16"/>
          <w:rtl w:val="0"/>
        </w:rPr>
        <w:t xml:space="preserve"> </w:t>
      </w:r>
    </w:p>
  </w:footnote>
  <w:footnote w:id="14">
    <w:p w:rsidR="00000000" w:rsidDel="00000000" w:rsidP="00000000" w:rsidRDefault="00000000" w:rsidRPr="00000000" w14:paraId="00000134">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Developing Telecoms. (2026, April 14). </w:t>
      </w:r>
      <w:r w:rsidDel="00000000" w:rsidR="00000000" w:rsidRPr="00000000">
        <w:rPr>
          <w:i w:val="1"/>
          <w:iCs w:val="1"/>
          <w:sz w:val="16"/>
          <w:szCs w:val="16"/>
          <w:rtl w:val="0"/>
        </w:rPr>
        <w:t xml:space="preserve">Gabon announces tough restrictions on social media use</w:t>
      </w:r>
      <w:r w:rsidDel="00000000" w:rsidR="00000000" w:rsidRPr="00000000">
        <w:rPr>
          <w:sz w:val="16"/>
          <w:szCs w:val="16"/>
          <w:rtl w:val="0"/>
        </w:rPr>
        <w:t xml:space="preserve">. Developing Telecoms.</w:t>
      </w:r>
      <w:hyperlink r:id="rId22">
        <w:r w:rsidDel="00000000" w:rsidR="00000000" w:rsidRPr="00000000">
          <w:rPr>
            <w:sz w:val="16"/>
            <w:szCs w:val="16"/>
            <w:rtl w:val="0"/>
          </w:rPr>
          <w:t xml:space="preserve"> </w:t>
        </w:r>
      </w:hyperlink>
      <w:hyperlink r:id="rId23">
        <w:r w:rsidDel="00000000" w:rsidR="00000000" w:rsidRPr="00000000">
          <w:rPr>
            <w:color w:val="1155cc"/>
            <w:sz w:val="16"/>
            <w:szCs w:val="16"/>
            <w:u w:val="single"/>
            <w:rtl w:val="0"/>
          </w:rPr>
          <w:t xml:space="preserve">https://developingtelecoms.com/telecom-business/telecom-regulation/20109-gabon-announces-tough-restrictions-on-social-media-use.html</w:t>
        </w:r>
      </w:hyperlink>
      <w:r w:rsidDel="00000000" w:rsidR="00000000" w:rsidRPr="00000000">
        <w:rPr>
          <w:sz w:val="16"/>
          <w:szCs w:val="16"/>
          <w:rtl w:val="0"/>
        </w:rPr>
        <w:t xml:space="preserve"> </w:t>
      </w:r>
    </w:p>
  </w:footnote>
  <w:footnote w:id="13">
    <w:p w:rsidR="00000000" w:rsidDel="00000000" w:rsidP="00000000" w:rsidRDefault="00000000" w:rsidRPr="00000000" w14:paraId="00000135">
      <w:pPr>
        <w:rPr>
          <w:rFonts w:ascii="Times New Roman" w:cs="Times New Roman" w:eastAsia="Times New Roman" w:hAnsi="Times New Roman"/>
          <w:color w:val="1155cc"/>
          <w:sz w:val="16"/>
          <w:szCs w:val="16"/>
          <w:u w:val="single"/>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African Union. (2014, June 27). </w:t>
      </w:r>
      <w:r w:rsidDel="00000000" w:rsidR="00000000" w:rsidRPr="00000000">
        <w:rPr>
          <w:rFonts w:ascii="Times New Roman" w:cs="Times New Roman" w:eastAsia="Times New Roman" w:hAnsi="Times New Roman"/>
          <w:i w:val="1"/>
          <w:iCs w:val="1"/>
          <w:sz w:val="16"/>
          <w:szCs w:val="16"/>
          <w:rtl w:val="0"/>
        </w:rPr>
        <w:t xml:space="preserve">African Union Convention on Cyber Security and Personal Data Protection (Malabo Convention)</w:t>
      </w:r>
      <w:r w:rsidDel="00000000" w:rsidR="00000000" w:rsidRPr="00000000">
        <w:rPr>
          <w:rFonts w:ascii="Times New Roman" w:cs="Times New Roman" w:eastAsia="Times New Roman" w:hAnsi="Times New Roman"/>
          <w:sz w:val="16"/>
          <w:szCs w:val="16"/>
          <w:rtl w:val="0"/>
        </w:rPr>
        <w:t xml:space="preserve">. African Union.</w:t>
      </w:r>
      <w:hyperlink r:id="rId24">
        <w:r w:rsidDel="00000000" w:rsidR="00000000" w:rsidRPr="00000000">
          <w:rPr>
            <w:rFonts w:ascii="Times New Roman" w:cs="Times New Roman" w:eastAsia="Times New Roman" w:hAnsi="Times New Roman"/>
            <w:sz w:val="16"/>
            <w:szCs w:val="16"/>
            <w:rtl w:val="0"/>
          </w:rPr>
          <w:t xml:space="preserve"> </w:t>
        </w:r>
      </w:hyperlink>
      <w:hyperlink r:id="rId25">
        <w:r w:rsidDel="00000000" w:rsidR="00000000" w:rsidRPr="00000000">
          <w:rPr>
            <w:rFonts w:ascii="Times New Roman" w:cs="Times New Roman" w:eastAsia="Times New Roman" w:hAnsi="Times New Roman"/>
            <w:color w:val="1155cc"/>
            <w:sz w:val="16"/>
            <w:szCs w:val="16"/>
            <w:u w:val="single"/>
            <w:rtl w:val="0"/>
          </w:rPr>
          <w:t xml:space="preserve">https://au.int/en/treaties/african-union-convention-cyber-security-and-personal-data-protection</w:t>
        </w:r>
      </w:hyperlink>
      <w:r w:rsidDel="00000000" w:rsidR="00000000" w:rsidRPr="00000000">
        <w:rPr>
          <w:rtl w:val="0"/>
        </w:rPr>
      </w:r>
    </w:p>
    <w:p w:rsidR="00000000" w:rsidDel="00000000" w:rsidP="00000000" w:rsidRDefault="00000000" w:rsidRPr="00000000" w14:paraId="00000136">
      <w:pPr>
        <w:rPr>
          <w:sz w:val="16"/>
          <w:szCs w:val="16"/>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isdaylive.com/2026/05/27/experts-urge-senate-to-speed-up-passage-of-child-online-safety-bill-amid-rising-digital-threats/" TargetMode="External"/><Relationship Id="rId22" Type="http://schemas.openxmlformats.org/officeDocument/2006/relationships/hyperlink" Target="https://www.icta.mu/documents/2025/12/TD_4_of_2025.pdf" TargetMode="External"/><Relationship Id="rId21" Type="http://schemas.openxmlformats.org/officeDocument/2006/relationships/hyperlink" Target="https://www.thisdaylive.com/2026/05/27/experts-urge-senate-to-speed-up-passage-of-child-online-safety-bill-amid-rising-digital-threats/" TargetMode="External"/><Relationship Id="rId24" Type="http://schemas.openxmlformats.org/officeDocument/2006/relationships/hyperlink" Target="https://www.itu-cop-guidelines.com/" TargetMode="External"/><Relationship Id="rId23" Type="http://schemas.openxmlformats.org/officeDocument/2006/relationships/hyperlink" Target="https://www.icta.mu/documents/2025/12/TD_4_of_2025.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hyperlink" Target="https://paradigmhq.org/wp-content/uploads/2024/06/Malawi-Country-Report.pdf" TargetMode="External"/><Relationship Id="rId25" Type="http://schemas.openxmlformats.org/officeDocument/2006/relationships/hyperlink" Target="https://www.itu-cop-guidelines.com/" TargetMode="External"/><Relationship Id="rId28" Type="http://schemas.openxmlformats.org/officeDocument/2006/relationships/hyperlink" Target="https://thebesanamail.com/2026/06/03/zimbabwe-approves-landmark-child-online-protection-policy-as-digital-risks-to-children-grow/" TargetMode="External"/><Relationship Id="rId27" Type="http://schemas.openxmlformats.org/officeDocument/2006/relationships/hyperlink" Target="https://paradigmhq.org/wp-content/uploads/2024/06/Malawi-Country-Report.pdf"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thebesanamail.com/2026/06/03/zimbabwe-approves-landmark-child-online-protection-policy-as-digital-risks-to-children-grow/" TargetMode="External"/><Relationship Id="rId7" Type="http://schemas.openxmlformats.org/officeDocument/2006/relationships/styles" Target="styles.xml"/><Relationship Id="rId8" Type="http://schemas.openxmlformats.org/officeDocument/2006/relationships/footer" Target="footer3.xml"/><Relationship Id="rId31" Type="http://schemas.openxmlformats.org/officeDocument/2006/relationships/hyperlink" Target="https://data.unicef.org/how-many/how-many-children-under-18-are-there-in-africa/" TargetMode="External"/><Relationship Id="rId30" Type="http://schemas.openxmlformats.org/officeDocument/2006/relationships/hyperlink" Target="https://data.unicef.org/how-many/how-many-children-under-18-are-there-in-africa/" TargetMode="External"/><Relationship Id="rId11" Type="http://schemas.openxmlformats.org/officeDocument/2006/relationships/hyperlink" Target="https://popia.co.za/category/children/" TargetMode="External"/><Relationship Id="rId33" Type="http://schemas.openxmlformats.org/officeDocument/2006/relationships/hyperlink" Target="https://www.unicef.org/zambia/press-releases/children-request-investments-digital-literacy-and-child-friendly-reporting" TargetMode="External"/><Relationship Id="rId10" Type="http://schemas.openxmlformats.org/officeDocument/2006/relationships/hyperlink" Target="https://popia.co.za/category/children/" TargetMode="External"/><Relationship Id="rId32" Type="http://schemas.openxmlformats.org/officeDocument/2006/relationships/hyperlink" Target="https://www.unicef.org/zambia/press-releases/children-request-investments-digital-literacy-and-child-friendly-reporting" TargetMode="External"/><Relationship Id="rId13" Type="http://schemas.openxmlformats.org/officeDocument/2006/relationships/hyperlink" Target="https://www.ca.go.ke/sites/default/files/2025-04/%20Industry%20Guidelines%20for%20Child%20Online%20Protection%20%28COP%29%20and%20Safety%20in%20Kenya_Apr2025.pdf?utm_source=chatgpt.com" TargetMode="External"/><Relationship Id="rId35" Type="http://schemas.openxmlformats.org/officeDocument/2006/relationships/hyperlink" Target="https://au.int/en/treaties/african-union-convention-cyber-security-and-personal-data-protection" TargetMode="External"/><Relationship Id="rId12" Type="http://schemas.openxmlformats.org/officeDocument/2006/relationships/hyperlink" Target="https://www.ca.go.ke/sites/default/files/2025-04/%20Industry%20Guidelines%20for%20Child%20Online%20Protection%20%28COP%29%20and%20Safety%20in%20Kenya_Apr2025.pdf?utm_source=chatgpt.com" TargetMode="External"/><Relationship Id="rId34" Type="http://schemas.openxmlformats.org/officeDocument/2006/relationships/hyperlink" Target="https://au.int/en/treaties/african-union-convention-cyber-security-and-personal-data-protection" TargetMode="External"/><Relationship Id="rId15" Type="http://schemas.openxmlformats.org/officeDocument/2006/relationships/hyperlink" Target="https://www.coe.int/en/web/cybercrime/-/rwanda-becomes-the-78th-party-to-the-convention-on-cybercrime-and-accedes-to-the-first-protocol" TargetMode="External"/><Relationship Id="rId37" Type="http://schemas.openxmlformats.org/officeDocument/2006/relationships/footer" Target="footer1.xml"/><Relationship Id="rId14" Type="http://schemas.openxmlformats.org/officeDocument/2006/relationships/hyperlink" Target="https://www.coe.int/en/web/cybercrime/-/rwanda-becomes-the-78th-party-to-the-convention-on-cybercrime-and-accedes-to-the-first-protocol" TargetMode="External"/><Relationship Id="rId36" Type="http://schemas.openxmlformats.org/officeDocument/2006/relationships/header" Target="header1.xml"/><Relationship Id="rId17" Type="http://schemas.openxmlformats.org/officeDocument/2006/relationships/hyperlink" Target="https://www.csa.gov.gh/resources/National%20COP%20Framework.pdf" TargetMode="External"/><Relationship Id="rId16" Type="http://schemas.openxmlformats.org/officeDocument/2006/relationships/hyperlink" Target="https://www.csa.gov.gh/resources/National%20COP%20Framework.pdf" TargetMode="External"/><Relationship Id="rId19" Type="http://schemas.openxmlformats.org/officeDocument/2006/relationships/hyperlink" Target="https://developingtelecoms.com/telecom-business/telecom-regulation/20109-gabon-announces-tough-restrictions-on-social-media-use.html" TargetMode="External"/><Relationship Id="rId18" Type="http://schemas.openxmlformats.org/officeDocument/2006/relationships/hyperlink" Target="https://developingtelecoms.com/telecom-business/telecom-regulation/20109-gabon-announces-tough-restrictions-on-social-media-u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www.itu-cop-guidelines.com/" TargetMode="External"/><Relationship Id="rId22" Type="http://schemas.openxmlformats.org/officeDocument/2006/relationships/hyperlink" Target="https://developingtelecoms.com/telecom-business/telecom-regulation/20109-gabon-announces-tough-restrictions-on-social-media-use.html" TargetMode="External"/><Relationship Id="rId21" Type="http://schemas.openxmlformats.org/officeDocument/2006/relationships/hyperlink" Target="https://www.itu-cop-guidelines.com/" TargetMode="External"/><Relationship Id="rId24" Type="http://schemas.openxmlformats.org/officeDocument/2006/relationships/hyperlink" Target="https://au.int/en/treaties/african-union-convention-cyber-security-and-personal-data-protection" TargetMode="External"/><Relationship Id="rId23" Type="http://schemas.openxmlformats.org/officeDocument/2006/relationships/hyperlink" Target="https://developingtelecoms.com/telecom-business/telecom-regulation/20109-gabon-announces-tough-restrictions-on-social-media-use.html" TargetMode="External"/><Relationship Id="rId1" Type="http://schemas.openxmlformats.org/officeDocument/2006/relationships/hyperlink" Target="https://data.unicef.org/how-many/how-many-children-under-18-are-there-in-africa/?utm_source=chatgpt.com" TargetMode="External"/><Relationship Id="rId2" Type="http://schemas.openxmlformats.org/officeDocument/2006/relationships/hyperlink" Target="https://data.unicef.org/how-many/how-many-children-under-18-are-there-in-africa/?utm_source=chatgpt.com" TargetMode="External"/><Relationship Id="rId3" Type="http://schemas.openxmlformats.org/officeDocument/2006/relationships/hyperlink" Target="https://www.csa.gov.gh/resources/National%20COP%20Framework.pdf" TargetMode="External"/><Relationship Id="rId4" Type="http://schemas.openxmlformats.org/officeDocument/2006/relationships/hyperlink" Target="https://www.csa.gov.gh/resources/National%20COP%20Framework.pdf" TargetMode="External"/><Relationship Id="rId9" Type="http://schemas.openxmlformats.org/officeDocument/2006/relationships/hyperlink" Target="https://www.minpostel.gov.cm/index.php/en/actualites/458-charter-on-child-online-protection-in-cameroon-adopted-by-parliament" TargetMode="External"/><Relationship Id="rId25" Type="http://schemas.openxmlformats.org/officeDocument/2006/relationships/hyperlink" Target="https://au.int/en/treaties/african-union-convention-cyber-security-and-personal-data-protection" TargetMode="External"/><Relationship Id="rId5" Type="http://schemas.openxmlformats.org/officeDocument/2006/relationships/hyperlink" Target="https://oagmis.oag.go.tz/?utm_source=chatgpt.com" TargetMode="External"/><Relationship Id="rId6" Type="http://schemas.openxmlformats.org/officeDocument/2006/relationships/hyperlink" Target="https://oagmis.oag.go.tz/?utm_source=chatgpt.com" TargetMode="External"/><Relationship Id="rId7" Type="http://schemas.openxmlformats.org/officeDocument/2006/relationships/hyperlink" Target="https://www.ca.go.ke/sites/default/files/2025-04/%20Industry%20Guidelines%20for%20Child%20Online%20Protection%20%28COP%29%20and%20Safety%20in%20Kenya_Apr2025.pdf" TargetMode="External"/><Relationship Id="rId8" Type="http://schemas.openxmlformats.org/officeDocument/2006/relationships/hyperlink" Target="https://www.ca.go.ke/sites/default/files/2025-04/%20Industry%20Guidelines%20for%20Child%20Online%20Protection%20%28COP%29%20and%20Safety%20in%20Kenya_Apr2025.pdf" TargetMode="External"/><Relationship Id="rId11" Type="http://schemas.openxmlformats.org/officeDocument/2006/relationships/hyperlink" Target="https://www.thisdaylive.com/2026/05/27/experts-urge-senate-to-speed-up-passage-of-child-online-safety-bill-amid-rising-digital-threats/?utm_source=chatgpt.com" TargetMode="External"/><Relationship Id="rId10" Type="http://schemas.openxmlformats.org/officeDocument/2006/relationships/hyperlink" Target="https://www.thisdaylive.com/2026/05/27/experts-urge-senate-to-speed-up-passage-of-child-online-safety-bill-amid-rising-digital-threats/?utm_source=chatgpt.com" TargetMode="External"/><Relationship Id="rId13" Type="http://schemas.openxmlformats.org/officeDocument/2006/relationships/hyperlink" Target="https://www.coe.int/en/web/cybercrime/-/rwanda-becomes-the-78th-party-to-the-convention-on-cybercrime-and-accedes-to-the-first-protocol" TargetMode="External"/><Relationship Id="rId12" Type="http://schemas.openxmlformats.org/officeDocument/2006/relationships/hyperlink" Target="https://www.coe.int/en/web/cybercrime/-/rwanda-becomes-the-78th-party-to-the-convention-on-cybercrime-and-accedes-to-the-first-protocol" TargetMode="External"/><Relationship Id="rId15" Type="http://schemas.openxmlformats.org/officeDocument/2006/relationships/hyperlink" Target="https://childrensvoice.co.zw/2026/06/03/zimbabwe-child-online-abuse-policy/" TargetMode="External"/><Relationship Id="rId14" Type="http://schemas.openxmlformats.org/officeDocument/2006/relationships/hyperlink" Target="https://childrensvoice.co.zw/2026/06/03/zimbabwe-child-online-abuse-policy/" TargetMode="External"/><Relationship Id="rId17" Type="http://schemas.openxmlformats.org/officeDocument/2006/relationships/hyperlink" Target="https://www.unicef.org/zambia/press-releases/children-request-investments-digital-literacy-and-child-friendly-reporting" TargetMode="External"/><Relationship Id="rId16" Type="http://schemas.openxmlformats.org/officeDocument/2006/relationships/hyperlink" Target="https://www.unicef.org/zambia/press-releases/children-request-investments-digital-literacy-and-child-friendly-reporting" TargetMode="External"/><Relationship Id="rId19" Type="http://schemas.openxmlformats.org/officeDocument/2006/relationships/hyperlink" Target="https://paradigmhq.org/wp-content/uploads/2024/06/Malawi-Country-Report.pdf" TargetMode="External"/><Relationship Id="rId18" Type="http://schemas.openxmlformats.org/officeDocument/2006/relationships/hyperlink" Target="https://paradigmhq.org/wp-content/uploads/2024/06/Malawi-Country-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