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Pr="00D33501" w:rsidRDefault="0017428F" w:rsidP="00D33501">
      <w:pPr>
        <w:pStyle w:val="Heading1"/>
        <w:rPr>
          <w:lang w:val="de-DE"/>
        </w:rPr>
      </w:pPr>
      <w:r w:rsidRPr="007C7BD0">
        <w:rPr>
          <w:lang w:val="de-DE"/>
        </w:rPr>
        <w:t>Offene Fragen</w:t>
      </w:r>
    </w:p>
    <w:p w14:paraId="5DB2381E" w14:textId="77777777" w:rsidR="00402BA8" w:rsidRDefault="00402BA8" w:rsidP="00402BA8">
      <w:pPr>
        <w:pStyle w:val="ListParagraph"/>
        <w:numPr>
          <w:ilvl w:val="0"/>
          <w:numId w:val="3"/>
        </w:numPr>
        <w:rPr>
          <w:lang w:val="de-DE"/>
        </w:rPr>
      </w:pPr>
      <w:r>
        <w:rPr>
          <w:lang w:val="de-DE"/>
        </w:rPr>
        <w:t>Struktur MA</w:t>
      </w:r>
    </w:p>
    <w:p w14:paraId="191FCC3D" w14:textId="77777777" w:rsidR="00402BA8" w:rsidRDefault="00402BA8" w:rsidP="00402BA8">
      <w:pPr>
        <w:pStyle w:val="ListParagraph"/>
        <w:numPr>
          <w:ilvl w:val="1"/>
          <w:numId w:val="3"/>
        </w:numPr>
        <w:rPr>
          <w:lang w:val="de-DE"/>
        </w:rPr>
      </w:pPr>
      <w:r>
        <w:rPr>
          <w:lang w:val="de-DE"/>
        </w:rPr>
        <w:t>Predicitons, hypotheses?</w:t>
      </w:r>
    </w:p>
    <w:p w14:paraId="73EB04DE" w14:textId="77777777" w:rsidR="00402BA8" w:rsidRDefault="00402BA8" w:rsidP="00402BA8">
      <w:pPr>
        <w:pStyle w:val="ListParagraph"/>
        <w:numPr>
          <w:ilvl w:val="1"/>
          <w:numId w:val="3"/>
        </w:numPr>
        <w:rPr>
          <w:lang w:val="de-DE"/>
        </w:rPr>
      </w:pPr>
      <w:r>
        <w:rPr>
          <w:lang w:val="de-DE"/>
        </w:rPr>
        <w:t>Wie viel von Projektbeschreibung KRS in Haupttext oder Anhang?</w:t>
      </w:r>
    </w:p>
    <w:p w14:paraId="1A26A825" w14:textId="77777777" w:rsidR="00402BA8" w:rsidRDefault="00402BA8" w:rsidP="00402BA8">
      <w:pPr>
        <w:pStyle w:val="ListParagraph"/>
        <w:numPr>
          <w:ilvl w:val="1"/>
          <w:numId w:val="3"/>
        </w:numPr>
        <w:rPr>
          <w:lang w:val="de-DE"/>
        </w:rPr>
      </w:pPr>
      <w:r>
        <w:rPr>
          <w:lang w:val="de-DE"/>
        </w:rPr>
        <w:t>Wie viele Seiten insgesamt? 30 okay?</w:t>
      </w:r>
    </w:p>
    <w:p w14:paraId="4E09814D" w14:textId="12873C39" w:rsidR="00402BA8" w:rsidRPr="00402BA8" w:rsidRDefault="00402BA8" w:rsidP="00402BA8">
      <w:pPr>
        <w:pStyle w:val="ListParagraph"/>
        <w:numPr>
          <w:ilvl w:val="1"/>
          <w:numId w:val="3"/>
        </w:numPr>
        <w:rPr>
          <w:lang w:val="de-DE"/>
        </w:rPr>
      </w:pPr>
      <w:r>
        <w:rPr>
          <w:lang w:val="de-DE"/>
        </w:rPr>
        <w:t xml:space="preserve">Wie Plagiat mit </w:t>
      </w:r>
      <w:r>
        <w:rPr>
          <w:lang w:val="de-DE"/>
        </w:rPr>
        <w:t>Ü</w:t>
      </w:r>
      <w:r>
        <w:rPr>
          <w:lang w:val="de-DE"/>
        </w:rPr>
        <w:t>bersetzungen verhindern?</w:t>
      </w:r>
    </w:p>
    <w:p w14:paraId="6F541F49" w14:textId="62ED8B65" w:rsidR="001508A8" w:rsidRDefault="001508A8" w:rsidP="0017428F">
      <w:pPr>
        <w:pStyle w:val="ListParagraph"/>
        <w:numPr>
          <w:ilvl w:val="0"/>
          <w:numId w:val="3"/>
        </w:numPr>
        <w:rPr>
          <w:lang w:val="de-DE"/>
        </w:rPr>
      </w:pPr>
      <w:r>
        <w:rPr>
          <w:lang w:val="de-DE"/>
        </w:rPr>
        <w:t>Methoden Fragen</w:t>
      </w:r>
    </w:p>
    <w:p w14:paraId="57F5E690" w14:textId="6A30DB26" w:rsidR="00FB2A8C" w:rsidRDefault="00FB2A8C" w:rsidP="001508A8">
      <w:pPr>
        <w:pStyle w:val="ListParagraph"/>
        <w:numPr>
          <w:ilvl w:val="1"/>
          <w:numId w:val="3"/>
        </w:numPr>
        <w:rPr>
          <w:lang w:val="de-DE"/>
        </w:rPr>
      </w:pPr>
      <w:r>
        <w:rPr>
          <w:lang w:val="de-DE"/>
        </w:rPr>
        <w:t>Rohdaten Lisa Pauli</w:t>
      </w:r>
    </w:p>
    <w:p w14:paraId="42FD88BD" w14:textId="1CDB1568" w:rsidR="00177FB1" w:rsidRDefault="00177FB1" w:rsidP="001508A8">
      <w:pPr>
        <w:pStyle w:val="ListParagraph"/>
        <w:numPr>
          <w:ilvl w:val="2"/>
          <w:numId w:val="3"/>
        </w:numPr>
        <w:rPr>
          <w:lang w:val="de-DE"/>
        </w:rPr>
      </w:pPr>
      <w:r>
        <w:rPr>
          <w:lang w:val="de-DE"/>
        </w:rPr>
        <w:t>Muss ich dann mit den selben Tests auswerten und selbes Programm?</w:t>
      </w:r>
    </w:p>
    <w:p w14:paraId="38BA9785" w14:textId="270351C5" w:rsidR="00177FB1" w:rsidRDefault="00511F9C" w:rsidP="001508A8">
      <w:pPr>
        <w:pStyle w:val="ListParagraph"/>
        <w:numPr>
          <w:ilvl w:val="2"/>
          <w:numId w:val="3"/>
        </w:numPr>
        <w:rPr>
          <w:lang w:val="de-DE"/>
        </w:rPr>
      </w:pPr>
      <w:r>
        <w:rPr>
          <w:lang w:val="de-DE"/>
        </w:rPr>
        <w:t>Wie k</w:t>
      </w:r>
      <w:r>
        <w:rPr>
          <w:lang w:val="de-DE"/>
        </w:rPr>
        <w:t>ö</w:t>
      </w:r>
      <w:r>
        <w:rPr>
          <w:lang w:val="de-DE"/>
        </w:rPr>
        <w:t>nnte es ohne Rohdaten funktionieren?</w:t>
      </w:r>
    </w:p>
    <w:p w14:paraId="15D227D6" w14:textId="08592A67" w:rsidR="001508A8" w:rsidRDefault="001508A8" w:rsidP="001508A8">
      <w:pPr>
        <w:pStyle w:val="ListParagraph"/>
        <w:numPr>
          <w:ilvl w:val="1"/>
          <w:numId w:val="3"/>
        </w:numPr>
        <w:rPr>
          <w:lang w:val="de-DE"/>
        </w:rPr>
      </w:pPr>
      <w:r>
        <w:rPr>
          <w:lang w:val="de-DE"/>
        </w:rPr>
        <w:t>Fragebogen online oder Papier?</w:t>
      </w:r>
    </w:p>
    <w:p w14:paraId="69144243" w14:textId="21B6168B" w:rsidR="00186D84" w:rsidRDefault="002275FA" w:rsidP="0017428F">
      <w:pPr>
        <w:pStyle w:val="ListParagraph"/>
        <w:numPr>
          <w:ilvl w:val="0"/>
          <w:numId w:val="3"/>
        </w:numPr>
        <w:rPr>
          <w:lang w:val="de-DE"/>
        </w:rPr>
      </w:pPr>
      <w:r>
        <w:rPr>
          <w:lang w:val="de-DE"/>
        </w:rPr>
        <w:t>Inhaltliche Fragen</w:t>
      </w:r>
    </w:p>
    <w:p w14:paraId="248AC9EA" w14:textId="17B7ECA5" w:rsidR="00711A77" w:rsidRDefault="00711A77" w:rsidP="002275FA">
      <w:pPr>
        <w:pStyle w:val="ListParagraph"/>
        <w:numPr>
          <w:ilvl w:val="1"/>
          <w:numId w:val="3"/>
        </w:numPr>
        <w:rPr>
          <w:lang w:val="de-DE"/>
        </w:rPr>
      </w:pPr>
      <w:r>
        <w:rPr>
          <w:lang w:val="de-DE"/>
        </w:rPr>
        <w:t>Frageb</w:t>
      </w:r>
      <w:r>
        <w:rPr>
          <w:lang w:val="de-DE"/>
        </w:rPr>
        <w:t>ö</w:t>
      </w:r>
      <w:r>
        <w:rPr>
          <w:lang w:val="de-DE"/>
        </w:rPr>
        <w:t xml:space="preserve">gen genauso </w:t>
      </w:r>
      <w:r>
        <w:rPr>
          <w:lang w:val="de-DE"/>
        </w:rPr>
        <w:t>ü</w:t>
      </w:r>
      <w:r>
        <w:rPr>
          <w:lang w:val="de-DE"/>
        </w:rPr>
        <w:t>bernehmen?</w:t>
      </w:r>
    </w:p>
    <w:p w14:paraId="5103E9B4" w14:textId="230C28ED" w:rsidR="00B3455D" w:rsidRDefault="00B3455D" w:rsidP="002275FA">
      <w:pPr>
        <w:pStyle w:val="ListParagraph"/>
        <w:numPr>
          <w:ilvl w:val="1"/>
          <w:numId w:val="3"/>
        </w:numPr>
        <w:rPr>
          <w:lang w:val="de-DE"/>
        </w:rPr>
      </w:pPr>
      <w:r>
        <w:rPr>
          <w:lang w:val="de-DE"/>
        </w:rPr>
        <w:t>Als Framework auch TPB, weil ich die Daten ja weiterf</w:t>
      </w:r>
      <w:r>
        <w:rPr>
          <w:lang w:val="de-DE"/>
        </w:rPr>
        <w:t>ü</w:t>
      </w:r>
      <w:r>
        <w:rPr>
          <w:lang w:val="de-DE"/>
        </w:rPr>
        <w:t>hre?</w:t>
      </w:r>
    </w:p>
    <w:p w14:paraId="1760C4B1" w14:textId="43D80350" w:rsidR="002275FA" w:rsidRDefault="002275FA" w:rsidP="002275FA">
      <w:pPr>
        <w:pStyle w:val="ListParagraph"/>
        <w:numPr>
          <w:ilvl w:val="1"/>
          <w:numId w:val="3"/>
        </w:numPr>
        <w:rPr>
          <w:lang w:val="de-DE"/>
        </w:rPr>
      </w:pPr>
      <w:r>
        <w:rPr>
          <w:lang w:val="de-DE"/>
        </w:rPr>
        <w:t>Self-efficacy</w:t>
      </w:r>
    </w:p>
    <w:p w14:paraId="45DD5FCB" w14:textId="77777777" w:rsidR="00E667EE" w:rsidRDefault="00BA11DC" w:rsidP="00E667EE">
      <w:pPr>
        <w:pStyle w:val="ListParagraph"/>
        <w:numPr>
          <w:ilvl w:val="2"/>
          <w:numId w:val="3"/>
        </w:numPr>
        <w:rPr>
          <w:lang w:val="de-DE"/>
        </w:rPr>
      </w:pPr>
      <w:r>
        <w:rPr>
          <w:lang w:val="de-DE"/>
        </w:rPr>
        <w:t>Sowohl individual als auch collective self-efficacy?</w:t>
      </w:r>
    </w:p>
    <w:p w14:paraId="394DDC88" w14:textId="1309633D" w:rsidR="001508A8" w:rsidRDefault="006E383F" w:rsidP="001508A8">
      <w:pPr>
        <w:pStyle w:val="ListParagraph"/>
        <w:numPr>
          <w:ilvl w:val="2"/>
          <w:numId w:val="3"/>
        </w:numPr>
        <w:rPr>
          <w:lang w:val="de-DE"/>
        </w:rPr>
      </w:pPr>
      <w:r w:rsidRPr="00E667EE">
        <w:rPr>
          <w:lang w:val="de-DE"/>
        </w:rPr>
        <w:t>Miteinbezug von roadmap als aim outcome?</w:t>
      </w:r>
    </w:p>
    <w:p w14:paraId="328596C5" w14:textId="0E5DB3B3" w:rsidR="000431B8" w:rsidRPr="001508A8" w:rsidRDefault="000431B8" w:rsidP="001508A8">
      <w:pPr>
        <w:pStyle w:val="ListParagraph"/>
        <w:numPr>
          <w:ilvl w:val="2"/>
          <w:numId w:val="3"/>
        </w:numPr>
        <w:rPr>
          <w:lang w:val="de-DE"/>
        </w:rPr>
      </w:pPr>
      <w:r>
        <w:rPr>
          <w:lang w:val="de-DE"/>
        </w:rPr>
        <w:t>Inwieweit goal desirability abfragen?</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compentences at schools - </w:t>
      </w:r>
      <w:r w:rsidRPr="004C2727">
        <w:rPr>
          <w:sz w:val="24"/>
          <w:szCs w:val="24"/>
        </w:rPr>
        <w:br/>
        <w:t>Effects of participatory ESD projects on (individual and collective) self-efficacy beliefs using the example of the "KlimaRatSchule" project</w:t>
      </w:r>
    </w:p>
    <w:p w14:paraId="5B7155EE" w14:textId="358E4D4E" w:rsidR="004C2727" w:rsidRPr="00123DC5" w:rsidRDefault="004C2727" w:rsidP="004C2727">
      <w:r>
        <w:t>How are participatory ESD projects influencing climate attitude, behavior and self-efficacy beliefs of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02496EEC" w:rsidR="000519D6" w:rsidRPr="007C7BD0" w:rsidRDefault="00D62662" w:rsidP="00D62662">
      <w:pPr>
        <w:pStyle w:val="Heading3"/>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 xml:space="preserve">ndnis BNE als BNE2(vs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lastRenderedPageBreak/>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agency</w:t>
      </w:r>
    </w:p>
    <w:p w14:paraId="74C21EDF" w14:textId="74B193B3" w:rsidR="00A875A4" w:rsidRDefault="00A875A4" w:rsidP="006B1840">
      <w:pPr>
        <w:pStyle w:val="ListParagraph"/>
        <w:numPr>
          <w:ilvl w:val="1"/>
          <w:numId w:val="1"/>
        </w:numPr>
        <w:rPr>
          <w:lang w:val="de-DE"/>
        </w:rPr>
      </w:pPr>
      <w:r>
        <w:rPr>
          <w:lang w:val="de-DE"/>
        </w:rPr>
        <w:t xml:space="preserve">Knowledge-Behavior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Bedarf an collective agents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Alte Introduction proposal</w:t>
      </w:r>
    </w:p>
    <w:p w14:paraId="0A9907FC" w14:textId="77777777" w:rsidR="00C37CBC" w:rsidRPr="008B7A90" w:rsidRDefault="00C37CBC" w:rsidP="00C37CBC">
      <w:pPr>
        <w:pStyle w:val="ListParagraph"/>
        <w:numPr>
          <w:ilvl w:val="0"/>
          <w:numId w:val="1"/>
        </w:numPr>
      </w:pPr>
      <w:r w:rsidRPr="008B7A90">
        <w:t xml:space="preserve">Wichtigkeit SW Kontext </w:t>
      </w:r>
      <w:r w:rsidRPr="008B7A90">
        <w:t>ö</w:t>
      </w:r>
      <w:r w:rsidRPr="008B7A90">
        <w:t>kologische/ soziale Krisen st</w:t>
      </w:r>
      <w:r w:rsidRPr="008B7A90">
        <w:t>ä</w:t>
      </w:r>
      <w:r w:rsidRPr="008B7A90">
        <w:t>rken mit Kindern/ Jugendlichen an Schulen</w:t>
      </w:r>
    </w:p>
    <w:p w14:paraId="2BD415F5" w14:textId="77777777" w:rsidR="00C37CBC" w:rsidRPr="008B7A90" w:rsidRDefault="00C37CBC" w:rsidP="00C37CBC">
      <w:pPr>
        <w:pStyle w:val="ListParagraph"/>
        <w:numPr>
          <w:ilvl w:val="1"/>
          <w:numId w:val="1"/>
        </w:numPr>
      </w:pPr>
      <w:r w:rsidRPr="008B7A90">
        <w:t>Globale Krisen,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In school: being able to shape their surroundings, reale M</w:t>
      </w:r>
      <w:r w:rsidRPr="008B7A90">
        <w:t>ö</w:t>
      </w:r>
      <w:r w:rsidRPr="008B7A90">
        <w:t>glichkeitsr</w:t>
      </w:r>
      <w:r w:rsidRPr="008B7A90">
        <w:t>ä</w:t>
      </w:r>
      <w:r w:rsidRPr="008B7A90">
        <w:t>ume schaffen</w:t>
      </w:r>
    </w:p>
    <w:p w14:paraId="265C55FE" w14:textId="77777777" w:rsidR="00C37CBC" w:rsidRPr="008B7A90" w:rsidRDefault="00C37CBC" w:rsidP="00C37CBC">
      <w:pPr>
        <w:pStyle w:val="ListParagraph"/>
        <w:numPr>
          <w:ilvl w:val="1"/>
          <w:numId w:val="1"/>
        </w:numPr>
      </w:pPr>
      <w:r w:rsidRPr="008B7A90">
        <w:t>partizipative BNE-Projekte as one way</w:t>
      </w:r>
    </w:p>
    <w:p w14:paraId="3F5BACEB" w14:textId="77777777" w:rsidR="00C37CBC" w:rsidRPr="008B7A90" w:rsidRDefault="00C37CBC" w:rsidP="00C37CBC">
      <w:pPr>
        <w:pStyle w:val="ListParagraph"/>
        <w:numPr>
          <w:ilvl w:val="1"/>
          <w:numId w:val="1"/>
        </w:numPr>
      </w:pPr>
      <w:r w:rsidRPr="008B7A90">
        <w:t>Wirkweisen komplex und abh</w:t>
      </w:r>
      <w:r w:rsidRPr="008B7A90">
        <w:t>ä</w:t>
      </w:r>
      <w:r w:rsidRPr="008B7A90">
        <w:t>ngig von Methoden/ Inhalten/ Zielen/ BNE-Projekt und anderen systemischen Faktoren</w:t>
      </w:r>
    </w:p>
    <w:p w14:paraId="3B057D53" w14:textId="77777777" w:rsidR="00C37CBC" w:rsidRPr="008B7A90" w:rsidRDefault="00C37CBC" w:rsidP="00C37CBC">
      <w:pPr>
        <w:pStyle w:val="ListParagraph"/>
        <w:numPr>
          <w:ilvl w:val="1"/>
          <w:numId w:val="1"/>
        </w:numPr>
      </w:pPr>
      <w:r w:rsidRPr="008B7A90">
        <w:t>Gleichzeitig werden Krisen dr</w:t>
      </w:r>
      <w:r w:rsidRPr="008B7A90">
        <w:t>ä</w:t>
      </w:r>
      <w:r w:rsidRPr="008B7A90">
        <w:t>ngender und BNE Forderungen immer lauter (Fridays for future; Jugendliche anxiety)</w:t>
      </w:r>
    </w:p>
    <w:p w14:paraId="5CA5BDB4" w14:textId="77777777" w:rsidR="00C37CBC" w:rsidRPr="008B7A90" w:rsidRDefault="00C37CBC" w:rsidP="00C37CBC">
      <w:pPr>
        <w:pStyle w:val="ListParagraph"/>
        <w:numPr>
          <w:ilvl w:val="1"/>
          <w:numId w:val="1"/>
        </w:numPr>
      </w:pPr>
      <w:r w:rsidRPr="008B7A90">
        <w:t>Need for actual shift in giving young people power to participate// Jugendlichen enablen und Hoffnung geben, Strukturen Bildungssystem</w:t>
      </w:r>
    </w:p>
    <w:p w14:paraId="5D6B9973" w14:textId="77777777" w:rsidR="00C37CBC" w:rsidRPr="008B7A90" w:rsidRDefault="00C37CBC" w:rsidP="00C37CBC">
      <w:pPr>
        <w:pStyle w:val="ListParagraph"/>
        <w:numPr>
          <w:ilvl w:val="1"/>
          <w:numId w:val="1"/>
        </w:numPr>
      </w:pPr>
      <w:r w:rsidRPr="008B7A90">
        <w:t>Wirkweisen verstehen im Projektdesign, um gute Bildungsinterventionen setzen zu k</w:t>
      </w:r>
      <w:r w:rsidRPr="008B7A90">
        <w:t>ö</w:t>
      </w:r>
      <w:r w:rsidRPr="008B7A90">
        <w:t>nnen, mit Ber</w:t>
      </w:r>
      <w:r w:rsidRPr="008B7A90">
        <w:t>ü</w:t>
      </w:r>
      <w:r w:rsidRPr="008B7A90">
        <w:t>cksichtigung Strukture Bildungseinrichtungen, is Schl</w:t>
      </w:r>
      <w:r w:rsidRPr="008B7A90">
        <w:t>ü</w:t>
      </w:r>
      <w:r w:rsidRPr="008B7A90">
        <w:t>sselthema</w:t>
      </w:r>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 xml:space="preserve">We currently only have a limited understanding of how partizipative Bildungsinterventionen such as BNE-projects, as potential enablers, are </w:t>
      </w:r>
      <w:r w:rsidRPr="008B7A90">
        <w:rPr>
          <w:rFonts w:ascii="MerriweatherSans" w:hAnsi="MerriweatherSans"/>
          <w:color w:val="000000"/>
        </w:rPr>
        <w:lastRenderedPageBreak/>
        <w:t>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Paragraph: erst Self-efficacy und danach self-efficacy in schools? Andersherum? Oder gemischt?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r w:rsidRPr="008B7A90">
        <w:t>ü</w:t>
      </w:r>
      <w:r w:rsidRPr="008B7A90">
        <w:t>ber: M</w:t>
      </w:r>
      <w:r w:rsidRPr="008B7A90">
        <w:t>ö</w:t>
      </w:r>
      <w:r w:rsidRPr="008B7A90">
        <w:t xml:space="preserve">gliche pathways </w:t>
      </w:r>
      <w:r w:rsidRPr="008B7A90">
        <w:t>ü</w:t>
      </w:r>
      <w:r w:rsidRPr="008B7A90">
        <w:t>ber Partzipation, eigenes Lernen, Projektarbeit, Freiwilligkeit (BNE- orientiert) mit Ziel von eigenst</w:t>
      </w:r>
      <w:r w:rsidRPr="008B7A90">
        <w:t>ä</w:t>
      </w:r>
      <w:r w:rsidRPr="008B7A90">
        <w:t>ndigen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t>Bisher Forschung zu Klimaeinstellungen und Verhalt</w:t>
      </w:r>
      <w:r>
        <w:t>en: Wissen geht hoch; einstellungen runter, verhalten unver</w:t>
      </w:r>
      <w:r>
        <w:t>ä</w:t>
      </w:r>
      <w:r>
        <w:t>ndert, (</w:t>
      </w:r>
      <w:r>
        <w:sym w:font="Wingdings" w:char="F0E0"/>
      </w:r>
      <w:r>
        <w:t xml:space="preserve"> Knowledge behavior gap?)</w:t>
      </w:r>
    </w:p>
    <w:p w14:paraId="1489A5D0" w14:textId="77777777" w:rsidR="00C37CBC" w:rsidRPr="008B7A90" w:rsidRDefault="00C37CBC" w:rsidP="00C37CBC">
      <w:pPr>
        <w:pStyle w:val="ListParagraph"/>
        <w:numPr>
          <w:ilvl w:val="1"/>
          <w:numId w:val="1"/>
        </w:numPr>
      </w:pPr>
      <w:r w:rsidRPr="008B7A90">
        <w:t>Frage, wie effektiv, wenn SuS nicht selbst-motiviert, ob sie angesteckt werden k</w:t>
      </w:r>
      <w:r w:rsidRPr="008B7A90">
        <w:t>ö</w:t>
      </w:r>
      <w:r w:rsidRPr="008B7A90">
        <w:t>nnen, wenn Strukturen im Weg stehen, ob es dann trotzdem Gef</w:t>
      </w:r>
      <w:r w:rsidRPr="008B7A90">
        <w:t>ü</w:t>
      </w:r>
      <w:r w:rsidRPr="008B7A90">
        <w:t xml:space="preserve">hl von Selbstwirksamkeit gibt </w:t>
      </w:r>
      <w:r w:rsidRPr="008B7A90">
        <w:sym w:font="Wingdings" w:char="F0E0"/>
      </w:r>
      <w:r w:rsidRPr="008B7A90">
        <w:t xml:space="preserve"> abh</w:t>
      </w:r>
      <w:r w:rsidRPr="008B7A90">
        <w:t>ä</w:t>
      </w:r>
      <w:r w:rsidRPr="008B7A90">
        <w:t>ngig von Grad der Teilnahme,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r w:rsidRPr="008B7A90">
        <w:t xml:space="preserve">Keine/ kaum empirische Daten zu medium term Projekten an Schulen/ Wirksamkeit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Ende: Wichtigkeit von empirical Self-efficacy im Bezug auf BNE Interventionen im Gegensatz zu anderen empirischen Daten wie z.B: Klima-Einstellungen</w:t>
      </w:r>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BNE-Bildungsinterventionen mit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 xml:space="preserve">New triple A framework (basierend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r>
        <w:t>ä</w:t>
      </w:r>
      <w:r>
        <w:t>lter:</w:t>
      </w:r>
    </w:p>
    <w:p w14:paraId="0AD87EE6" w14:textId="526C5219" w:rsidR="00840C59" w:rsidRPr="008B7A90" w:rsidRDefault="00840C59" w:rsidP="00840C59">
      <w:pPr>
        <w:pStyle w:val="ListParagraph"/>
        <w:numPr>
          <w:ilvl w:val="0"/>
          <w:numId w:val="1"/>
        </w:numPr>
      </w:pPr>
      <w:r w:rsidRPr="008B7A90">
        <w:t xml:space="preserve">Wie kann (kollektives) menschliches Handeln aufgebaut, aufrechterhalten und genutzt werden, um ein gemeinsames Handeln gegen soziale und </w:t>
      </w:r>
      <w:r w:rsidRPr="008B7A90">
        <w:t>ö</w:t>
      </w:r>
      <w:r w:rsidRPr="008B7A90">
        <w:t>kologische Krisen zu motivieren?</w:t>
      </w:r>
    </w:p>
    <w:p w14:paraId="2E88E3C5" w14:textId="77777777" w:rsidR="00840C59" w:rsidRPr="008B7A90" w:rsidRDefault="00840C59" w:rsidP="00840C59">
      <w:pPr>
        <w:pStyle w:val="ListParagraph"/>
        <w:numPr>
          <w:ilvl w:val="0"/>
          <w:numId w:val="1"/>
        </w:numPr>
      </w:pPr>
      <w:r w:rsidRPr="008B7A90">
        <w:t>Viele Menschen gehen nicht gemeinsam gegen den Klimawandel oder soziale Ungleichheiten vor, weil sie das Gef</w:t>
      </w:r>
      <w:r w:rsidRPr="008B7A90">
        <w:t>ü</w:t>
      </w:r>
      <w:r w:rsidRPr="008B7A90">
        <w:t>hl haben, sie oder ihre Gruppe k</w:t>
      </w:r>
      <w:r w:rsidRPr="008B7A90">
        <w:t>ö</w:t>
      </w:r>
      <w:r w:rsidRPr="008B7A90">
        <w:t>nnten etwas bewirken k</w:t>
      </w:r>
      <w:r w:rsidRPr="008B7A90">
        <w:t>ö</w:t>
      </w:r>
      <w:r w:rsidRPr="008B7A90">
        <w:t xml:space="preserve">nnen. Zu verstehen, wie Menschen zu der </w:t>
      </w:r>
      <w:r w:rsidRPr="008B7A90">
        <w:t>Ü</w:t>
      </w:r>
      <w:r w:rsidRPr="008B7A90">
        <w:t>berzeugung gelangen, dass sie etwas erreichen k</w:t>
      </w:r>
      <w:r w:rsidRPr="008B7A90">
        <w:t>ö</w:t>
      </w:r>
      <w:r w:rsidRPr="008B7A90">
        <w:t>nnen (Wahrnehmung der Selbstwirksamkeit) ist daher entscheidend, um Menschen zu motivieren, sich gemeinsam f</w:t>
      </w:r>
      <w:r w:rsidRPr="008B7A90">
        <w:t>ü</w:t>
      </w:r>
      <w:r w:rsidRPr="008B7A90">
        <w:t>r eine bessere Welt einzusetzen.</w:t>
      </w:r>
    </w:p>
    <w:p w14:paraId="5496C878" w14:textId="77777777" w:rsidR="00840C59" w:rsidRPr="008B7A90" w:rsidRDefault="00840C59" w:rsidP="00840C59">
      <w:pPr>
        <w:pStyle w:val="ListParagraph"/>
        <w:numPr>
          <w:ilvl w:val="0"/>
          <w:numId w:val="1"/>
        </w:numPr>
      </w:pPr>
      <w:r w:rsidRPr="008B7A90">
        <w:t>Menschliche Handlungsf</w:t>
      </w:r>
      <w:r w:rsidRPr="008B7A90">
        <w:t>ä</w:t>
      </w:r>
      <w:r w:rsidRPr="008B7A90">
        <w:t>higkeit zentral in Leute motivieren kollektiv f</w:t>
      </w:r>
      <w:r w:rsidRPr="008B7A90">
        <w:t>ü</w:t>
      </w:r>
      <w:r w:rsidRPr="008B7A90">
        <w:t xml:space="preserve">r soziale und </w:t>
      </w:r>
      <w:r w:rsidRPr="008B7A90">
        <w:t>ö</w:t>
      </w:r>
      <w:r w:rsidRPr="008B7A90">
        <w:t>kologische zu handeln.</w:t>
      </w:r>
    </w:p>
    <w:p w14:paraId="37957D82" w14:textId="77777777" w:rsidR="00840C59" w:rsidRPr="008B7A90" w:rsidRDefault="00840C59" w:rsidP="00840C59">
      <w:pPr>
        <w:pStyle w:val="ListParagraph"/>
        <w:numPr>
          <w:ilvl w:val="0"/>
          <w:numId w:val="1"/>
        </w:numPr>
      </w:pPr>
      <w:r w:rsidRPr="008B7A90">
        <w:t>Je st</w:t>
      </w:r>
      <w:r w:rsidRPr="008B7A90">
        <w:t>ä</w:t>
      </w:r>
      <w:r w:rsidRPr="008B7A90">
        <w:t>rker SW, desto wahrscheinlicher wird es, das jemand handelt und Ziele erreicht (Bandura, 1997, 2000)</w:t>
      </w:r>
    </w:p>
    <w:p w14:paraId="7CFCBCDD" w14:textId="77777777" w:rsidR="00840C59" w:rsidRPr="008B7A90" w:rsidRDefault="00840C59" w:rsidP="00840C59">
      <w:pPr>
        <w:pStyle w:val="ListParagraph"/>
        <w:numPr>
          <w:ilvl w:val="0"/>
          <w:numId w:val="1"/>
        </w:numPr>
      </w:pPr>
      <w:r w:rsidRPr="008B7A90">
        <w:rPr>
          <w:sz w:val="23"/>
          <w:szCs w:val="23"/>
        </w:rPr>
        <w:t>Dabei sind junge Menschen nicht einfach nur B</w:t>
      </w:r>
      <w:r w:rsidRPr="008B7A90">
        <w:rPr>
          <w:sz w:val="23"/>
          <w:szCs w:val="23"/>
        </w:rPr>
        <w:t>ü</w:t>
      </w:r>
      <w:r w:rsidRPr="008B7A90">
        <w:rPr>
          <w:sz w:val="23"/>
          <w:szCs w:val="23"/>
        </w:rPr>
        <w:t>rger:innen von morgen, es gilt ihre Interessen auch jetzt schon ernst zu nehmen und miteinzubeziehen. Dies gilt insbesondere vor dem Hintergrund dr</w:t>
      </w:r>
      <w:r w:rsidRPr="008B7A90">
        <w:rPr>
          <w:sz w:val="23"/>
          <w:szCs w:val="23"/>
        </w:rPr>
        <w:t>ä</w:t>
      </w:r>
      <w:r w:rsidRPr="008B7A90">
        <w:rPr>
          <w:sz w:val="23"/>
          <w:szCs w:val="23"/>
        </w:rPr>
        <w:t>ngender Fragen unserer Zeit (Generatio-</w:t>
      </w:r>
      <w:r w:rsidRPr="008B7A90">
        <w:rPr>
          <w:sz w:val="23"/>
          <w:szCs w:val="23"/>
        </w:rPr>
        <w:lastRenderedPageBreak/>
        <w:t>nengerechtigkeit). Zur Vertretung der Interessen junger Menschen m</w:t>
      </w:r>
      <w:r w:rsidRPr="008B7A90">
        <w:rPr>
          <w:sz w:val="23"/>
          <w:szCs w:val="23"/>
        </w:rPr>
        <w:t>ü</w:t>
      </w:r>
      <w:r w:rsidRPr="008B7A90">
        <w:rPr>
          <w:sz w:val="23"/>
          <w:szCs w:val="23"/>
        </w:rPr>
        <w:t>ssen nicht nur M</w:t>
      </w:r>
      <w:r w:rsidRPr="008B7A90">
        <w:rPr>
          <w:sz w:val="23"/>
          <w:szCs w:val="23"/>
        </w:rPr>
        <w:t>ö</w:t>
      </w:r>
      <w:r w:rsidRPr="008B7A90">
        <w:rPr>
          <w:sz w:val="23"/>
          <w:szCs w:val="23"/>
        </w:rPr>
        <w:t>glichkeitsr</w:t>
      </w:r>
      <w:r w:rsidRPr="008B7A90">
        <w:rPr>
          <w:sz w:val="23"/>
          <w:szCs w:val="23"/>
        </w:rPr>
        <w:t>ä</w:t>
      </w:r>
      <w:r w:rsidRPr="008B7A90">
        <w:rPr>
          <w:sz w:val="23"/>
          <w:szCs w:val="23"/>
        </w:rPr>
        <w:t>ume geschaffen werden, sondern auch eine Bef</w:t>
      </w:r>
      <w:r w:rsidRPr="008B7A90">
        <w:rPr>
          <w:sz w:val="23"/>
          <w:szCs w:val="23"/>
        </w:rPr>
        <w:t>ä</w:t>
      </w:r>
      <w:r w:rsidRPr="008B7A90">
        <w:rPr>
          <w:sz w:val="23"/>
          <w:szCs w:val="23"/>
        </w:rPr>
        <w:t>higung hierzu erfolgen (L</w:t>
      </w:r>
      <w:r w:rsidRPr="008B7A90">
        <w:rPr>
          <w:sz w:val="23"/>
          <w:szCs w:val="23"/>
        </w:rPr>
        <w:t>ü</w:t>
      </w:r>
      <w:r w:rsidRPr="008B7A90">
        <w:rPr>
          <w:sz w:val="23"/>
          <w:szCs w:val="23"/>
        </w:rPr>
        <w:t>cke Interesse/ Partizipation). In</w:t>
      </w:r>
    </w:p>
    <w:p w14:paraId="06E665EC" w14:textId="77777777" w:rsidR="00840C59" w:rsidRPr="008B7A90" w:rsidRDefault="00840C59" w:rsidP="00840C59">
      <w:pPr>
        <w:pStyle w:val="ListParagraph"/>
        <w:numPr>
          <w:ilvl w:val="0"/>
          <w:numId w:val="1"/>
        </w:numPr>
      </w:pPr>
      <w:r w:rsidRPr="008B7A90">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w:t>
      </w:r>
    </w:p>
    <w:p w14:paraId="4FE0B71F" w14:textId="77777777" w:rsidR="00840C59" w:rsidRPr="008B7A90" w:rsidRDefault="00840C59" w:rsidP="00840C59">
      <w:pPr>
        <w:pStyle w:val="ListParagraph"/>
        <w:numPr>
          <w:ilvl w:val="0"/>
          <w:numId w:val="1"/>
        </w:numPr>
      </w:pPr>
      <w:r w:rsidRPr="008B7A90">
        <w:rPr>
          <w:rFonts w:ascii="MerriweatherSans" w:hAnsi="MerriweatherSans"/>
          <w:color w:val="000000"/>
        </w:rPr>
        <w:t>Keine empirischen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Research problem statement</w:t>
      </w:r>
    </w:p>
    <w:p w14:paraId="7FB6E82F" w14:textId="036B632B" w:rsidR="00A20958" w:rsidRDefault="00A20958" w:rsidP="00A20958">
      <w:pPr>
        <w:rPr>
          <w:lang w:val="de-DE"/>
        </w:rPr>
      </w:pPr>
      <w:r w:rsidRPr="007C7BD0">
        <w:rPr>
          <w:lang w:val="de-DE"/>
        </w:rPr>
        <w:t>Theoretical and empirical literature, most relevant to the topic</w:t>
      </w:r>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lastRenderedPageBreak/>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vs BNE2 </w:t>
      </w:r>
    </w:p>
    <w:p w14:paraId="636011DA" w14:textId="4E9E4192" w:rsidR="00A85D66" w:rsidRPr="007C7BD0" w:rsidRDefault="00A85D66" w:rsidP="00A85D66">
      <w:pPr>
        <w:pStyle w:val="ListParagraph"/>
        <w:numPr>
          <w:ilvl w:val="2"/>
          <w:numId w:val="2"/>
        </w:numPr>
        <w:rPr>
          <w:lang w:val="de-DE"/>
        </w:rPr>
      </w:pPr>
      <w:r w:rsidRPr="007C7BD0">
        <w:rPr>
          <w:lang w:val="de-DE"/>
        </w:rPr>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etc)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Application-oriented development</w:t>
      </w:r>
    </w:p>
    <w:p w14:paraId="2D87506C" w14:textId="77777777" w:rsidR="0093451F" w:rsidRDefault="0093451F" w:rsidP="0093451F">
      <w:pPr>
        <w:pStyle w:val="ListParagraph"/>
        <w:numPr>
          <w:ilvl w:val="0"/>
          <w:numId w:val="9"/>
        </w:numPr>
        <w:rPr>
          <w:lang w:val="de-DE"/>
        </w:rPr>
      </w:pPr>
      <w:r w:rsidRPr="00C02D49">
        <w:rPr>
          <w:lang w:val="de-DE"/>
        </w:rPr>
        <w:t>empirical data on the impact and outcome of ESD initiatives within educational settings is scarce. This chapter explores the assessment of sustainability competencies including cognitive, affective, and behavioral domains, by presenting different possibilities, results, and limitations of ESD assessment goals and frameworks.</w:t>
      </w:r>
      <w:r>
        <w:rPr>
          <w:lang w:val="de-DE"/>
        </w:rPr>
        <w:t xml:space="preserve"> OUTCOME ORIENTATION</w:t>
      </w:r>
    </w:p>
    <w:p w14:paraId="3B24FC00" w14:textId="77777777" w:rsidR="0093451F" w:rsidRDefault="0093451F" w:rsidP="0093451F">
      <w:pPr>
        <w:pStyle w:val="ListParagraph"/>
        <w:numPr>
          <w:ilvl w:val="0"/>
          <w:numId w:val="9"/>
        </w:numPr>
        <w:rPr>
          <w:lang w:val="de-DE"/>
        </w:rPr>
      </w:pPr>
      <w:r w:rsidRPr="00C02D49">
        <w:rPr>
          <w:lang w:val="de-DE"/>
        </w:rPr>
        <w:t xml:space="preserve">Though the students who are taught in our schools right now are not the decision-makers of today, they eventually will be the decision-makers of tomorrow. Some effects of the </w:t>
      </w:r>
      <w:r w:rsidRPr="00C02D49">
        <w:rPr>
          <w:lang w:val="de-DE"/>
        </w:rPr>
        <w:lastRenderedPageBreak/>
        <w:t>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Pr>
          <w:lang w:val="de-DE"/>
        </w:rPr>
        <w:t xml:space="preserve"> LONG VS SHORT TERM</w:t>
      </w:r>
    </w:p>
    <w:p w14:paraId="14E471C1" w14:textId="77777777" w:rsidR="0093451F" w:rsidRDefault="0093451F" w:rsidP="0093451F">
      <w:pPr>
        <w:pStyle w:val="ListParagraph"/>
        <w:numPr>
          <w:ilvl w:val="0"/>
          <w:numId w:val="9"/>
        </w:numPr>
        <w:rPr>
          <w:lang w:val="de-DE"/>
        </w:rPr>
      </w:pPr>
      <w:r w:rsidRPr="00C02D49">
        <w:rPr>
          <w:lang w:val="de-DE"/>
        </w:rPr>
        <w:t>Until now, empirical data on the long- as well as the short-term impact of ESD initiatives within educational settings is scarce.</w:t>
      </w:r>
    </w:p>
    <w:p w14:paraId="1AECC638" w14:textId="77777777" w:rsidR="0093451F" w:rsidRDefault="0093451F" w:rsidP="0093451F">
      <w:pPr>
        <w:pStyle w:val="ListParagraph"/>
        <w:numPr>
          <w:ilvl w:val="0"/>
          <w:numId w:val="9"/>
        </w:numPr>
        <w:rPr>
          <w:lang w:val="de-DE"/>
        </w:rPr>
      </w:pPr>
      <w:r>
        <w:rPr>
          <w:lang w:val="de-DE"/>
        </w:rPr>
        <w:t>Definitions of goals, here oriented local educational plan as ESD goal orientation</w:t>
      </w:r>
    </w:p>
    <w:p w14:paraId="087D024D" w14:textId="77777777" w:rsidR="0093451F" w:rsidRDefault="0093451F" w:rsidP="0093451F">
      <w:pPr>
        <w:pStyle w:val="ListParagraph"/>
        <w:numPr>
          <w:ilvl w:val="0"/>
          <w:numId w:val="9"/>
        </w:numPr>
        <w:rPr>
          <w:lang w:val="de-DE"/>
        </w:rPr>
      </w:pPr>
      <w:r w:rsidRPr="00C02D49">
        <w:rPr>
          <w:lang w:val="de-DE"/>
        </w:rPr>
        <w:t>As stated above, before empirical measurement is possible, the competency dimensions of interest must be defined with sufficient precision. Such a specification allows, in principle, the operationalization of the competency of interest in an appropriate measurement procedure (see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r w:rsidRPr="007A34C2">
        <w:rPr>
          <w:lang w:val="de-DE"/>
        </w:rPr>
        <w:t>Without operationalization, the need for ESD and more importantly the outcomes of ESD-related interventions (e.g., lessons, seminars, projects) cannot be determined empirically (Gr</w:t>
      </w:r>
      <w:r w:rsidRPr="007A34C2">
        <w:rPr>
          <w:lang w:val="de-DE"/>
        </w:rPr>
        <w:t>ä</w:t>
      </w:r>
      <w:r w:rsidRPr="007A34C2">
        <w:rPr>
          <w:lang w:val="de-DE"/>
        </w:rPr>
        <w:t>sel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r w:rsidRPr="007A34C2">
        <w:rPr>
          <w:lang w:val="de-DE"/>
        </w:rPr>
        <w:t>Until now, sustainability and ESD research still lack connectivity to well-grounded models and findings from related relevant disciplines; these include environmental psychology, competence research, or more specific fields such as the science of behavior or attitude research (see, e.g., Waltner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r w:rsidRPr="007A34C2">
        <w:rPr>
          <w:lang w:val="de-DE"/>
        </w:rPr>
        <w:t>However, although environmental knowledge is found to be consistently and positively related to environmental attitudes, the relationship is not especially strong (e.g., Arcury, 1990).</w:t>
      </w:r>
    </w:p>
    <w:p w14:paraId="363DAF2C" w14:textId="77777777" w:rsidR="0093451F" w:rsidRDefault="0093451F" w:rsidP="0093451F">
      <w:pPr>
        <w:pStyle w:val="ListParagraph"/>
        <w:numPr>
          <w:ilvl w:val="0"/>
          <w:numId w:val="9"/>
        </w:numPr>
        <w:rPr>
          <w:lang w:val="de-DE"/>
        </w:rPr>
      </w:pPr>
      <w:r w:rsidRPr="007A34C2">
        <w:rPr>
          <w:lang w:val="de-DE"/>
        </w:rPr>
        <w:t>For survey development, well-established items and findings from empirical educational, ESD, and environmental research as well as environmental psychology and sustainability psychology were combined with ESDcurricular and subject-specific items drawn from a curricular analysis for B-W.</w:t>
      </w:r>
      <w:r w:rsidRPr="007A34C2">
        <w:rPr>
          <w:lang w:val="de-DE"/>
        </w:rPr>
        <w:t> </w:t>
      </w:r>
      <w:r w:rsidRPr="007A34C2">
        <w:rPr>
          <w:lang w:val="de-DE"/>
        </w:rPr>
        <w:t>The survey development process is described in more detail in Waltner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In reality, self-reports are the more frequently used indicators of behavior.</w:t>
      </w:r>
      <w:r>
        <w:rPr>
          <w:lang w:val="de-DE"/>
        </w:rPr>
        <w:t xml:space="preserve"> </w:t>
      </w:r>
      <w:r w:rsidRPr="007A34C2">
        <w:rPr>
          <w:lang w:val="de-DE"/>
        </w:rPr>
        <w:t>Working with self-reports has two relevant advantages over observational data: first, they are easier to obtain, especially in large quantities; second (and based on the first advantage), they allow for a broader assessment of different behaviors (e.g., energy conservation behaviors, regional consumption behaviors, recycling behavior, etc.) at the same time and can be used to form aggregated measurements for behavioral classes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r>
        <w:rPr>
          <w:lang w:val="de-DE"/>
        </w:rPr>
        <w:t>t</w:t>
      </w:r>
      <w:r w:rsidRPr="00CB4C2C">
        <w:rPr>
          <w:lang w:val="de-DE"/>
        </w:rPr>
        <w:t>he main message which we want to draw from this insight is that indicators which are designed to assess the outcome of ESD have to be validated as to their congruence with real-life outcomes in the context of a shift to a more sustainable society or decisions; otherwise we might make wrong conclusions based on the data which we gather.</w:t>
      </w:r>
    </w:p>
    <w:p w14:paraId="5C191B08" w14:textId="77777777" w:rsidR="0093451F" w:rsidRDefault="0093451F" w:rsidP="0093451F">
      <w:pPr>
        <w:pStyle w:val="ListParagraph"/>
        <w:numPr>
          <w:ilvl w:val="0"/>
          <w:numId w:val="9"/>
        </w:numPr>
        <w:rPr>
          <w:lang w:val="de-DE"/>
        </w:rPr>
      </w:pPr>
      <w:r w:rsidRPr="00CB4C2C">
        <w:rPr>
          <w:lang w:val="de-DE"/>
        </w:rPr>
        <w:t>Our findings also show that it is not relevant with which specific items a latent attitude is assessed but that any number of reasonably well-phrased behavioral or verbal selfreports which are aimed at the attitude object in question can be used to infer the underlying disposition (i.e., attitude). This supports the call for a higher priority of specific objectivity within the validation criteria for measurements in general (for a detailed account, see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This validation through a criterion outside of the measurement process is a crucial step in gaining an understanding of any attribute one wants to measure (Whitely, 1977). We can be relatively confident that our measurements meet their goals; this is because the newly developed scales from the survey presented here can predict actual behavior which aims at the targets which the assessed competencies are supposed to support.</w:t>
      </w:r>
    </w:p>
    <w:p w14:paraId="030FDBCB" w14:textId="77777777" w:rsidR="0093451F" w:rsidRDefault="0093451F" w:rsidP="0093451F">
      <w:pPr>
        <w:pStyle w:val="ListParagraph"/>
        <w:numPr>
          <w:ilvl w:val="0"/>
          <w:numId w:val="9"/>
        </w:numPr>
        <w:rPr>
          <w:lang w:val="de-DE"/>
        </w:rPr>
      </w:pPr>
      <w:r w:rsidRPr="00432C7F">
        <w:rPr>
          <w:lang w:val="de-DE"/>
        </w:rPr>
        <w:lastRenderedPageBreak/>
        <w:t>Do we need not only a shift from the input to the outcome orientation in the analytical/evaluative perspective but also a shift of attention from the purely cognitive to the behavioral components of SCs? Also, in terms of our research foci, we should not shy away from a call for more impact focused research. Indeed, the call for more impact focus within the sustainability sciences, such as environmental psychology, is getting more prominent (see,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A second point which is important to mention in considerations about the limitations of indicators</w:t>
      </w:r>
      <w:r w:rsidRPr="000444EA">
        <w:rPr>
          <w:lang w:val="de-DE"/>
        </w:rPr>
        <w:t> –</w:t>
      </w:r>
      <w:r w:rsidRPr="000444EA">
        <w:rPr>
          <w:lang w:val="de-DE"/>
        </w:rPr>
        <w:t xml:space="preserve"> and especially the wish to globally assess and compare the results of ESD or SDG outcomes</w:t>
      </w:r>
      <w:r w:rsidRPr="000444EA">
        <w:rPr>
          <w:lang w:val="de-DE"/>
        </w:rPr>
        <w:t> –</w:t>
      </w:r>
      <w:r w:rsidRPr="000444EA">
        <w:rPr>
          <w:lang w:val="de-DE"/>
        </w:rPr>
        <w:t xml:space="preserve"> is the aspect of a reduced context sensitivity.</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In view of the impending global challenges, however, a global society which is serious about achieving the SDGs cannot afford to remain at the level of normative statements and vague target formulations.</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Welche Merkmale der Lernenden sollen im Rahmen der f</w:t>
      </w:r>
      <w:r>
        <w:t>ä</w:t>
      </w:r>
      <w:r>
        <w:t>cher</w:t>
      </w:r>
      <w:r>
        <w:t>ü</w:t>
      </w:r>
      <w:r>
        <w:t>bergreifenden und fachspezifischen BNE gef</w:t>
      </w:r>
      <w:r>
        <w:t>ö</w:t>
      </w:r>
      <w:r>
        <w:t>rdert werden? Wie k</w:t>
      </w:r>
      <w:r>
        <w:t>ö</w:t>
      </w:r>
      <w:r>
        <w:t>nnen diese Lernermerkmale wirksam, d.h. mit gro</w:t>
      </w:r>
      <w:r>
        <w:t>ß</w:t>
      </w:r>
      <w:r>
        <w:t>er Wahrscheinlichkeit bei m</w:t>
      </w:r>
      <w:r>
        <w:t>ö</w:t>
      </w:r>
      <w:r>
        <w:t>glichst vielen Sch</w:t>
      </w:r>
      <w:r>
        <w:t>ü</w:t>
      </w:r>
      <w:r>
        <w:t>ler/innen gef</w:t>
      </w:r>
      <w:r>
        <w:t>ö</w:t>
      </w:r>
      <w:r>
        <w:t>rdert werden?</w:t>
      </w:r>
    </w:p>
    <w:p w14:paraId="7DA19DC8" w14:textId="77777777" w:rsidR="0093451F" w:rsidRDefault="0093451F" w:rsidP="0093451F">
      <w:r>
        <w:t>, a) welche Ziele, d. h. Lernermerkmale, im Rahmen einer BNE anzustreben sind, und b) welche Mittel, Methoden und Verfahren f</w:t>
      </w:r>
      <w:r>
        <w:t>ü</w:t>
      </w:r>
      <w:r>
        <w:t>r die wirksame F</w:t>
      </w:r>
      <w:r>
        <w:t>ö</w:t>
      </w:r>
      <w:r>
        <w:t>rderung dieser Merkmale empfohlen werden k</w:t>
      </w:r>
      <w:r>
        <w:t>ö</w:t>
      </w:r>
      <w:r>
        <w:t>nnen (vgl. Brezinka, 1995; Uhl, 1996). Wichtig ist hier die Reihenfolge zu beachten.</w:t>
      </w:r>
    </w:p>
    <w:p w14:paraId="3C2F0528" w14:textId="77777777" w:rsidR="0093451F" w:rsidRDefault="0093451F" w:rsidP="0093451F">
      <w:r>
        <w:t xml:space="preserve">dass viele Zielformulierungen sehr unkonkret, hinsichtlich ihrer Erreichung nicht </w:t>
      </w:r>
      <w:r>
        <w:t>ü</w:t>
      </w:r>
      <w:r>
        <w:t>berpr</w:t>
      </w:r>
      <w:r>
        <w:t>ü</w:t>
      </w:r>
      <w:r>
        <w:t>fbar und f</w:t>
      </w:r>
      <w:r>
        <w:t>ü</w:t>
      </w:r>
      <w:r>
        <w:t>r die Planung von (Fach-)Unterricht oft wenig hilfreich sind (Riess, Mischo &amp; Waltner, 2018).</w:t>
      </w:r>
    </w:p>
    <w:p w14:paraId="72E5A0FA" w14:textId="77777777" w:rsidR="0093451F" w:rsidRDefault="0093451F" w:rsidP="0093451F">
      <w:r>
        <w:t>Auf jeder Ebene werden vier Teilfacetten unterschieden: eine kognitive Zieldimension (verschiedene Wissensformen (z.B. Faktenwissen, Handlungswissen), eine affektiv-motivationale Zieldimension (z.B. motivationale Orientierungen, Einstellungen), eine verhaltensbezogene Zieldimension (z. B. Verhaltensbereitschaften f</w:t>
      </w:r>
      <w:r>
        <w:t>ü</w:t>
      </w:r>
      <w:r>
        <w:t>r nachhaltigkeitsf</w:t>
      </w:r>
      <w:r>
        <w:t>ö</w:t>
      </w:r>
      <w:r>
        <w:t>rderliches Handeln in verschiedenen Bereichen (u.a. Politik, Alltag, Konsum, Mobilit</w:t>
      </w:r>
      <w:r>
        <w:t>ä</w:t>
      </w:r>
      <w:r>
        <w:t>t, Beruf)) sowie die Facette Teilkompetenzen (mit abgrenzbaren eigenst</w:t>
      </w:r>
      <w:r>
        <w:t>ä</w:t>
      </w:r>
      <w:r>
        <w:t>ndigen Kompetenzen zur L</w:t>
      </w:r>
      <w:r>
        <w:t>ö</w:t>
      </w:r>
      <w:r>
        <w:t xml:space="preserve">sung von Teilaspekten komplexer Nachhaltigkeitsprobleme; bspw. Bewertungskompetenz oder Systemisches Denken). </w:t>
      </w:r>
    </w:p>
    <w:p w14:paraId="6E5D81AA" w14:textId="77777777" w:rsidR="0093451F" w:rsidRDefault="0093451F" w:rsidP="0093451F">
      <w:r>
        <w:t>In entsprechenden Artikeln werden fast ausschlie</w:t>
      </w:r>
      <w:r>
        <w:t>ß</w:t>
      </w:r>
      <w:r>
        <w:t>lich solche Methoden und Verfahren zur F</w:t>
      </w:r>
      <w:r>
        <w:t>ö</w:t>
      </w:r>
      <w:r>
        <w:t>rderung von BNE-Zielen vorgeschlagen, die ein selbstreguliertes und selbstgesteuertes Erlernen von anwendungsf</w:t>
      </w:r>
      <w:r>
        <w:t>ä</w:t>
      </w:r>
      <w:r>
        <w:t>higem Wissen und Probleml</w:t>
      </w:r>
      <w:r>
        <w:t>ö</w:t>
      </w:r>
      <w:r>
        <w:t>sef</w:t>
      </w:r>
      <w:r>
        <w:t>ä</w:t>
      </w:r>
      <w:r>
        <w:t>higkeiten erm</w:t>
      </w:r>
      <w:r>
        <w:t>ö</w:t>
      </w:r>
      <w:r>
        <w:t>glichen sollen. Hierzu geh</w:t>
      </w:r>
      <w:r>
        <w:t>ö</w:t>
      </w:r>
      <w:r>
        <w:t>ren beispielsweise Problembasiertes, d.h. an konkreten Alltagsproblemen ansetzendes Lernen (Problem-Based-Learning), Portfolioarbeit, Rollen- und Planspiele, Fallstudien, Projektarbeit und erfahrungsbasiertes und kooperatives Lernen (Sozialbzw. Nachhaltigkeits-)Praktika (Service-Learning).</w:t>
      </w:r>
    </w:p>
    <w:p w14:paraId="144457DD" w14:textId="77777777" w:rsidR="0093451F" w:rsidRDefault="0093451F" w:rsidP="0093451F">
      <w:r>
        <w:t>(z.B. so genannte quasi-experimentelle Studien) verweisen. Diese erlauben folglich eher empirisch, d.h. erfahrungswissenschaftlich begr</w:t>
      </w:r>
      <w:r>
        <w:t>ü</w:t>
      </w:r>
      <w:r>
        <w:t>ndete R</w:t>
      </w:r>
      <w:r>
        <w:t>ü</w:t>
      </w:r>
      <w:r>
        <w:t>ckschl</w:t>
      </w:r>
      <w:r>
        <w:t>ü</w:t>
      </w:r>
      <w:r>
        <w:t>sse. Entsprechende Belege gelten daher als deutlich belastbarer. Noch zuverl</w:t>
      </w:r>
      <w:r>
        <w:t>ä</w:t>
      </w:r>
      <w:r>
        <w:t>ssiger w</w:t>
      </w:r>
      <w:r>
        <w:t>ä</w:t>
      </w:r>
      <w:r>
        <w:t>ren jedoch Empfehlungen, die auf so genannten experimentellen Untersuchungen beruhen, in denen Sch</w:t>
      </w:r>
      <w:r>
        <w:t>ü</w:t>
      </w:r>
      <w:r>
        <w:t>ler/innen zuf</w:t>
      </w:r>
      <w:r>
        <w:t>ä</w:t>
      </w:r>
      <w:r>
        <w:t>llig auf verschiedene Lernbedingungen zugewiesen werden, weil diese Studien eine (durch den Zufall erreichte) Kontrolle von solchen St</w:t>
      </w:r>
      <w:r>
        <w:t>ö</w:t>
      </w:r>
      <w:r>
        <w:t>rvariablen erlauben, die Ergebnisse beeinflussen k</w:t>
      </w:r>
      <w:r>
        <w:t>ö</w:t>
      </w:r>
      <w:r>
        <w:t>nnten.</w:t>
      </w:r>
    </w:p>
    <w:p w14:paraId="1CEB6B91" w14:textId="77777777" w:rsidR="0093451F" w:rsidRDefault="0093451F" w:rsidP="0093451F">
      <w:r>
        <w:lastRenderedPageBreak/>
        <w:t>•</w:t>
      </w:r>
      <w:r>
        <w:t xml:space="preserve"> Der Ausgangspunkt f</w:t>
      </w:r>
      <w:r>
        <w:t>ü</w:t>
      </w:r>
      <w:r>
        <w:t xml:space="preserve">r das Lernen sollte ein reales Problem aus dem Nachhaltigkeitskontext sein. </w:t>
      </w:r>
      <w:r>
        <w:t>•</w:t>
      </w:r>
      <w:r>
        <w:t xml:space="preserve"> Der Erwerb von nachhaltigkeitsrelevantem Wissen und die Aktivierung des Vorwissens sind fundamental. </w:t>
      </w:r>
      <w:r>
        <w:t>•</w:t>
      </w:r>
      <w:r>
        <w:t xml:space="preserve"> Neues Nachhaltigkeitswissen bzw. neue Probleml</w:t>
      </w:r>
      <w:r>
        <w:t>ö</w:t>
      </w:r>
      <w:r>
        <w:t>sungen sollten pr</w:t>
      </w:r>
      <w:r>
        <w:t>ä</w:t>
      </w:r>
      <w:r>
        <w:t xml:space="preserve">sentiert werden. </w:t>
      </w:r>
      <w:r>
        <w:t>•</w:t>
      </w:r>
      <w:r>
        <w:t xml:space="preserve"> Selbstst</w:t>
      </w:r>
      <w:r>
        <w:t>ä</w:t>
      </w:r>
      <w:r>
        <w:t>ndige Phasen des Lernens und Probleml</w:t>
      </w:r>
      <w:r>
        <w:t>ö</w:t>
      </w:r>
      <w:r>
        <w:t>sens sind wichtig, sollten aber durch R</w:t>
      </w:r>
      <w:r>
        <w:t>ü</w:t>
      </w:r>
      <w:r>
        <w:t>ckmeldungen und Hilfestellungen unterst</w:t>
      </w:r>
      <w:r>
        <w:t>ü</w:t>
      </w:r>
      <w:r>
        <w:t xml:space="preserve">tzt werden. </w:t>
      </w:r>
      <w:r>
        <w:t>•</w:t>
      </w:r>
      <w:r>
        <w:t xml:space="preserve"> Die Reflexion des eigenen Lernprozesses ist bedeutsam f</w:t>
      </w:r>
      <w:r>
        <w:t>ü</w:t>
      </w:r>
      <w:r>
        <w:t>r die F</w:t>
      </w:r>
      <w:r>
        <w:t>ö</w:t>
      </w:r>
      <w:r>
        <w:t xml:space="preserve">rderung eines zunehmend selbst gesteuerten Lernens. </w:t>
      </w:r>
      <w:r>
        <w:t>•</w:t>
      </w:r>
      <w:r>
        <w:t xml:space="preserve"> </w:t>
      </w:r>
      <w:r>
        <w:t>Ü</w:t>
      </w:r>
      <w:r>
        <w:t>bungen und die Entwicklung von Routinen f</w:t>
      </w:r>
      <w:r>
        <w:t>ü</w:t>
      </w:r>
      <w:r>
        <w:t>hren (auch) zum Aufbau von Automatismen und f</w:t>
      </w:r>
      <w:r>
        <w:t>ö</w:t>
      </w:r>
      <w:r>
        <w:t>rdern damit eine effektive Bearbeitung von Probleml</w:t>
      </w:r>
      <w:r>
        <w:t>ö</w:t>
      </w:r>
      <w:r>
        <w:t>sungen.</w:t>
      </w:r>
    </w:p>
    <w:p w14:paraId="0E8A4896" w14:textId="77777777" w:rsidR="0093451F" w:rsidRDefault="0093451F" w:rsidP="0093451F">
      <w:r>
        <w:t>Mit zunehmender Expertise gilt es dann vor allem auch aus motivationspsychologischen Gr</w:t>
      </w:r>
      <w:r>
        <w:t>ü</w:t>
      </w:r>
      <w:r>
        <w:t>nden eine umfangreichere Selbststeuerung zu erm</w:t>
      </w:r>
      <w:r>
        <w:t>ö</w:t>
      </w:r>
      <w:r>
        <w:t>glichen und entsprechende Methoden und Verfahren (bspw. Projektarbeit, forschend-entdecke</w:t>
      </w:r>
    </w:p>
    <w:p w14:paraId="6A0F4ABA" w14:textId="77777777" w:rsidR="0093451F" w:rsidRDefault="0093451F" w:rsidP="0093451F">
      <w:r>
        <w:t xml:space="preserve">EINSTELLUNGEN </w:t>
      </w:r>
      <w:r>
        <w:t>Ä</w:t>
      </w:r>
      <w:r>
        <w:t>NDERN</w:t>
      </w:r>
      <w:r>
        <w:br/>
        <w:t>Ausgehend von Piagets Entwicklungstheorie k</w:t>
      </w:r>
      <w:r>
        <w:t>ö</w:t>
      </w:r>
      <w:r>
        <w:t xml:space="preserve">nnen aus der Konfrontation mit anderen, von der eigenen Position abweichenden Einstellungen und Werthaltungen </w:t>
      </w:r>
      <w:r>
        <w:t>„</w:t>
      </w:r>
      <w:r>
        <w:t>kognitive Konflikte</w:t>
      </w:r>
      <w:r>
        <w:t>“</w:t>
      </w:r>
      <w:r>
        <w:t xml:space="preserve"> entstehen (Mischo, 2004). Es hat sich empirisch gezeigt, dass in diesem Falle die Diskussion in Kleingruppen zu einem h</w:t>
      </w:r>
      <w:r>
        <w:t>ö</w:t>
      </w:r>
      <w:r>
        <w:t>heren Niveau der Perspektiven</w:t>
      </w:r>
      <w:r>
        <w:t>ü</w:t>
      </w:r>
      <w:r>
        <w:t>bernahme f</w:t>
      </w:r>
      <w:r>
        <w:t>ü</w:t>
      </w:r>
      <w:r>
        <w:t>hren kann, die auch f</w:t>
      </w:r>
      <w:r>
        <w:t>ü</w:t>
      </w:r>
      <w:r>
        <w:t>r eine nachhaltige Entwicklung zentral ist (Mischo, 2004).</w:t>
      </w:r>
    </w:p>
    <w:p w14:paraId="67B2B02A" w14:textId="77777777" w:rsidR="0093451F" w:rsidRDefault="0093451F" w:rsidP="0093451F">
      <w:r>
        <w:t>Nach Deci und Ryan (2008) sind Grundbed</w:t>
      </w:r>
      <w:r>
        <w:t>ü</w:t>
      </w:r>
      <w:r>
        <w:t>rfnisse nach Kompetenzerleben, Autonomie und sozialer Eingebundenheit von zentraler Bedeutung</w:t>
      </w:r>
    </w:p>
    <w:p w14:paraId="4D1D18FE" w14:textId="77777777" w:rsidR="0093451F" w:rsidRDefault="0093451F" w:rsidP="0093451F">
      <w:r>
        <w:t>WICHTIGKEIT PARTIZIPATION</w:t>
      </w:r>
    </w:p>
    <w:p w14:paraId="7054AB07" w14:textId="77777777" w:rsidR="0093451F" w:rsidRDefault="0093451F" w:rsidP="0093451F">
      <w:r>
        <w:t>Allgemein kann die Motivation gef</w:t>
      </w:r>
      <w:r>
        <w:t>ö</w:t>
      </w:r>
      <w:r>
        <w:t>rdert werden, wenn Sch</w:t>
      </w:r>
      <w:r>
        <w:t>ü</w:t>
      </w:r>
      <w:r>
        <w:t>ler/innen sich in Fragen einer nachhaltigen Entwicklung als kompetent erleben, eigene Wahlm</w:t>
      </w:r>
      <w:r>
        <w:t>ö</w:t>
      </w:r>
      <w:r>
        <w:t>glichkeiten haben (z. B. in der Schulmensa zwischen regional-saisonal produzierten Biolebensmittel und konventionell produzierten Lebensmittel w</w:t>
      </w:r>
      <w:r>
        <w:t>ä</w:t>
      </w:r>
      <w:r>
        <w:t>hlen k</w:t>
      </w:r>
      <w:r>
        <w:t>ö</w:t>
      </w:r>
      <w:r>
        <w:t>nnen) und gemeinsames Lernen in der Gruppe erleben (soziale Eingebundenheit). Besonders w</w:t>
      </w:r>
      <w:r>
        <w:t>ü</w:t>
      </w:r>
      <w:r>
        <w:t>nschenswert ist die Entwicklung intrinsischer Motivation, bei der das Gef</w:t>
      </w:r>
      <w:r>
        <w:t>ü</w:t>
      </w:r>
      <w:r>
        <w:t>hl der Autonomie erlebt und die Verhaltensregulierung pers</w:t>
      </w:r>
      <w:r>
        <w:t>ö</w:t>
      </w:r>
      <w:r>
        <w:t>nlich als wichtig und wertvoll erachtet wird.</w:t>
      </w:r>
    </w:p>
    <w:p w14:paraId="7B3214D0" w14:textId="77777777" w:rsidR="0093451F" w:rsidRDefault="0093451F" w:rsidP="0093451F">
      <w:r>
        <w:t>Wahrscheinlich geeignete Methoden und Verfahren hierf</w:t>
      </w:r>
      <w:r>
        <w:t>ü</w:t>
      </w:r>
      <w:r>
        <w:t>r sind Rollenspiele, Planspiele, Lernen am Modell (Beobachtungs- und Nachahmungslernen), Wertkl</w:t>
      </w:r>
      <w:r>
        <w:t>ä</w:t>
      </w:r>
      <w:r>
        <w:t>rung, Projekte und Praktika in nachhaltigkeitsbedeutsamen Kontexten und Bildung von Sch</w:t>
      </w:r>
      <w:r>
        <w:t>ü</w:t>
      </w:r>
      <w:r>
        <w:t xml:space="preserve">lerparlamenten, in welchen die Lernenden </w:t>
      </w:r>
      <w:r>
        <w:t>ü</w:t>
      </w:r>
      <w:r>
        <w:t>ber nachhaltigkeitsbedeutsame Angelegenheiten der besuchten Institution mitentscheiden.</w:t>
      </w:r>
    </w:p>
    <w:p w14:paraId="4B5577B5" w14:textId="77777777" w:rsidR="0093451F" w:rsidRDefault="0093451F" w:rsidP="0093451F">
      <w:r>
        <w:t>WICHTIGKEIT EXTERMNALE BEDINGUNGEN</w:t>
      </w:r>
    </w:p>
    <w:p w14:paraId="28DE363E" w14:textId="77777777" w:rsidR="0093451F" w:rsidRDefault="0093451F" w:rsidP="0093451F">
      <w:r>
        <w:t>Handlungstheorien aus der Psychologie gehen von der Grundannahme aus, dass verschiedene Wissensformen und motivationale Einflussgr</w:t>
      </w:r>
      <w:r>
        <w:t>öß</w:t>
      </w:r>
      <w:r>
        <w:t>en (u.a. subjektive und soziale Normen, Verantwortungsattributionen) interagierend zun</w:t>
      </w:r>
      <w:r>
        <w:t>ä</w:t>
      </w:r>
      <w:r>
        <w:t>chst zur Bildung von Intentionen (Verhaltensabsichten), dann zu einem nachhaltigkeitsrelevanten Verhalten f</w:t>
      </w:r>
      <w:r>
        <w:t>ü</w:t>
      </w:r>
      <w:r>
        <w:t>hren k</w:t>
      </w:r>
      <w:r>
        <w:t>ö</w:t>
      </w:r>
      <w:r>
        <w:t xml:space="preserve">nnen. Neben diesen innerhalb einer Person liegenden Faktoren beeinflussen aber auch </w:t>
      </w:r>
      <w:r>
        <w:t>ä</w:t>
      </w:r>
      <w:r>
        <w:t>u</w:t>
      </w:r>
      <w:r>
        <w:t>ß</w:t>
      </w:r>
      <w:r>
        <w:t xml:space="preserve">ere, </w:t>
      </w:r>
      <w:r>
        <w:t>„</w:t>
      </w:r>
      <w:r>
        <w:t>externale</w:t>
      </w:r>
      <w:r>
        <w:t>“</w:t>
      </w:r>
      <w:r>
        <w:t xml:space="preserve"> Bedingungen (bspw. Verhaltensangebote, situative Bedingungen, soziale Normen und Lebensstil des sozialen Umfelds) das nachhaltigkeitsrelevante Verhalten.</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r>
        <w:lastRenderedPageBreak/>
        <w:t>Au</w:t>
      </w:r>
      <w:r>
        <w:t>ß</w:t>
      </w:r>
      <w:r>
        <w:t>erdem ist es wahrscheinlich, dass gerade in dieser Entwicklungsphase der Sch</w:t>
      </w:r>
      <w:r>
        <w:t>ü</w:t>
      </w:r>
      <w:r>
        <w:t>ler/-innen au</w:t>
      </w:r>
      <w:r>
        <w:t>ß</w:t>
      </w:r>
      <w:r>
        <w:t>erschulische Umwelten (z.B. Peers, [soziale] Medien) einen doch erheblichen Einfluss auf die Einstellungen und Verhaltensintentionen aus</w:t>
      </w:r>
      <w:r>
        <w:t>ü</w:t>
      </w:r>
      <w:r>
        <w:t>ben, so dass die schulischen M</w:t>
      </w:r>
      <w:r>
        <w:t>ö</w:t>
      </w:r>
      <w:r>
        <w:t>glichkeiten der Beeinflussung von vorneherein als realistisch beschr</w:t>
      </w:r>
      <w:r>
        <w:t>ä</w:t>
      </w:r>
      <w:r>
        <w:t>nkt gelten m</w:t>
      </w:r>
      <w:r>
        <w:t>ü</w:t>
      </w:r>
      <w:r>
        <w:t>ssen. Im Sinne des Beutelsbacher Konsens d</w:t>
      </w:r>
      <w:r>
        <w:t>ü</w:t>
      </w:r>
      <w:r>
        <w:t>rfte aber die F</w:t>
      </w:r>
      <w:r>
        <w:t>ö</w:t>
      </w:r>
      <w:r>
        <w:t>rderung BNE-bezogenen Wissens der Sch</w:t>
      </w:r>
      <w:r>
        <w:t>ü</w:t>
      </w:r>
      <w:r>
        <w:t>ler/- innen auch dazu beitragen, dass diese - m</w:t>
      </w:r>
      <w:r>
        <w:t>ö</w:t>
      </w:r>
      <w:r>
        <w:t>glicherweise l</w:t>
      </w:r>
      <w:r>
        <w:t>ä</w:t>
      </w:r>
      <w:r>
        <w:t xml:space="preserve">ngerfristig </w:t>
      </w:r>
      <w:r>
        <w:t>–</w:t>
      </w:r>
      <w:r>
        <w:t xml:space="preserve"> informiert und eigenverantwortlich BNE-affine Einstellungen und Verhaltensintentionen entwickeln. Das p</w:t>
      </w:r>
      <w:r>
        <w:t>ä</w:t>
      </w:r>
      <w:r>
        <w:t>dagogische Wirken der schulischen BNE wird hier vermutlich nicht ohne die Ber</w:t>
      </w:r>
      <w:r>
        <w:t>ü</w:t>
      </w:r>
      <w:r>
        <w:t>cksichtigung der au</w:t>
      </w:r>
      <w:r>
        <w:t>ß</w:t>
      </w:r>
      <w:r>
        <w:t>erschulischen Umwelten erfolgreich sein k</w:t>
      </w:r>
      <w:r>
        <w:t>ö</w:t>
      </w:r>
      <w:r>
        <w:t>nnen</w:t>
      </w:r>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r>
        <w:rPr>
          <w:rFonts w:ascii="Calibri" w:hAnsi="Calibri" w:cs="Calibri"/>
          <w:color w:val="000000"/>
        </w:rPr>
        <w:t>Partizipation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r>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 Partizipation von allen gesellschaftlichen Akteuren ist zu stärken und umzusetzen, das bezieht Schulleitungen, Lehrkräfte, pädagogische Fachkräfte, Schülerinnen und Schüler, Eltern genauso wie zivilgesellschaftliche Partner*innen wie Schulfördervereine und </w:t>
      </w:r>
      <w:r>
        <w:rPr>
          <w:rFonts w:ascii="MerriweatherSans" w:hAnsi="MerriweatherSans"/>
          <w:color w:val="000000"/>
          <w:lang w:val="en"/>
        </w:rPr>
        <w:t>NGOs</w:t>
      </w:r>
      <w:r>
        <w:rPr>
          <w:rFonts w:ascii="MerriweatherSans" w:hAnsi="MerriweatherSans"/>
          <w:color w:val="000000"/>
        </w:rPr>
        <w:t> ein.</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Behaviour</w:t>
      </w:r>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lastRenderedPageBreak/>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Vor triple A kein einheitliches framework</w:t>
      </w:r>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(Bandura, 1997, S. 8, 2006b, 2018; van Zomeren,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rker SW, desto wahrscheinlicher wird es, das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bisher overabundance/ unsystematisch use of Efficacy labels</w:t>
      </w:r>
    </w:p>
    <w:p w14:paraId="2D9CF09F" w14:textId="516C2DFA" w:rsidR="004A60A9" w:rsidRDefault="00F03D6B" w:rsidP="004A60A9">
      <w:pPr>
        <w:pStyle w:val="ListParagraph"/>
        <w:numPr>
          <w:ilvl w:val="1"/>
          <w:numId w:val="2"/>
        </w:numPr>
        <w:rPr>
          <w:lang w:val="de-DE"/>
        </w:rPr>
      </w:pPr>
      <w:r>
        <w:rPr>
          <w:lang w:val="de-DE"/>
        </w:rPr>
        <w:t>Individuelles vs kollektives Handeln/SW; braucht auch collective action f</w:t>
      </w:r>
      <w:r>
        <w:rPr>
          <w:lang w:val="de-DE"/>
        </w:rPr>
        <w:t>ü</w:t>
      </w:r>
      <w:r>
        <w:rPr>
          <w:lang w:val="de-DE"/>
        </w:rPr>
        <w:t>r climate and social crisis</w:t>
      </w:r>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SW in zentralen Umweltpsychologie Theorien: TPB, Protection Motivation Theory, NAM, Self-determination theory, SIMCA</w:t>
      </w:r>
    </w:p>
    <w:p w14:paraId="627468D5" w14:textId="487EC521" w:rsidR="008039EE" w:rsidRDefault="00C41D93" w:rsidP="004A60A9">
      <w:pPr>
        <w:pStyle w:val="ListParagraph"/>
        <w:numPr>
          <w:ilvl w:val="1"/>
          <w:numId w:val="2"/>
        </w:numPr>
        <w:rPr>
          <w:lang w:val="de-DE"/>
        </w:rPr>
      </w:pPr>
      <w:r>
        <w:rPr>
          <w:lang w:val="de-DE"/>
        </w:rPr>
        <w:t xml:space="preserve">Self-categorized </w:t>
      </w:r>
      <w:r w:rsidR="005E0022">
        <w:rPr>
          <w:lang w:val="de-DE"/>
        </w:rPr>
        <w:t>Agent: signals possiblity of being able to affect changes, both personally and collectively</w:t>
      </w:r>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any behaviour that is time- und spacebound, measurable or observable, and ready to be performed intentionally, </w:t>
      </w:r>
      <w:r w:rsidR="00C41D93">
        <w:rPr>
          <w:lang w:val="de-DE"/>
        </w:rPr>
        <w:t>characterised by level of self-determination, abstraction and content</w:t>
      </w:r>
    </w:p>
    <w:p w14:paraId="4977C107" w14:textId="5E3182B2" w:rsidR="00C41D93" w:rsidRDefault="00C41D93" w:rsidP="00C41D93">
      <w:pPr>
        <w:pStyle w:val="ListParagraph"/>
        <w:numPr>
          <w:ilvl w:val="1"/>
          <w:numId w:val="2"/>
        </w:numPr>
        <w:rPr>
          <w:lang w:val="de-DE"/>
        </w:rPr>
      </w:pPr>
      <w:r>
        <w:rPr>
          <w:lang w:val="de-DE"/>
        </w:rPr>
        <w:t xml:space="preserve">Desirable aim: cognitive representation of a desired personal or collective outcome, long-term/ abstract/ purpose-driven vs short-term/ concrete/ achievement-driven, </w:t>
      </w:r>
      <w:r>
        <w:rPr>
          <w:lang w:val="de-DE"/>
        </w:rPr>
        <w:lastRenderedPageBreak/>
        <w:t>aims direct people</w:t>
      </w:r>
      <w:r>
        <w:rPr>
          <w:lang w:val="de-DE"/>
        </w:rPr>
        <w:t>’</w:t>
      </w:r>
      <w:r>
        <w:rPr>
          <w:lang w:val="de-DE"/>
        </w:rPr>
        <w:t xml:space="preserve">s attention, produce motivational energy, create persistence, foster skill development, influence with SW in complex bidirectional ways, </w:t>
      </w:r>
    </w:p>
    <w:p w14:paraId="54F4B04C" w14:textId="3EE2CB3B" w:rsidR="00844D5C" w:rsidRPr="0000682E" w:rsidRDefault="00557714" w:rsidP="0000682E">
      <w:pPr>
        <w:pStyle w:val="ListParagraph"/>
        <w:numPr>
          <w:ilvl w:val="1"/>
          <w:numId w:val="2"/>
        </w:numPr>
        <w:rPr>
          <w:lang w:val="de-DE"/>
        </w:rPr>
      </w:pPr>
      <w:r>
        <w:rPr>
          <w:lang w:val="de-DE"/>
        </w:rPr>
        <w:t xml:space="preserve">Advantages of framework: </w:t>
      </w:r>
      <w:r w:rsidR="00F823A1">
        <w:rPr>
          <w:lang w:val="de-DE"/>
        </w:rPr>
        <w:t xml:space="preserve">self-categorised (both individual and collective) agent, </w:t>
      </w:r>
      <w:r w:rsidR="00D90768">
        <w:rPr>
          <w:lang w:val="de-DE"/>
        </w:rPr>
        <w:t>categorizing aim-content</w:t>
      </w:r>
      <w:r w:rsidR="0000682E">
        <w:rPr>
          <w:lang w:val="de-DE"/>
        </w:rPr>
        <w:t xml:space="preserve"> (</w:t>
      </w:r>
      <w:r w:rsidR="00844D5C" w:rsidRPr="0000682E">
        <w:rPr>
          <w:lang w:val="de-DE"/>
        </w:rPr>
        <w:t>SW und desirablity of aim strongly linked</w:t>
      </w:r>
      <w:r w:rsidR="0000682E">
        <w:rPr>
          <w:lang w:val="de-DE"/>
        </w:rPr>
        <w:t xml:space="preserve">), </w:t>
      </w:r>
      <w:r w:rsidR="002C2F88">
        <w:rPr>
          <w:lang w:val="de-DE"/>
        </w:rPr>
        <w:t>aim-focused as part of it (especially relevant in social and ecological aims)</w:t>
      </w:r>
    </w:p>
    <w:p w14:paraId="7A416F00" w14:textId="022B921A" w:rsidR="00844D5C" w:rsidRDefault="00825EFA" w:rsidP="00C41D93">
      <w:pPr>
        <w:pStyle w:val="ListParagraph"/>
        <w:numPr>
          <w:ilvl w:val="1"/>
          <w:numId w:val="2"/>
        </w:numPr>
        <w:rPr>
          <w:lang w:val="de-DE"/>
        </w:rPr>
      </w:pPr>
      <w:r>
        <w:rPr>
          <w:lang w:val="de-DE"/>
        </w:rPr>
        <w:t>Studie mit personal and ingroup agents wen</w:t>
      </w:r>
      <w:r w:rsidR="008543BE">
        <w:rPr>
          <w:lang w:val="de-DE"/>
        </w:rPr>
        <w:t>n</w:t>
      </w:r>
      <w:r>
        <w:rPr>
          <w:lang w:val="de-DE"/>
        </w:rPr>
        <w:t xml:space="preserve"> social identityt central to</w:t>
      </w:r>
      <w:r w:rsidR="008543BE">
        <w:rPr>
          <w:lang w:val="de-DE"/>
        </w:rPr>
        <w:t xml:space="preserve"> </w:t>
      </w:r>
      <w:r>
        <w:rPr>
          <w:lang w:val="de-DE"/>
        </w:rPr>
        <w:t>the context of</w:t>
      </w:r>
      <w:r w:rsidR="00EB168C">
        <w:rPr>
          <w:lang w:val="de-DE"/>
        </w:rPr>
        <w:t xml:space="preserve"> </w:t>
      </w:r>
      <w:r>
        <w:rPr>
          <w:lang w:val="de-DE"/>
        </w:rPr>
        <w:t>the study is</w:t>
      </w:r>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proposed four main predictors of efficacy beliefs: mastery experiences, social modeling,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empowerment, </w:t>
      </w:r>
      <w:r w:rsidR="004343C0">
        <w:rPr>
          <w:lang w:val="de-DE"/>
        </w:rPr>
        <w:t>Collective action</w:t>
      </w:r>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notion that cognitive efficacy beliefs and efficacy affect (e.g., feeling hopeful, enthusiastic) jointly constitute empowerment, and explore the role of efficacy affect in the interplay of efficacy beliefs and sustainability behavior.</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To summarize this correlational research, there are mixed results for all behavior subtypes with a tendency for self-efficacy predicting private behavior,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xml:space="preserve">) as empowerment is defined as a participative process through which people achieve greater control, efficacy, and social justice </w:t>
      </w:r>
      <w:r>
        <w:rPr>
          <w:rFonts w:ascii="Helvetica" w:hAnsi="Helvetica" w:cs="Helvetica"/>
          <w:color w:val="282828"/>
          <w:shd w:val="clear" w:color="auto" w:fill="F7F7F7"/>
        </w:rPr>
        <w:lastRenderedPageBreak/>
        <w:t>(</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we aimed to enrich the psychological field by assessing observable and structural changes. We looked at social media events and posts as well as an institution's establishing of a green office (a sustainability office funded and approved by a university; Rootability, n.d.) as observable outcomes of perceived efficacy.</w:t>
      </w:r>
    </w:p>
    <w:p w14:paraId="03B26196" w14:textId="170F808E" w:rsidR="00DB774A" w:rsidRDefault="00DB774A" w:rsidP="005C1AE9">
      <w:pPr>
        <w:pStyle w:val="ListParagraph"/>
        <w:numPr>
          <w:ilvl w:val="1"/>
          <w:numId w:val="6"/>
        </w:numPr>
        <w:rPr>
          <w:lang w:val="de-DE"/>
        </w:rPr>
      </w:pPr>
      <w:r w:rsidRPr="00DB774A">
        <w:rPr>
          <w:lang w:val="de-DE"/>
        </w:rPr>
        <w:t>Efficacy Predictors</w:t>
      </w:r>
      <w:r w:rsidRPr="00DB774A">
        <w:rPr>
          <w:lang w:val="de-DE"/>
        </w:rPr>
        <w:t>—</w:t>
      </w:r>
      <w:r w:rsidRPr="00DB774A">
        <w:rPr>
          <w:lang w:val="de-DE"/>
        </w:rPr>
        <w:t>Many Suggestions, Few Empirical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Bandura: mastery experiences, social modeling, verbal persuasion, and physiological/affective states. Although useful, there is no evidence that this list is conclusive, and we are unaware of any empirical tests within environmental studies (but for political activism, see </w:t>
      </w:r>
      <w:hyperlink r:id="rId16" w:anchor="B35" w:history="1">
        <w:r>
          <w:rPr>
            <w:rStyle w:val="Hyperlink"/>
            <w:rFonts w:ascii="Helvetica" w:eastAsiaTheme="majorEastAsia" w:hAnsi="Helvetica" w:cs="Helvetica"/>
            <w:shd w:val="clear" w:color="auto" w:fill="F7F7F7"/>
          </w:rPr>
          <w:t>Evripidou and Drury, 2013</w:t>
        </w:r>
      </w:hyperlink>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Action Skills and Envisioning</w:t>
      </w:r>
    </w:p>
    <w:p w14:paraId="1898C8E9" w14:textId="40C897BD" w:rsidR="00DF510C" w:rsidRDefault="00DF510C" w:rsidP="00DB774A">
      <w:pPr>
        <w:pStyle w:val="ListParagraph"/>
        <w:numPr>
          <w:ilvl w:val="2"/>
          <w:numId w:val="6"/>
        </w:numPr>
        <w:rPr>
          <w:lang w:val="de-DE"/>
        </w:rPr>
      </w:pPr>
      <w:r w:rsidRPr="00DF510C">
        <w:rPr>
          <w:lang w:val="de-DE"/>
        </w:rPr>
        <w:t>Group Identification</w:t>
      </w:r>
    </w:p>
    <w:p w14:paraId="33D8A833" w14:textId="4A72CE85" w:rsidR="00DF510C" w:rsidRDefault="00DF510C" w:rsidP="00DB774A">
      <w:pPr>
        <w:pStyle w:val="ListParagraph"/>
        <w:numPr>
          <w:ilvl w:val="2"/>
          <w:numId w:val="6"/>
        </w:numPr>
        <w:rPr>
          <w:lang w:val="de-DE"/>
        </w:rPr>
      </w:pPr>
      <w:r>
        <w:rPr>
          <w:lang w:val="de-DE"/>
        </w:rPr>
        <w:t>Collaboration skills</w:t>
      </w:r>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7"/>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r>
        <w:rPr>
          <w:rFonts w:ascii="Source Sans Pro" w:hAnsi="Source Sans Pro"/>
          <w:color w:val="404040"/>
          <w:shd w:val="clear" w:color="auto" w:fill="FFF4F5"/>
        </w:rPr>
        <w:t>Diese vier Faktoren bilden die Grundlage für die Selbstwirksamkeitsüberzeugung</w:t>
      </w:r>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Bewältigungserfahrungen</w:t>
      </w:r>
      <w:r w:rsidRPr="00A73085">
        <w:rPr>
          <w:rFonts w:ascii="inherit" w:hAnsi="inherit"/>
          <w:color w:val="404040"/>
          <w:kern w:val="0"/>
          <w:sz w:val="24"/>
          <w:szCs w:val="24"/>
          <w14:ligatures w14:val="none"/>
        </w:rPr>
        <w:t>: Erlebte positive Erfahrungen tragen zu einem höheren Gefühl der Selbstwirksamkeit bei. So können beispielsweise gute Leistungen in der Schule oder positive Rückmeldungen am Arbeitsplatz das Gefühl der Selbstwirksamkeit stärken. Negative Erfahrungen hingegen können das Vertrauen in die eigenen Fähigkeiten und damit die Selbstwirksamkeit verringern.</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Soziales Modellieren</w:t>
      </w:r>
      <w:r w:rsidRPr="00A73085">
        <w:rPr>
          <w:rFonts w:ascii="inherit" w:hAnsi="inherit"/>
          <w:color w:val="404040"/>
          <w:kern w:val="0"/>
          <w:sz w:val="24"/>
          <w:szCs w:val="24"/>
          <w14:ligatures w14:val="none"/>
        </w:rPr>
        <w:t xml:space="preserve">: Wenn wir mit anderen Personen in Kontakt kommen, die erfolgreich sind bzw. die von uns als erfolgreich wahrgenommen werden, neigen wir dazu, uns diese Personen zum Vorbild zu nehmen. Wir ahmen ihr Verhalten </w:t>
      </w:r>
      <w:r w:rsidRPr="00A73085">
        <w:rPr>
          <w:rFonts w:ascii="inherit" w:hAnsi="inherit"/>
          <w:color w:val="404040"/>
          <w:kern w:val="0"/>
          <w:sz w:val="24"/>
          <w:szCs w:val="24"/>
          <w14:ligatures w14:val="none"/>
        </w:rPr>
        <w:lastRenderedPageBreak/>
        <w:t>nach und lassen uns so von den Leistungen anderer beeinflussen. Auch durch diese Nachahmung steigt unsere Selbstwirksamkeitserwartung.</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Ermutigung</w:t>
      </w:r>
      <w:r w:rsidRPr="00A73085">
        <w:rPr>
          <w:rFonts w:ascii="inherit" w:hAnsi="inherit"/>
          <w:color w:val="404040"/>
          <w:kern w:val="0"/>
          <w:sz w:val="24"/>
          <w:szCs w:val="24"/>
          <w14:ligatures w14:val="none"/>
        </w:rPr>
        <w:t>: Wenn andere ihr Vertrauen in unsere Fähigkeit durch Bestätigungen zum Ausdruck bringen, werden wir zu höheren Leistungen ermutigt. Ermutigen können wir uns aber auch selbst.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Physiologische Zustände</w:t>
      </w:r>
      <w:r w:rsidRPr="00A73085">
        <w:rPr>
          <w:rFonts w:ascii="inherit" w:hAnsi="inherit"/>
          <w:color w:val="404040"/>
          <w:kern w:val="0"/>
          <w:sz w:val="24"/>
          <w:szCs w:val="24"/>
          <w14:ligatures w14:val="none"/>
        </w:rPr>
        <w:t>: Menschen können ihre physiologischen Signale so interpretieren, dass sie die Selbstwirksamkeit erhöhen oder auch verringern. Erleben wir beispielsweise vor einem öffentlichen Auftritt einen erhöhten Adrenalinspiegel, kann dies als Panik interpretiert werden und Versagensängste hervorrufen. Die Aufregung kann aber auch als Enthusiasmus wahrgenommen werden und uns bestärken.</w:t>
      </w:r>
    </w:p>
    <w:p w14:paraId="33BB3BF0" w14:textId="77777777" w:rsidR="005C1AE9" w:rsidRDefault="005C1AE9" w:rsidP="00A875A4">
      <w:pPr>
        <w:rPr>
          <w:lang w:val="de-DE"/>
        </w:rPr>
      </w:pPr>
    </w:p>
    <w:p w14:paraId="4EFD3C3E" w14:textId="77777777" w:rsidR="00925B2F" w:rsidRPr="008B7A90" w:rsidRDefault="00925B2F" w:rsidP="00925B2F">
      <w:r w:rsidRPr="008B7A90">
        <w:t>Kategorien, die relevant sein k</w:t>
      </w:r>
      <w:r w:rsidRPr="008B7A90">
        <w:t>ö</w:t>
      </w:r>
      <w:r w:rsidRPr="008B7A90">
        <w:t>nnten f</w:t>
      </w:r>
      <w:r w:rsidRPr="008B7A90">
        <w:t>ü</w:t>
      </w:r>
      <w:r w:rsidRPr="008B7A90">
        <w:t>r h</w:t>
      </w:r>
      <w:r w:rsidRPr="008B7A90">
        <w:t>ö</w:t>
      </w:r>
      <w:r w:rsidRPr="008B7A90">
        <w:t>here SW</w:t>
      </w:r>
    </w:p>
    <w:p w14:paraId="63FD0005" w14:textId="77777777" w:rsidR="00925B2F" w:rsidRPr="008B7A90" w:rsidRDefault="00925B2F" w:rsidP="00925B2F">
      <w:pPr>
        <w:pStyle w:val="ListParagraph"/>
        <w:numPr>
          <w:ilvl w:val="0"/>
          <w:numId w:val="12"/>
        </w:numPr>
      </w:pPr>
      <w:r w:rsidRPr="008B7A90">
        <w:t>Desirability goal; wie nah an Erfahrungswelt dran</w:t>
      </w:r>
    </w:p>
    <w:p w14:paraId="7BF6B66D" w14:textId="77777777" w:rsidR="00925B2F" w:rsidRPr="008B7A90" w:rsidRDefault="00925B2F" w:rsidP="00925B2F">
      <w:pPr>
        <w:pStyle w:val="ListParagraph"/>
        <w:numPr>
          <w:ilvl w:val="0"/>
          <w:numId w:val="12"/>
        </w:numPr>
      </w:pPr>
      <w:r w:rsidRPr="008B7A90">
        <w:t>Aim content and their feasbility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r w:rsidRPr="008B7A90">
        <w:t xml:space="preserve">Umsetzung im Projektverlauf; </w:t>
      </w:r>
      <w:r w:rsidRPr="008B7A90">
        <w:t>„</w:t>
      </w:r>
      <w:r w:rsidRPr="008B7A90">
        <w:t>Echtheit</w:t>
      </w:r>
      <w:r w:rsidRPr="008B7A90">
        <w:t>“</w:t>
      </w:r>
      <w:r w:rsidRPr="008B7A90">
        <w:t xml:space="preserve"> der Beteiligung</w:t>
      </w:r>
    </w:p>
    <w:p w14:paraId="61FF897C" w14:textId="77777777" w:rsidR="00925B2F" w:rsidRPr="008B7A90" w:rsidRDefault="00925B2F" w:rsidP="00925B2F">
      <w:pPr>
        <w:pStyle w:val="ListParagraph"/>
        <w:numPr>
          <w:ilvl w:val="0"/>
          <w:numId w:val="12"/>
        </w:numPr>
      </w:pPr>
      <w:r w:rsidRPr="008B7A90">
        <w:t>L</w:t>
      </w:r>
      <w:r w:rsidRPr="008B7A90">
        <w:t>ä</w:t>
      </w:r>
      <w:r w:rsidRPr="008B7A90">
        <w:t>nge/ Tiefe der Teilnahme</w:t>
      </w:r>
    </w:p>
    <w:p w14:paraId="234A3A55" w14:textId="77777777" w:rsidR="00925B2F" w:rsidRPr="008B7A90" w:rsidRDefault="00925B2F" w:rsidP="00925B2F">
      <w:pPr>
        <w:pStyle w:val="ListParagraph"/>
        <w:numPr>
          <w:ilvl w:val="0"/>
          <w:numId w:val="12"/>
        </w:numPr>
      </w:pPr>
      <w:r w:rsidRPr="008B7A90">
        <w:t>Gruppenidentifikation</w:t>
      </w:r>
    </w:p>
    <w:p w14:paraId="71AC9203" w14:textId="77777777" w:rsidR="00925B2F" w:rsidRPr="008B7A90" w:rsidRDefault="00925B2F" w:rsidP="00925B2F">
      <w:pPr>
        <w:pStyle w:val="ListParagraph"/>
        <w:numPr>
          <w:ilvl w:val="0"/>
          <w:numId w:val="12"/>
        </w:numPr>
      </w:pPr>
      <w:r w:rsidRPr="008B7A90">
        <w:t>Kommunikation/ Transparenz</w:t>
      </w:r>
    </w:p>
    <w:p w14:paraId="046A73B5" w14:textId="77777777" w:rsidR="00925B2F" w:rsidRPr="008B7A90" w:rsidRDefault="00925B2F" w:rsidP="00925B2F">
      <w:pPr>
        <w:pStyle w:val="ListParagraph"/>
        <w:numPr>
          <w:ilvl w:val="0"/>
          <w:numId w:val="12"/>
        </w:numPr>
      </w:pPr>
      <w:r w:rsidRPr="008B7A90">
        <w:t>P</w:t>
      </w:r>
      <w:r w:rsidRPr="008B7A90">
        <w:t>ä</w:t>
      </w:r>
      <w:r w:rsidRPr="008B7A90">
        <w:t xml:space="preserve">dagogische Konzepte </w:t>
      </w:r>
      <w:r w:rsidRPr="008B7A90">
        <w:sym w:font="Wingdings" w:char="F0E0"/>
      </w:r>
      <w:r w:rsidRPr="008B7A90">
        <w:t xml:space="preserve"> siehe BNE, aber auch spielerische Elemente etc</w:t>
      </w:r>
    </w:p>
    <w:p w14:paraId="02E5888D" w14:textId="77777777" w:rsidR="00925B2F" w:rsidRPr="008B7A90" w:rsidRDefault="00925B2F" w:rsidP="00925B2F">
      <w:pPr>
        <w:pStyle w:val="ListParagraph"/>
        <w:numPr>
          <w:ilvl w:val="0"/>
          <w:numId w:val="12"/>
        </w:numPr>
      </w:pPr>
      <w:r w:rsidRPr="008B7A90">
        <w:t>Bandura: Bew</w:t>
      </w:r>
      <w:r w:rsidRPr="008B7A90">
        <w:t>ä</w:t>
      </w:r>
      <w:r w:rsidRPr="008B7A90">
        <w:t>tigungserfahrungen, Soziales Modellieren, Ermutigung, Physiologische Zust</w:t>
      </w:r>
      <w:r w:rsidRPr="008B7A90">
        <w:t>ä</w:t>
      </w:r>
      <w:r w:rsidRPr="008B7A90">
        <w:t>nde</w:t>
      </w:r>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Wirkungslogik: Zsmhang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vs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bzw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impact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lastRenderedPageBreak/>
        <w:t xml:space="preserve">Research </w:t>
      </w:r>
      <w:r w:rsidR="001B25AC" w:rsidRPr="007C7BD0">
        <w:rPr>
          <w:lang w:val="de-DE"/>
        </w:rPr>
        <w:t xml:space="preserve">objectives </w:t>
      </w:r>
      <w:r w:rsidRPr="007C7BD0">
        <w:rPr>
          <w:lang w:val="de-DE"/>
        </w:rPr>
        <w:t>questions</w:t>
      </w:r>
    </w:p>
    <w:p w14:paraId="236E524F" w14:textId="455E8203" w:rsidR="007C7BD0" w:rsidRDefault="00C37CBC" w:rsidP="00C37CBC">
      <w:pPr>
        <w:pStyle w:val="Heading4"/>
        <w:rPr>
          <w:lang w:val="de-DE"/>
        </w:rPr>
      </w:pPr>
      <w:r>
        <w:rPr>
          <w:lang w:val="de-DE"/>
        </w:rPr>
        <w:t>Old from proposal</w:t>
      </w:r>
    </w:p>
    <w:p w14:paraId="2F4BA6FA" w14:textId="77777777" w:rsidR="00C37CBC" w:rsidRPr="008B7A90" w:rsidRDefault="00C37CBC" w:rsidP="00C37CBC">
      <w:r w:rsidRPr="008B7A90">
        <w:t>Selbstwirksamkeit als outcome</w:t>
      </w:r>
    </w:p>
    <w:p w14:paraId="04519C44" w14:textId="77777777" w:rsidR="00C37CBC" w:rsidRPr="008B7A90"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sidRPr="008B7A90">
        <w:rPr>
          <w:b/>
          <w:bCs/>
        </w:rPr>
        <w:t>(individuellen)</w:t>
      </w:r>
      <w:r w:rsidRPr="008B7A90">
        <w:t xml:space="preserve"> Selbstwirksamkeits</w:t>
      </w:r>
      <w:r w:rsidRPr="008B7A90">
        <w:t>ü</w:t>
      </w:r>
      <w:r w:rsidRPr="008B7A90">
        <w:t xml:space="preserve">berzeugungen der SuS? (Desirability aim, group identification as potential moderators) </w:t>
      </w:r>
      <w:r w:rsidRPr="008B7A90">
        <w:br/>
      </w:r>
    </w:p>
    <w:p w14:paraId="49E48F34" w14:textId="77777777" w:rsidR="00C37CBC"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 xml:space="preserve">berzeugungen der SuS? (Desirability aim, group identification as potential moderators) </w:t>
      </w:r>
      <w:r>
        <w:br/>
      </w:r>
    </w:p>
    <w:p w14:paraId="6056A810" w14:textId="77777777" w:rsidR="00C37CBC" w:rsidRPr="008B7A90" w:rsidRDefault="00C37CBC" w:rsidP="00C37CBC">
      <w:pPr>
        <w:pStyle w:val="ListParagraph"/>
        <w:numPr>
          <w:ilvl w:val="0"/>
          <w:numId w:val="10"/>
        </w:numPr>
      </w:pPr>
      <w:r w:rsidRPr="008B7A90">
        <w:t xml:space="preserve">Steht der </w:t>
      </w:r>
      <w:r w:rsidRPr="008B7A90">
        <w:rPr>
          <w:b/>
          <w:bCs/>
        </w:rPr>
        <w:t>Fortschritt des Projekts</w:t>
      </w:r>
      <w:r w:rsidRPr="008B7A90">
        <w:t xml:space="preserve"> in einem positiven Zusammenhang mit </w:t>
      </w:r>
      <w:r w:rsidRPr="008B7A90">
        <w:rPr>
          <w:b/>
          <w:bCs/>
        </w:rPr>
        <w:t>(individuellen</w:t>
      </w:r>
      <w:r>
        <w:rPr>
          <w:b/>
          <w:bCs/>
        </w:rPr>
        <w:t>/ kollektiven</w:t>
      </w:r>
      <w:r w:rsidRPr="008B7A90">
        <w:rPr>
          <w:b/>
          <w:bCs/>
        </w:rPr>
        <w:t>)</w:t>
      </w:r>
      <w:r w:rsidRPr="008B7A90">
        <w:t xml:space="preserve"> Selbstwirksamkeits</w:t>
      </w:r>
      <w:r w:rsidRPr="008B7A90">
        <w:t>ü</w:t>
      </w:r>
      <w:r w:rsidRPr="008B7A90">
        <w:t>berzeugungen der SuS?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Was sind strukturelle/ Projektdesign Gelingensbedingungen f</w:t>
      </w:r>
      <w:r w:rsidRPr="008B7A90">
        <w:t>ü</w:t>
      </w:r>
      <w:r w:rsidRPr="008B7A90">
        <w:t>r h</w:t>
      </w:r>
      <w:r w:rsidRPr="008B7A90">
        <w:t>ö</w:t>
      </w:r>
      <w:r w:rsidRPr="008B7A90">
        <w:t>here Selbstwirksamkeits</w:t>
      </w:r>
      <w:r w:rsidRPr="008B7A90">
        <w:t>ü</w:t>
      </w:r>
      <w:r w:rsidRPr="008B7A90">
        <w:t>berzeugungen bei SuS?</w:t>
      </w:r>
    </w:p>
    <w:p w14:paraId="1ED4ED2A" w14:textId="77777777" w:rsidR="00C37CBC"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Pr>
          <w:b/>
          <w:bCs/>
        </w:rPr>
        <w:t>Nachhaltigkeitskompetenzen (kognitiv, affektiv/ motivational/ verhaltensbezogen)</w:t>
      </w:r>
      <w:r w:rsidRPr="008B7A90">
        <w:t xml:space="preserve"> der SuS?</w:t>
      </w:r>
    </w:p>
    <w:p w14:paraId="699B333B" w14:textId="77777777" w:rsidR="00C37CBC" w:rsidRDefault="00C37CBC" w:rsidP="00C37CBC">
      <w:pPr>
        <w:pStyle w:val="ListParagraph"/>
        <w:numPr>
          <w:ilvl w:val="0"/>
          <w:numId w:val="10"/>
        </w:numPr>
      </w:pPr>
      <w:r w:rsidRPr="008B7A90">
        <w:t xml:space="preserve">Steht der </w:t>
      </w:r>
      <w:r>
        <w:rPr>
          <w:b/>
          <w:bCs/>
        </w:rPr>
        <w:t>Fortschritt des Projekts</w:t>
      </w:r>
      <w:r w:rsidRPr="008B7A90">
        <w:t xml:space="preserve"> in einem positiven Zusammenhang mit </w:t>
      </w:r>
      <w:r>
        <w:rPr>
          <w:b/>
          <w:bCs/>
        </w:rPr>
        <w:t>Nachhaltigkeitskompetenzen (kognitiv, affektiv/ motivational/ verhaltensbezogen)</w:t>
      </w:r>
      <w:r w:rsidRPr="008B7A90">
        <w:t xml:space="preserve"> der SuS?</w:t>
      </w:r>
    </w:p>
    <w:p w14:paraId="02094983" w14:textId="77777777" w:rsidR="00C37CBC" w:rsidRPr="008B7A90"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berzeugungen der SuS?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r w:rsidRPr="007C7BD0">
        <w:rPr>
          <w:lang w:val="de-DE"/>
        </w:rPr>
        <w:t>Theoretical frameworks</w:t>
      </w:r>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the theoretical framework the student indicates </w:t>
      </w:r>
      <w:r w:rsidRPr="006E7FEA">
        <w:rPr>
          <w:rFonts w:ascii="Arial" w:hAnsi="Arial" w:cs="Arial"/>
          <w:i/>
          <w:iCs/>
          <w:color w:val="000000"/>
          <w:kern w:val="0"/>
          <w:sz w:val="20"/>
          <w:szCs w:val="20"/>
          <w:lang w:val="de-DE"/>
        </w:rPr>
        <w:t xml:space="preserve">which </w:t>
      </w:r>
      <w:r w:rsidRPr="006E7FEA">
        <w:rPr>
          <w:rFonts w:ascii="Arial" w:hAnsi="Arial" w:cs="Arial"/>
          <w:color w:val="000000"/>
          <w:kern w:val="0"/>
          <w:sz w:val="20"/>
          <w:szCs w:val="20"/>
          <w:lang w:val="de-DE"/>
        </w:rPr>
        <w:t xml:space="preserve">concepts are important to be looked at in answering the research questions.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r>
        <w:rPr>
          <w:lang w:val="de-DE"/>
        </w:rPr>
        <w:t>KlimaRatSchule</w:t>
      </w:r>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lastRenderedPageBreak/>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(Treatmentgroup, Controlgroup Vergleich)</w:t>
      </w:r>
    </w:p>
    <w:p w14:paraId="67044D8A" w14:textId="1DF09335" w:rsidR="004E6DE1" w:rsidRDefault="004E6DE1" w:rsidP="004E6DE1">
      <w:pPr>
        <w:pStyle w:val="ListParagraph"/>
        <w:numPr>
          <w:ilvl w:val="2"/>
          <w:numId w:val="4"/>
        </w:numPr>
        <w:rPr>
          <w:lang w:val="de-DE"/>
        </w:rPr>
      </w:pPr>
      <w:r>
        <w:rPr>
          <w:lang w:val="de-DE"/>
        </w:rPr>
        <w:t>An zwei Zeitpunkten befragt (L</w:t>
      </w:r>
      <w:r>
        <w:rPr>
          <w:lang w:val="de-DE"/>
        </w:rPr>
        <w:t>ä</w:t>
      </w:r>
      <w:r>
        <w:rPr>
          <w:lang w:val="de-DE"/>
        </w:rPr>
        <w:t>ngsschnittsstudie)</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390EE454" w14:textId="6580A811" w:rsidR="00AA6DC0" w:rsidRDefault="00AA6DC0" w:rsidP="001E5AF7">
      <w:pPr>
        <w:pStyle w:val="ListParagraph"/>
        <w:numPr>
          <w:ilvl w:val="2"/>
          <w:numId w:val="4"/>
        </w:numPr>
        <w:rPr>
          <w:lang w:val="de-DE"/>
        </w:rPr>
      </w:pPr>
      <w:r>
        <w:rPr>
          <w:lang w:val="de-DE"/>
        </w:rPr>
        <w:t>Analyse auf Gruppenebene</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2CCAA2FD" w14:textId="7C835A9F" w:rsidR="00B675C1" w:rsidRDefault="00AD01BF" w:rsidP="00B675C1">
      <w:pPr>
        <w:pStyle w:val="ListParagraph"/>
        <w:numPr>
          <w:ilvl w:val="2"/>
          <w:numId w:val="4"/>
        </w:numPr>
        <w:rPr>
          <w:lang w:val="de-DE"/>
        </w:rPr>
      </w:pPr>
      <w:r>
        <w:rPr>
          <w:lang w:val="de-DE"/>
        </w:rPr>
        <w:t>Spearman Rangkorrelationskoeffizient Rho</w:t>
      </w:r>
    </w:p>
    <w:p w14:paraId="5124CA4D" w14:textId="0AF20E2C" w:rsidR="00AD01BF" w:rsidRDefault="00AD01BF" w:rsidP="00B675C1">
      <w:pPr>
        <w:pStyle w:val="ListParagraph"/>
        <w:numPr>
          <w:ilvl w:val="2"/>
          <w:numId w:val="4"/>
        </w:numPr>
        <w:rPr>
          <w:lang w:val="de-DE"/>
        </w:rPr>
      </w:pPr>
      <w:r>
        <w:rPr>
          <w:lang w:val="de-DE"/>
        </w:rPr>
        <w:t>Eta-Quadrat Koeffizient</w:t>
      </w:r>
    </w:p>
    <w:p w14:paraId="0FEA37E9" w14:textId="68B9A7AA" w:rsidR="00AD01BF" w:rsidRDefault="00AD01BF" w:rsidP="00B675C1">
      <w:pPr>
        <w:pStyle w:val="ListParagraph"/>
        <w:numPr>
          <w:ilvl w:val="2"/>
          <w:numId w:val="4"/>
        </w:numPr>
        <w:rPr>
          <w:lang w:val="de-DE"/>
        </w:rPr>
      </w:pPr>
      <w:r>
        <w:rPr>
          <w:lang w:val="de-DE"/>
        </w:rPr>
        <w:t xml:space="preserve">Normalverteilung (war nicht gegeben) </w:t>
      </w:r>
      <w:r>
        <w:rPr>
          <w:lang w:val="de-DE"/>
        </w:rPr>
        <w:t>ü</w:t>
      </w:r>
      <w:r>
        <w:rPr>
          <w:lang w:val="de-DE"/>
        </w:rPr>
        <w:t>ber Shapiro-Wilk Test</w:t>
      </w:r>
    </w:p>
    <w:p w14:paraId="0F87562F" w14:textId="11EB501A" w:rsidR="00AD01BF" w:rsidRDefault="00AD01BF" w:rsidP="00B675C1">
      <w:pPr>
        <w:pStyle w:val="ListParagraph"/>
        <w:numPr>
          <w:ilvl w:val="2"/>
          <w:numId w:val="4"/>
        </w:numPr>
        <w:rPr>
          <w:lang w:val="de-DE"/>
        </w:rPr>
      </w:pPr>
      <w:r>
        <w:rPr>
          <w:lang w:val="de-DE"/>
        </w:rPr>
        <w:t xml:space="preserve">Analyse </w:t>
      </w:r>
      <w:r>
        <w:rPr>
          <w:lang w:val="de-DE"/>
        </w:rPr>
        <w:t>ü</w:t>
      </w:r>
      <w:r>
        <w:rPr>
          <w:lang w:val="de-DE"/>
        </w:rPr>
        <w:t>ber Kruksal-Wallis Test + Man-Whitney-U Test</w:t>
      </w:r>
    </w:p>
    <w:p w14:paraId="7FDFDB87" w14:textId="1450BB3E" w:rsidR="00AD01BF" w:rsidRDefault="00AD01BF" w:rsidP="00B675C1">
      <w:pPr>
        <w:pStyle w:val="ListParagraph"/>
        <w:numPr>
          <w:ilvl w:val="2"/>
          <w:numId w:val="4"/>
        </w:numPr>
        <w:rPr>
          <w:lang w:val="de-DE"/>
        </w:rPr>
      </w:pPr>
      <w:r>
        <w:rPr>
          <w:lang w:val="de-DE"/>
        </w:rPr>
        <w:t>G</w:t>
      </w:r>
      <w:r>
        <w:rPr>
          <w:lang w:val="de-DE"/>
        </w:rPr>
        <w:t>ü</w:t>
      </w:r>
      <w:r>
        <w:rPr>
          <w:lang w:val="de-DE"/>
        </w:rPr>
        <w:t>tekriterien?</w:t>
      </w:r>
    </w:p>
    <w:p w14:paraId="6359332A" w14:textId="77777777" w:rsidR="00387213" w:rsidRDefault="00387213" w:rsidP="00533A13">
      <w:pPr>
        <w:rPr>
          <w:lang w:val="de-DE"/>
        </w:rPr>
      </w:pPr>
    </w:p>
    <w:p w14:paraId="7656DCA3" w14:textId="77777777" w:rsidR="00533A13" w:rsidRPr="00533A13" w:rsidRDefault="00533A13" w:rsidP="00533A13">
      <w:p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lastRenderedPageBreak/>
        <w:t>Info Supervisor</w:t>
      </w:r>
    </w:p>
    <w:p w14:paraId="5D3D9FCC" w14:textId="20284F18" w:rsidR="00557CE0" w:rsidRPr="007C7BD0" w:rsidRDefault="00557CE0" w:rsidP="00557CE0">
      <w:pPr>
        <w:rPr>
          <w:sz w:val="23"/>
          <w:szCs w:val="23"/>
          <w:lang w:val="de-DE"/>
        </w:rPr>
      </w:pPr>
      <w:r w:rsidRPr="007C7BD0">
        <w:rPr>
          <w:sz w:val="23"/>
          <w:szCs w:val="23"/>
          <w:lang w:val="de-DE"/>
        </w:rPr>
        <w:t>When you look for a supervisor you can contact all professors and PDs of our Faculty as well as lecturers/scientists with a PhD degree (Dr.). Some of them will have the official permission to supervise a thesis and thus be allowed to sign the thesis registration form independently. Others will need the additional signature of the head professor on the form. Professor emeriti do not qualify for supervision.</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supervisors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most cases both persons, supervisor and second examiner, will be internal, meaning they will be members of the Faculty of Environment and Natural Resources. </w:t>
      </w:r>
    </w:p>
    <w:p w14:paraId="3C1DDC87" w14:textId="77777777" w:rsidR="00557CE0" w:rsidRPr="007C7BD0" w:rsidRDefault="00557CE0" w:rsidP="00557CE0">
      <w:pPr>
        <w:pStyle w:val="Default"/>
        <w:rPr>
          <w:sz w:val="23"/>
          <w:szCs w:val="23"/>
          <w:lang w:val="de-DE"/>
        </w:rPr>
      </w:pPr>
      <w:r w:rsidRPr="007C7BD0">
        <w:rPr>
          <w:sz w:val="23"/>
          <w:szCs w:val="23"/>
          <w:lang w:val="de-DE"/>
        </w:rPr>
        <w:t xml:space="preserve">However, when needed, an external supervisor/second examiner can be involved. It is not allowed to fill both positions with external persons.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supervisors/second examiners have to be professors or senior lecturers with a PhD degree at a University and must be authorized to supervise a master thesis. Researchers without a position at a University are not accepted. </w:t>
      </w:r>
      <w:r w:rsidRPr="007C7BD0">
        <w:rPr>
          <w:sz w:val="23"/>
          <w:szCs w:val="23"/>
          <w:lang w:val="de-DE"/>
        </w:rPr>
        <w:br/>
      </w:r>
    </w:p>
    <w:p w14:paraId="3EEC7399" w14:textId="77777777" w:rsidR="00557CE0" w:rsidRPr="007C7BD0" w:rsidRDefault="00557CE0" w:rsidP="00557CE0">
      <w:pPr>
        <w:pStyle w:val="Default"/>
        <w:rPr>
          <w:sz w:val="23"/>
          <w:szCs w:val="23"/>
          <w:lang w:val="de-DE"/>
        </w:rPr>
      </w:pPr>
      <w:r w:rsidRPr="007C7BD0">
        <w:rPr>
          <w:sz w:val="23"/>
          <w:szCs w:val="23"/>
          <w:lang w:val="de-DE"/>
        </w:rPr>
        <w:t xml:space="preserve">How to apply for an external supervisor: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choice of an external supervisor or second examiner needs to be justified vis-à-vis the Examination Office. Bringing in an external person is justifiable when there is no professor involved in your particular field of research at the Faculty, but someone from outside our Faculty can bring the relevant expertise. </w:t>
      </w:r>
    </w:p>
    <w:p w14:paraId="22156A85" w14:textId="0ABB07DA" w:rsidR="00557CE0" w:rsidRPr="007C7BD0" w:rsidRDefault="00557CE0" w:rsidP="00557CE0">
      <w:pPr>
        <w:rPr>
          <w:lang w:val="de-DE"/>
        </w:rPr>
      </w:pPr>
      <w:r w:rsidRPr="007C7BD0">
        <w:rPr>
          <w:sz w:val="23"/>
          <w:szCs w:val="23"/>
          <w:lang w:val="de-DE"/>
        </w:rPr>
        <w:t>If you want to involve an external supervisor, you and your internal thesis supervisor/second examiner have to write a letter to the Chair of the Examinations Committee. Please explain why you wish to have an external supervisor/second examiner and prove that the person has a professorship at a university or authorization to execute a Master exam.</w:t>
      </w:r>
    </w:p>
    <w:p w14:paraId="4323C26D" w14:textId="77777777" w:rsidR="002D61DA" w:rsidRDefault="002D61DA">
      <w:pPr>
        <w:rPr>
          <w:lang w:val="de-DE"/>
        </w:rPr>
      </w:pPr>
    </w:p>
    <w:p w14:paraId="503F9B79" w14:textId="478BA76E" w:rsidR="00BA3C78" w:rsidRDefault="00BA3C78">
      <w:pPr>
        <w:rPr>
          <w:lang w:val="de-DE"/>
        </w:rPr>
      </w:pPr>
      <w:r>
        <w:rPr>
          <w:lang w:val="de-DE"/>
        </w:rPr>
        <w:t>Introduction</w:t>
      </w:r>
    </w:p>
    <w:p w14:paraId="014854F4" w14:textId="620814FA" w:rsidR="002D79D0" w:rsidRDefault="002D79D0" w:rsidP="00C14F84">
      <w:pPr>
        <w:pStyle w:val="ListParagraph"/>
        <w:numPr>
          <w:ilvl w:val="0"/>
          <w:numId w:val="14"/>
        </w:numPr>
        <w:rPr>
          <w:lang w:val="de-DE"/>
        </w:rPr>
      </w:pPr>
      <w:r>
        <w:rPr>
          <w:lang w:val="de-DE"/>
        </w:rPr>
        <w:t>Importance outcome orientation?</w:t>
      </w:r>
      <w:r w:rsidR="00EA41AC">
        <w:rPr>
          <w:lang w:val="de-DE"/>
        </w:rPr>
        <w:t xml:space="preserve"> (does this include goal and method?)</w:t>
      </w:r>
    </w:p>
    <w:p w14:paraId="7817704C" w14:textId="4A00DDAE" w:rsidR="00DB03CA" w:rsidRPr="00662087" w:rsidRDefault="00DB03CA" w:rsidP="00662087">
      <w:pPr>
        <w:pStyle w:val="ListParagraph"/>
        <w:numPr>
          <w:ilvl w:val="1"/>
          <w:numId w:val="14"/>
        </w:numPr>
        <w:rPr>
          <w:lang w:val="de-DE"/>
        </w:rPr>
      </w:pPr>
      <w:r>
        <w:rPr>
          <w:lang w:val="de-DE"/>
        </w:rPr>
        <w:t>Thus to</w:t>
      </w:r>
      <w:r w:rsidR="00662087">
        <w:rPr>
          <w:lang w:val="de-DE"/>
        </w:rPr>
        <w:t xml:space="preserve"> develop/encourage/ comprehend enabling factors of sustainability competences of students and make evidence-based ESD-interventions, </w:t>
      </w:r>
      <w:r w:rsidRPr="00662087">
        <w:rPr>
          <w:lang w:val="de-DE"/>
        </w:rPr>
        <w:t>it is important to understand changes</w:t>
      </w:r>
      <w:r w:rsidR="00662087" w:rsidRPr="00662087">
        <w:rPr>
          <w:lang w:val="de-DE"/>
        </w:rPr>
        <w:t xml:space="preserve"> of</w:t>
      </w:r>
      <w:r w:rsidR="00662087">
        <w:rPr>
          <w:lang w:val="de-DE"/>
        </w:rPr>
        <w:t xml:space="preserve"> t</w:t>
      </w:r>
      <w:r w:rsidR="00662087" w:rsidRPr="00662087">
        <w:rPr>
          <w:lang w:val="de-DE"/>
        </w:rPr>
        <w:t>he goal dimensions, including</w:t>
      </w:r>
      <w:r w:rsidRPr="00662087">
        <w:rPr>
          <w:lang w:val="de-DE"/>
        </w:rPr>
        <w:t xml:space="preserve"> climate behavior and attitudes</w:t>
      </w:r>
      <w:r w:rsidR="00662087" w:rsidRPr="00662087">
        <w:rPr>
          <w:lang w:val="de-DE"/>
        </w:rPr>
        <w:t>.</w:t>
      </w:r>
    </w:p>
    <w:p w14:paraId="66E653B3" w14:textId="77777777" w:rsidR="002D79D0" w:rsidRDefault="002D79D0" w:rsidP="002D79D0">
      <w:pPr>
        <w:pStyle w:val="ListParagraph"/>
        <w:rPr>
          <w:lang w:val="de-DE"/>
        </w:rPr>
      </w:pPr>
    </w:p>
    <w:p w14:paraId="72762E60" w14:textId="78E4EC40" w:rsidR="00980AFF" w:rsidRDefault="00C14F84" w:rsidP="00C14F84">
      <w:pPr>
        <w:pStyle w:val="ListParagraph"/>
        <w:numPr>
          <w:ilvl w:val="0"/>
          <w:numId w:val="14"/>
        </w:numPr>
        <w:rPr>
          <w:lang w:val="de-DE"/>
        </w:rPr>
      </w:pPr>
      <w:r>
        <w:rPr>
          <w:lang w:val="de-DE"/>
        </w:rPr>
        <w:t>Importance goal</w:t>
      </w:r>
    </w:p>
    <w:p w14:paraId="4EA6ED53" w14:textId="4CEDD480" w:rsidR="00980AFF" w:rsidRDefault="00C14F84" w:rsidP="00980AFF">
      <w:pPr>
        <w:pStyle w:val="ListParagraph"/>
        <w:numPr>
          <w:ilvl w:val="1"/>
          <w:numId w:val="14"/>
        </w:numPr>
        <w:rPr>
          <w:lang w:val="de-DE"/>
        </w:rPr>
      </w:pPr>
      <w:r>
        <w:rPr>
          <w:lang w:val="de-DE"/>
        </w:rPr>
        <w:t>tripartite dimensions</w:t>
      </w:r>
      <w:r w:rsidR="00980AFF">
        <w:rPr>
          <w:lang w:val="de-DE"/>
        </w:rPr>
        <w:t>, climate attitude and behaviour (beyond knowledge)</w:t>
      </w:r>
    </w:p>
    <w:p w14:paraId="5ABF4DCD" w14:textId="77777777" w:rsidR="00980AFF" w:rsidRDefault="00A040CA" w:rsidP="00980AFF">
      <w:pPr>
        <w:pStyle w:val="ListParagraph"/>
        <w:numPr>
          <w:ilvl w:val="1"/>
          <w:numId w:val="14"/>
        </w:numPr>
        <w:rPr>
          <w:lang w:val="de-DE"/>
        </w:rPr>
      </w:pPr>
      <w:r>
        <w:rPr>
          <w:lang w:val="de-DE"/>
        </w:rPr>
        <w:t>outcome orientation</w:t>
      </w:r>
    </w:p>
    <w:p w14:paraId="5B2FD88D" w14:textId="6AD9D6F3" w:rsidR="00D72341" w:rsidRDefault="00D72341" w:rsidP="00980AFF">
      <w:pPr>
        <w:pStyle w:val="ListParagraph"/>
        <w:numPr>
          <w:ilvl w:val="1"/>
          <w:numId w:val="14"/>
        </w:numPr>
        <w:rPr>
          <w:lang w:val="de-DE"/>
        </w:rPr>
      </w:pPr>
      <w:r>
        <w:rPr>
          <w:lang w:val="de-DE"/>
        </w:rPr>
        <w:t>so far goal with local education plans</w:t>
      </w:r>
    </w:p>
    <w:p w14:paraId="1FE7A735" w14:textId="61C64651" w:rsidR="000830D9" w:rsidRDefault="00980AFF" w:rsidP="00980AFF">
      <w:pPr>
        <w:pStyle w:val="ListParagraph"/>
        <w:numPr>
          <w:ilvl w:val="1"/>
          <w:numId w:val="14"/>
        </w:numPr>
        <w:rPr>
          <w:lang w:val="de-DE"/>
        </w:rPr>
      </w:pPr>
      <w:r>
        <w:rPr>
          <w:lang w:val="de-DE"/>
        </w:rPr>
        <w:t>precise content specifications and operationalisations are necessary</w:t>
      </w:r>
      <w:r w:rsidR="000830D9">
        <w:rPr>
          <w:lang w:val="de-DE"/>
        </w:rPr>
        <w:br/>
      </w:r>
    </w:p>
    <w:p w14:paraId="1506549A" w14:textId="77777777" w:rsidR="000830D9" w:rsidRDefault="000830D9" w:rsidP="000830D9">
      <w:pPr>
        <w:pStyle w:val="ListParagraph"/>
        <w:numPr>
          <w:ilvl w:val="0"/>
          <w:numId w:val="14"/>
        </w:numPr>
        <w:rPr>
          <w:lang w:val="de-DE"/>
        </w:rPr>
      </w:pPr>
      <w:r>
        <w:rPr>
          <w:lang w:val="de-DE"/>
        </w:rPr>
        <w:t>Importance empirical data</w:t>
      </w:r>
    </w:p>
    <w:p w14:paraId="2EE86233" w14:textId="77777777" w:rsidR="000830D9" w:rsidRDefault="000830D9" w:rsidP="000830D9">
      <w:pPr>
        <w:pStyle w:val="ListParagraph"/>
        <w:numPr>
          <w:ilvl w:val="1"/>
          <w:numId w:val="14"/>
        </w:numPr>
        <w:rPr>
          <w:lang w:val="de-DE"/>
        </w:rPr>
      </w:pPr>
      <w:r w:rsidRPr="00D72341">
        <w:rPr>
          <w:lang w:val="de-DE"/>
        </w:rPr>
        <w:sym w:font="Wingdings" w:char="F0E0"/>
      </w:r>
      <w:r>
        <w:rPr>
          <w:lang w:val="de-DE"/>
        </w:rPr>
        <w:t xml:space="preserve"> long term, beyond end of project </w:t>
      </w:r>
      <w:r w:rsidRPr="00D82FDA">
        <w:rPr>
          <w:lang w:val="de-DE"/>
        </w:rPr>
        <w:sym w:font="Wingdings" w:char="F0DF"/>
      </w:r>
      <w:r>
        <w:rPr>
          <w:lang w:val="de-DE"/>
        </w:rPr>
        <w:t>&gt; outcome orientation</w:t>
      </w:r>
    </w:p>
    <w:p w14:paraId="240C1898" w14:textId="77777777" w:rsidR="000830D9" w:rsidRDefault="000830D9" w:rsidP="000830D9">
      <w:pPr>
        <w:pStyle w:val="ListParagraph"/>
        <w:numPr>
          <w:ilvl w:val="1"/>
          <w:numId w:val="14"/>
        </w:numPr>
        <w:rPr>
          <w:lang w:val="de-DE"/>
        </w:rPr>
      </w:pPr>
      <w:r>
        <w:rPr>
          <w:lang w:val="de-DE"/>
        </w:rPr>
        <w:t>level of involvement</w:t>
      </w:r>
    </w:p>
    <w:p w14:paraId="05B196E8" w14:textId="7F183F6E" w:rsidR="00980AFF" w:rsidRPr="00980AFF" w:rsidRDefault="000830D9" w:rsidP="000830D9">
      <w:pPr>
        <w:pStyle w:val="ListParagraph"/>
        <w:numPr>
          <w:ilvl w:val="1"/>
          <w:numId w:val="14"/>
        </w:numPr>
        <w:rPr>
          <w:lang w:val="de-DE"/>
        </w:rPr>
      </w:pPr>
      <w:r>
        <w:rPr>
          <w:lang w:val="de-DE"/>
        </w:rPr>
        <w:t>Assessing changes of sustainability competences and their relationship with ESD interventions benefit from looking at real-world temporal data.</w:t>
      </w:r>
      <w:r w:rsidR="00980AFF">
        <w:rPr>
          <w:lang w:val="de-DE"/>
        </w:rPr>
        <w:br/>
      </w:r>
    </w:p>
    <w:p w14:paraId="4F2A6A42" w14:textId="77777777" w:rsidR="00D72341" w:rsidRDefault="00980AFF" w:rsidP="00D72341">
      <w:pPr>
        <w:pStyle w:val="ListParagraph"/>
        <w:numPr>
          <w:ilvl w:val="0"/>
          <w:numId w:val="14"/>
        </w:numPr>
        <w:rPr>
          <w:lang w:val="de-DE"/>
        </w:rPr>
      </w:pPr>
      <w:r>
        <w:rPr>
          <w:lang w:val="de-DE"/>
        </w:rPr>
        <w:lastRenderedPageBreak/>
        <w:t>A</w:t>
      </w:r>
      <w:r w:rsidR="00436A26">
        <w:rPr>
          <w:lang w:val="de-DE"/>
        </w:rPr>
        <w:t>ppropriate methods</w:t>
      </w:r>
      <w:r>
        <w:rPr>
          <w:lang w:val="de-DE"/>
        </w:rPr>
        <w:t xml:space="preserve"> of education intervention</w:t>
      </w:r>
    </w:p>
    <w:p w14:paraId="58513663" w14:textId="3FC6A486" w:rsidR="00C1709E" w:rsidRPr="000830D9" w:rsidRDefault="00436A26" w:rsidP="000830D9">
      <w:pPr>
        <w:pStyle w:val="ListParagraph"/>
        <w:numPr>
          <w:ilvl w:val="1"/>
          <w:numId w:val="14"/>
        </w:numPr>
        <w:rPr>
          <w:lang w:val="de-DE"/>
        </w:rPr>
      </w:pPr>
      <w:r w:rsidRPr="00D72341">
        <w:rPr>
          <w:lang w:val="de-DE"/>
        </w:rPr>
        <w:t>participative projects</w:t>
      </w:r>
      <w:r w:rsidR="00D72341" w:rsidRPr="00D72341">
        <w:rPr>
          <w:lang w:val="de-DE"/>
        </w:rPr>
        <w:t xml:space="preserve">  </w:t>
      </w:r>
      <w:r w:rsidR="00D72341">
        <w:sym w:font="Wingdings" w:char="F0E0"/>
      </w:r>
      <w:r w:rsidR="00D72341">
        <w:t xml:space="preserve"> looking at schools were specific ESD program was carried ou</w:t>
      </w:r>
      <w:r w:rsidR="000830D9">
        <w:t>t</w:t>
      </w:r>
      <w:r w:rsidR="00D72341" w:rsidRPr="000830D9">
        <w:rPr>
          <w:lang w:val="de-DE"/>
        </w:rPr>
        <w:br/>
      </w:r>
    </w:p>
    <w:p w14:paraId="40F441E2" w14:textId="014CEDB7" w:rsidR="00D72341" w:rsidRDefault="00D72341" w:rsidP="00D72341">
      <w:pPr>
        <w:pStyle w:val="ListParagraph"/>
        <w:numPr>
          <w:ilvl w:val="0"/>
          <w:numId w:val="14"/>
        </w:numPr>
        <w:rPr>
          <w:lang w:val="de-DE"/>
        </w:rPr>
      </w:pPr>
      <w:r>
        <w:rPr>
          <w:lang w:val="de-DE"/>
        </w:rPr>
        <w:t>Important things when measuring</w:t>
      </w:r>
    </w:p>
    <w:p w14:paraId="1D61C4DC" w14:textId="32C6E037" w:rsidR="00D72341" w:rsidRPr="00D72341" w:rsidRDefault="00D72341" w:rsidP="00D72341">
      <w:pPr>
        <w:pStyle w:val="ListParagraph"/>
        <w:numPr>
          <w:ilvl w:val="1"/>
          <w:numId w:val="14"/>
        </w:numPr>
      </w:pPr>
      <w:r>
        <w:t>attributing effectiveness of intervention can be assessed by looking at involvement of students (can level of involvement already validate the indicators?)</w:t>
      </w:r>
    </w:p>
    <w:p w14:paraId="5C4A2F46" w14:textId="01F48A14" w:rsidR="00D72341" w:rsidRDefault="00D72341" w:rsidP="00D72341">
      <w:pPr>
        <w:pStyle w:val="ListParagraph"/>
        <w:numPr>
          <w:ilvl w:val="1"/>
          <w:numId w:val="14"/>
        </w:numPr>
        <w:rPr>
          <w:lang w:val="de-DE"/>
        </w:rPr>
      </w:pPr>
      <w:r>
        <w:rPr>
          <w:lang w:val="de-DE"/>
        </w:rPr>
        <w:t>importance validity criteria?</w:t>
      </w:r>
    </w:p>
    <w:p w14:paraId="5A535DA1" w14:textId="6B67A367" w:rsidR="00BA3C78" w:rsidRPr="00D72341" w:rsidRDefault="00BA3C78" w:rsidP="00D72341">
      <w:pPr>
        <w:pStyle w:val="ListParagraph"/>
        <w:numPr>
          <w:ilvl w:val="1"/>
          <w:numId w:val="14"/>
        </w:numPr>
        <w:rPr>
          <w:lang w:val="de-DE"/>
        </w:rPr>
      </w:pPr>
      <w:r>
        <w:t>trade-off regional specificity and aim of getting broad picture of state of play and development</w:t>
      </w:r>
      <w:r w:rsidR="00D72341">
        <w:br/>
      </w:r>
    </w:p>
    <w:p w14:paraId="0D80A45A" w14:textId="77777777" w:rsidR="004739FF" w:rsidRDefault="004739FF" w:rsidP="004739FF"/>
    <w:p w14:paraId="3843DBF0" w14:textId="77777777" w:rsidR="004739FF" w:rsidRDefault="004739FF" w:rsidP="004739FF">
      <w:r>
        <w:t xml:space="preserve">Motivating young people is especially important. It is not only their future that is expecting many uncertainties and changes, their interests should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learning  and experiencing to act together. </w:t>
      </w:r>
    </w:p>
    <w:p w14:paraId="3FED38D8" w14:textId="77777777" w:rsidR="00FB58CC" w:rsidRDefault="00FB58CC" w:rsidP="00FB58CC">
      <w:r>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7C071F2C" w14:textId="79F0CCE7" w:rsidR="004739FF" w:rsidRPr="009A7C7E" w:rsidRDefault="00FB58CC" w:rsidP="004739FF">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sectPr w:rsidR="004739FF" w:rsidRPr="009A7C7E" w:rsidSect="003B2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00C1"/>
    <w:multiLevelType w:val="hybridMultilevel"/>
    <w:tmpl w:val="D0F61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5"/>
  </w:num>
  <w:num w:numId="2" w16cid:durableId="958267444">
    <w:abstractNumId w:val="1"/>
  </w:num>
  <w:num w:numId="3" w16cid:durableId="1928072743">
    <w:abstractNumId w:val="7"/>
  </w:num>
  <w:num w:numId="4" w16cid:durableId="425926154">
    <w:abstractNumId w:val="4"/>
  </w:num>
  <w:num w:numId="5" w16cid:durableId="570775214">
    <w:abstractNumId w:val="9"/>
  </w:num>
  <w:num w:numId="6" w16cid:durableId="1476407396">
    <w:abstractNumId w:val="3"/>
  </w:num>
  <w:num w:numId="7" w16cid:durableId="1320815114">
    <w:abstractNumId w:val="10"/>
  </w:num>
  <w:num w:numId="8" w16cid:durableId="253049438">
    <w:abstractNumId w:val="11"/>
  </w:num>
  <w:num w:numId="9" w16cid:durableId="1886017645">
    <w:abstractNumId w:val="0"/>
  </w:num>
  <w:num w:numId="10" w16cid:durableId="412359859">
    <w:abstractNumId w:val="6"/>
  </w:num>
  <w:num w:numId="11" w16cid:durableId="1528442949">
    <w:abstractNumId w:val="2"/>
  </w:num>
  <w:num w:numId="12" w16cid:durableId="862941861">
    <w:abstractNumId w:val="12"/>
  </w:num>
  <w:num w:numId="13" w16cid:durableId="1834564217">
    <w:abstractNumId w:val="13"/>
  </w:num>
  <w:num w:numId="14" w16cid:durableId="1797289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2AE6"/>
    <w:rsid w:val="0000682E"/>
    <w:rsid w:val="00012939"/>
    <w:rsid w:val="00032BA6"/>
    <w:rsid w:val="000431B8"/>
    <w:rsid w:val="000444EA"/>
    <w:rsid w:val="000519D6"/>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508A8"/>
    <w:rsid w:val="0017428F"/>
    <w:rsid w:val="00177FB1"/>
    <w:rsid w:val="00186D84"/>
    <w:rsid w:val="001A6209"/>
    <w:rsid w:val="001B25AC"/>
    <w:rsid w:val="001E5AF7"/>
    <w:rsid w:val="0020705A"/>
    <w:rsid w:val="00210F2C"/>
    <w:rsid w:val="002230CD"/>
    <w:rsid w:val="002275FA"/>
    <w:rsid w:val="00231ADA"/>
    <w:rsid w:val="002650F5"/>
    <w:rsid w:val="002A0AEC"/>
    <w:rsid w:val="002A16A9"/>
    <w:rsid w:val="002C2F88"/>
    <w:rsid w:val="002C4D7A"/>
    <w:rsid w:val="002D61DA"/>
    <w:rsid w:val="002D6BEC"/>
    <w:rsid w:val="002D79D0"/>
    <w:rsid w:val="002F1609"/>
    <w:rsid w:val="00333864"/>
    <w:rsid w:val="003464C3"/>
    <w:rsid w:val="0036573B"/>
    <w:rsid w:val="00387213"/>
    <w:rsid w:val="0039771C"/>
    <w:rsid w:val="003B293E"/>
    <w:rsid w:val="003B2FDD"/>
    <w:rsid w:val="003B6ECA"/>
    <w:rsid w:val="003E7EF2"/>
    <w:rsid w:val="003F098D"/>
    <w:rsid w:val="004004F2"/>
    <w:rsid w:val="00402BA8"/>
    <w:rsid w:val="0043247C"/>
    <w:rsid w:val="00432C7F"/>
    <w:rsid w:val="004343C0"/>
    <w:rsid w:val="00435659"/>
    <w:rsid w:val="00436A26"/>
    <w:rsid w:val="004532FA"/>
    <w:rsid w:val="00471BFB"/>
    <w:rsid w:val="004725CC"/>
    <w:rsid w:val="004739FF"/>
    <w:rsid w:val="004932D2"/>
    <w:rsid w:val="004A60A9"/>
    <w:rsid w:val="004C2727"/>
    <w:rsid w:val="004E6DE1"/>
    <w:rsid w:val="004F540A"/>
    <w:rsid w:val="00502467"/>
    <w:rsid w:val="00511F9C"/>
    <w:rsid w:val="005327E7"/>
    <w:rsid w:val="00533A13"/>
    <w:rsid w:val="00551422"/>
    <w:rsid w:val="00553DC2"/>
    <w:rsid w:val="005563B4"/>
    <w:rsid w:val="00557714"/>
    <w:rsid w:val="00557CE0"/>
    <w:rsid w:val="005634DD"/>
    <w:rsid w:val="00572B36"/>
    <w:rsid w:val="00590622"/>
    <w:rsid w:val="005A14DE"/>
    <w:rsid w:val="005B4F4C"/>
    <w:rsid w:val="005C1AE9"/>
    <w:rsid w:val="005C27F9"/>
    <w:rsid w:val="005E0022"/>
    <w:rsid w:val="005F02C3"/>
    <w:rsid w:val="00620FE9"/>
    <w:rsid w:val="00661407"/>
    <w:rsid w:val="00662087"/>
    <w:rsid w:val="00682AF0"/>
    <w:rsid w:val="00687F43"/>
    <w:rsid w:val="006B1840"/>
    <w:rsid w:val="006B7BAC"/>
    <w:rsid w:val="006C1630"/>
    <w:rsid w:val="006D47D4"/>
    <w:rsid w:val="006E383F"/>
    <w:rsid w:val="006E7FEA"/>
    <w:rsid w:val="00704D6F"/>
    <w:rsid w:val="00710391"/>
    <w:rsid w:val="00711A77"/>
    <w:rsid w:val="007132DC"/>
    <w:rsid w:val="007253E9"/>
    <w:rsid w:val="00727D54"/>
    <w:rsid w:val="00737B15"/>
    <w:rsid w:val="007460A9"/>
    <w:rsid w:val="007542B8"/>
    <w:rsid w:val="00763B7C"/>
    <w:rsid w:val="007650C9"/>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B4682"/>
    <w:rsid w:val="008C23E1"/>
    <w:rsid w:val="008D5C62"/>
    <w:rsid w:val="008F1F5E"/>
    <w:rsid w:val="00921824"/>
    <w:rsid w:val="00925B2F"/>
    <w:rsid w:val="00926939"/>
    <w:rsid w:val="00927236"/>
    <w:rsid w:val="0093451F"/>
    <w:rsid w:val="009737B6"/>
    <w:rsid w:val="009738F8"/>
    <w:rsid w:val="00980AFF"/>
    <w:rsid w:val="00985C1E"/>
    <w:rsid w:val="009A7C7E"/>
    <w:rsid w:val="009D54E0"/>
    <w:rsid w:val="009F5A91"/>
    <w:rsid w:val="00A040CA"/>
    <w:rsid w:val="00A20958"/>
    <w:rsid w:val="00A40519"/>
    <w:rsid w:val="00A46F60"/>
    <w:rsid w:val="00A73085"/>
    <w:rsid w:val="00A74CB8"/>
    <w:rsid w:val="00A76CE0"/>
    <w:rsid w:val="00A85D66"/>
    <w:rsid w:val="00A86BE5"/>
    <w:rsid w:val="00A875A4"/>
    <w:rsid w:val="00AA6DC0"/>
    <w:rsid w:val="00AC159C"/>
    <w:rsid w:val="00AC24D4"/>
    <w:rsid w:val="00AD01BF"/>
    <w:rsid w:val="00B3455D"/>
    <w:rsid w:val="00B43115"/>
    <w:rsid w:val="00B568C3"/>
    <w:rsid w:val="00B675C1"/>
    <w:rsid w:val="00BA11DC"/>
    <w:rsid w:val="00BA3C78"/>
    <w:rsid w:val="00BB0089"/>
    <w:rsid w:val="00BC7DE6"/>
    <w:rsid w:val="00BD04F7"/>
    <w:rsid w:val="00BF2F8D"/>
    <w:rsid w:val="00C006D2"/>
    <w:rsid w:val="00C02D49"/>
    <w:rsid w:val="00C130B3"/>
    <w:rsid w:val="00C14F84"/>
    <w:rsid w:val="00C1709E"/>
    <w:rsid w:val="00C2367C"/>
    <w:rsid w:val="00C3362E"/>
    <w:rsid w:val="00C37CBC"/>
    <w:rsid w:val="00C41D93"/>
    <w:rsid w:val="00C81EAA"/>
    <w:rsid w:val="00C824D0"/>
    <w:rsid w:val="00CB4C2C"/>
    <w:rsid w:val="00CB511C"/>
    <w:rsid w:val="00CB58D2"/>
    <w:rsid w:val="00D16CC4"/>
    <w:rsid w:val="00D33501"/>
    <w:rsid w:val="00D62662"/>
    <w:rsid w:val="00D72341"/>
    <w:rsid w:val="00D75671"/>
    <w:rsid w:val="00D82FDA"/>
    <w:rsid w:val="00D90768"/>
    <w:rsid w:val="00DA0483"/>
    <w:rsid w:val="00DB03CA"/>
    <w:rsid w:val="00DB774A"/>
    <w:rsid w:val="00DC12C4"/>
    <w:rsid w:val="00DF0019"/>
    <w:rsid w:val="00DF1458"/>
    <w:rsid w:val="00DF162A"/>
    <w:rsid w:val="00DF510C"/>
    <w:rsid w:val="00DF77BB"/>
    <w:rsid w:val="00DF7C07"/>
    <w:rsid w:val="00E2508D"/>
    <w:rsid w:val="00E264E4"/>
    <w:rsid w:val="00E34533"/>
    <w:rsid w:val="00E667EE"/>
    <w:rsid w:val="00E73841"/>
    <w:rsid w:val="00EA41AC"/>
    <w:rsid w:val="00EA520B"/>
    <w:rsid w:val="00EB168C"/>
    <w:rsid w:val="00EB27A2"/>
    <w:rsid w:val="00EC1613"/>
    <w:rsid w:val="00EC61A5"/>
    <w:rsid w:val="00EE1506"/>
    <w:rsid w:val="00EE4022"/>
    <w:rsid w:val="00EE62EE"/>
    <w:rsid w:val="00EF77B4"/>
    <w:rsid w:val="00F03648"/>
    <w:rsid w:val="00F03D6B"/>
    <w:rsid w:val="00F138B5"/>
    <w:rsid w:val="00F23F95"/>
    <w:rsid w:val="00F3126D"/>
    <w:rsid w:val="00F34C6E"/>
    <w:rsid w:val="00F4246E"/>
    <w:rsid w:val="00F42A71"/>
    <w:rsid w:val="00F517F8"/>
    <w:rsid w:val="00F53825"/>
    <w:rsid w:val="00F606DC"/>
    <w:rsid w:val="00F823A1"/>
    <w:rsid w:val="00FB2A8C"/>
    <w:rsid w:val="00FB58CC"/>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ontiersin.org/journals/psychology/articles/10.3389/fpsyg.2021.623972/f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5886</Words>
  <Characters>33553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202</cp:revision>
  <dcterms:created xsi:type="dcterms:W3CDTF">2024-02-19T13:18:00Z</dcterms:created>
  <dcterms:modified xsi:type="dcterms:W3CDTF">2024-03-26T13:59:00Z</dcterms:modified>
</cp:coreProperties>
</file>