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41297" w14:textId="03AAB12E" w:rsidR="00A36870" w:rsidRPr="003F1906" w:rsidRDefault="00A36870" w:rsidP="003F1906">
      <w:pPr>
        <w:spacing w:line="360" w:lineRule="auto"/>
        <w:rPr>
          <w:rFonts w:ascii="Arial" w:hAnsi="Arial" w:cs="Arial"/>
          <w:b/>
          <w:bCs/>
          <w:lang w:val="en-GB"/>
        </w:rPr>
      </w:pPr>
      <w:r w:rsidRPr="003F1906">
        <w:rPr>
          <w:rFonts w:ascii="Arial" w:hAnsi="Arial" w:cs="Arial"/>
          <w:b/>
          <w:bCs/>
          <w:lang w:val="en-GB"/>
        </w:rPr>
        <w:t>Title</w:t>
      </w:r>
    </w:p>
    <w:p w14:paraId="6CA76B6C" w14:textId="19191288" w:rsidR="006E625D" w:rsidRPr="003F1906" w:rsidRDefault="00933D2B" w:rsidP="003F1906">
      <w:pPr>
        <w:spacing w:line="360" w:lineRule="auto"/>
        <w:rPr>
          <w:rFonts w:ascii="Arial" w:hAnsi="Arial" w:cs="Arial"/>
          <w:lang w:val="en-GB"/>
        </w:rPr>
      </w:pPr>
      <w:r w:rsidRPr="003F1906">
        <w:rPr>
          <w:rFonts w:ascii="Arial" w:hAnsi="Arial" w:cs="Arial"/>
          <w:lang w:val="en-GB"/>
        </w:rPr>
        <w:t>How is accessibility to cities affecting biodiversity change?</w:t>
      </w:r>
    </w:p>
    <w:p w14:paraId="6DD0F15D" w14:textId="77777777" w:rsidR="006E625D" w:rsidRPr="003F1906" w:rsidRDefault="006E625D" w:rsidP="003F1906">
      <w:pPr>
        <w:spacing w:line="360" w:lineRule="auto"/>
        <w:rPr>
          <w:rFonts w:ascii="Arial" w:hAnsi="Arial" w:cs="Arial"/>
          <w:b/>
          <w:bCs/>
          <w:lang w:val="en-GB"/>
        </w:rPr>
      </w:pPr>
      <w:r w:rsidRPr="003F1906">
        <w:rPr>
          <w:rFonts w:ascii="Arial" w:hAnsi="Arial" w:cs="Arial"/>
          <w:b/>
          <w:bCs/>
          <w:lang w:val="en-GB"/>
        </w:rPr>
        <w:t>Introduction</w:t>
      </w:r>
    </w:p>
    <w:p w14:paraId="20D2C2B1" w14:textId="291C762A" w:rsidR="00425575" w:rsidRDefault="00940C7F" w:rsidP="00135FD2">
      <w:pPr>
        <w:pStyle w:val="Bibliography"/>
        <w:spacing w:line="360" w:lineRule="auto"/>
        <w:rPr>
          <w:rFonts w:ascii="Arial" w:hAnsi="Arial" w:cs="Arial"/>
          <w:lang w:val="en-GB"/>
        </w:rPr>
      </w:pPr>
      <w:r w:rsidRPr="003F1906">
        <w:rPr>
          <w:rFonts w:ascii="Arial" w:hAnsi="Arial" w:cs="Arial"/>
          <w:lang w:val="en-GB"/>
        </w:rPr>
        <w:t xml:space="preserve">Globally, </w:t>
      </w:r>
      <w:r w:rsidR="00C767B9" w:rsidRPr="003F1906">
        <w:rPr>
          <w:rFonts w:ascii="Arial" w:hAnsi="Arial" w:cs="Arial"/>
          <w:lang w:val="en-GB"/>
        </w:rPr>
        <w:t xml:space="preserve">humans have modified 50% of terrestrial land cover, leading to major </w:t>
      </w:r>
      <w:r w:rsidR="00AE7B3D" w:rsidRPr="003F1906">
        <w:rPr>
          <w:rFonts w:ascii="Arial" w:hAnsi="Arial" w:cs="Arial"/>
          <w:lang w:val="en-GB"/>
        </w:rPr>
        <w:t>pres</w:t>
      </w:r>
      <w:r w:rsidR="00B90789" w:rsidRPr="003F1906">
        <w:rPr>
          <w:rFonts w:ascii="Arial" w:hAnsi="Arial" w:cs="Arial"/>
          <w:lang w:val="en-GB"/>
        </w:rPr>
        <w:t>su</w:t>
      </w:r>
      <w:r w:rsidR="00AE7B3D" w:rsidRPr="003F1906">
        <w:rPr>
          <w:rFonts w:ascii="Arial" w:hAnsi="Arial" w:cs="Arial"/>
          <w:lang w:val="en-GB"/>
        </w:rPr>
        <w:t xml:space="preserve">res on </w:t>
      </w:r>
      <w:r w:rsidR="00C767B9" w:rsidRPr="003F1906">
        <w:rPr>
          <w:rFonts w:ascii="Arial" w:hAnsi="Arial" w:cs="Arial"/>
          <w:lang w:val="en-GB"/>
        </w:rPr>
        <w:t>the biosphere and its inhabitants</w:t>
      </w:r>
      <w:r w:rsidR="00E71F43">
        <w:rPr>
          <w:rFonts w:ascii="Arial" w:hAnsi="Arial" w:cs="Arial"/>
          <w:lang w:val="en-GB"/>
        </w:rPr>
        <w:t xml:space="preserve"> </w:t>
      </w:r>
      <w:r w:rsidR="00E71F43">
        <w:rPr>
          <w:rFonts w:ascii="Arial" w:hAnsi="Arial" w:cs="Arial"/>
          <w:lang w:val="en-GB"/>
        </w:rPr>
        <w:fldChar w:fldCharType="begin"/>
      </w:r>
      <w:r w:rsidR="00E71F43">
        <w:rPr>
          <w:rFonts w:ascii="Arial" w:hAnsi="Arial" w:cs="Arial"/>
          <w:lang w:val="en-GB"/>
        </w:rPr>
        <w:instrText xml:space="preserve"> ADDIN ZOTERO_ITEM CSL_CITATION {"citationID":"eocUNmbo","properties":{"formattedCitation":"(D\\uc0\\u237{}az {\\i{}et al.}, 2020)","plainCitation":"(Díaz et al., 2020)","noteIndex":0},"citationItems":[{"id":238,"uris":["http://zotero.org/users/6175602/items/LYQA99AI"],"uri":["http://zotero.org/users/6175602/items/LYQA99AI"],"itemData":{"id":238,"type":"article-journal","abstract":"This landmark report from the Intergovernmental Science-Policy Platform on Biodiversity and Ecosystem Services (IPBES) warns that nature is declining globally at rates unprecedented in human history — and the rate of species extinctions is accelerating. The IPBES Global Assessment Report on Biodiversity and Ecosystem Services is the most comprehensive ever completed. It is the first intergovernmental Report of its kind and builds on the landmark Millennium Ecosystem Assessment of 2005, introducing innovative ways of evaluating evidence. Compiled by 145 expert authors from 50 countries over the past three years, with inputs from another 310 contributing authors, the Report assesses changes over the past five decades, providing a comprehensive picture of the relationship between economic development pathways and their impacts on nature. It also offers a range of possible scenarios for the coming decades. Based on the systematic review of about 15,000 scientific and government sources, the Report also draws (for the first time ever at this scale) on indigenous and local knowledge, particularly addressing issues relevant to Indigenous Peoples and Local Communities.","language":"en","source":"uwe-repository.worktribe.com","title":"Summary for policymakers of the global assessment report on biodiversity and ecosystem services of the Intergovernmental Science-Policy Platform on Biodiversity and Ecosystem Services","URL":"https://uwe-repository.worktribe.com/output/1493508/summary-for-policymakers-of-the-global-assessment-report-on-biodiversity-and-ecosystem-services-of-the-intergovernmental-science-policy-platform-on-biodiversity-and-ecosystem-services","author":[{"family":"Díaz","given":"S."},{"family":"Settele","given":"J."},{"family":"Brondízio","given":"E."},{"family":"Ngo","given":"H."},{"family":"Guèze","given":"M."},{"family":"Agard","given":"J."},{"family":"Arneth","given":"A."},{"family":"Balvanera","given":"P."},{"family":"Brauman","given":"K."},{"family":"Butchart","given":"S."},{"family":"Chan","given":"K."},{"family":"Garibaldi","given":"L."},{"family":"Ichii","given":"K."},{"family":"Liu","given":"J."},{"family":"Subrmanian","given":"S."},{"family":"Midgley","given":"G."},{"family":"Miloslavich","given":"P."},{"family":"Molnár","given":"Z."},{"family":"Obura","given":"D."},{"family":"Pfaff","given":"A."},{"family":"Polasky","given":"S."},{"family":"Purvis","given":"A."},{"family":"Razzaque","given":"Jona"},{"family":"Reyers","given":"B."},{"family":"Chowdhury","given":"R."},{"family":"Shin","given":"Y."},{"family":"Visseren-Hamakers","given":"I."},{"family":"Wilis","given":"K."},{"family":"Zayas","given":"C."}],"accessed":{"date-parts":[["2020",1,24]]},"issued":{"date-parts":[["2020",1,24]]}}}],"schema":"https://github.com/citation-style-language/schema/raw/master/csl-citation.json"} </w:instrText>
      </w:r>
      <w:r w:rsidR="00E71F43">
        <w:rPr>
          <w:rFonts w:ascii="Arial" w:hAnsi="Arial" w:cs="Arial"/>
          <w:lang w:val="en-GB"/>
        </w:rPr>
        <w:fldChar w:fldCharType="separate"/>
      </w:r>
      <w:r w:rsidR="00E71F43" w:rsidRPr="00E71F43">
        <w:rPr>
          <w:rFonts w:ascii="Arial" w:hAnsi="Arial" w:cs="Arial"/>
          <w:szCs w:val="24"/>
          <w:lang w:val="en-GB"/>
        </w:rPr>
        <w:t>(IPBES, 2020)</w:t>
      </w:r>
      <w:r w:rsidR="00E71F43">
        <w:rPr>
          <w:rFonts w:ascii="Arial" w:hAnsi="Arial" w:cs="Arial"/>
          <w:lang w:val="en-GB"/>
        </w:rPr>
        <w:fldChar w:fldCharType="end"/>
      </w:r>
      <w:r w:rsidR="00C767B9" w:rsidRPr="003F1906">
        <w:rPr>
          <w:rFonts w:ascii="Arial" w:hAnsi="Arial" w:cs="Arial"/>
          <w:lang w:val="en-GB"/>
        </w:rPr>
        <w:t>.</w:t>
      </w:r>
      <w:r w:rsidR="00C767B9" w:rsidRPr="003F1906">
        <w:rPr>
          <w:rFonts w:ascii="Arial" w:hAnsi="Arial" w:cs="Arial"/>
          <w:lang w:val="en-GB"/>
        </w:rPr>
        <w:t xml:space="preserve"> </w:t>
      </w:r>
      <w:r w:rsidR="00C767B9" w:rsidRPr="003F1906">
        <w:rPr>
          <w:rFonts w:ascii="Arial" w:hAnsi="Arial" w:cs="Arial"/>
          <w:lang w:val="en-GB"/>
        </w:rPr>
        <w:t>Increasing human population</w:t>
      </w:r>
      <w:r w:rsidR="00A809B8">
        <w:rPr>
          <w:rFonts w:ascii="Arial" w:hAnsi="Arial" w:cs="Arial"/>
          <w:lang w:val="en-GB"/>
        </w:rPr>
        <w:t xml:space="preserve"> and </w:t>
      </w:r>
      <w:r w:rsidR="00E71F43">
        <w:rPr>
          <w:rFonts w:ascii="Arial" w:hAnsi="Arial" w:cs="Arial"/>
          <w:lang w:val="en-GB"/>
        </w:rPr>
        <w:t xml:space="preserve">the </w:t>
      </w:r>
      <w:r w:rsidR="00A809B8">
        <w:rPr>
          <w:rFonts w:ascii="Arial" w:hAnsi="Arial" w:cs="Arial"/>
          <w:lang w:val="en-GB"/>
        </w:rPr>
        <w:t xml:space="preserve">growth </w:t>
      </w:r>
      <w:r w:rsidR="00E71F43">
        <w:rPr>
          <w:rFonts w:ascii="Arial" w:hAnsi="Arial" w:cs="Arial"/>
          <w:lang w:val="en-GB"/>
        </w:rPr>
        <w:t>of cities and road</w:t>
      </w:r>
      <w:r w:rsidR="00A809B8">
        <w:rPr>
          <w:rFonts w:ascii="Arial" w:hAnsi="Arial" w:cs="Arial"/>
          <w:lang w:val="en-GB"/>
        </w:rPr>
        <w:t xml:space="preserve"> networks</w:t>
      </w:r>
      <w:r w:rsidR="00E75F6A">
        <w:rPr>
          <w:rFonts w:ascii="Arial" w:hAnsi="Arial" w:cs="Arial"/>
          <w:lang w:val="en-GB"/>
        </w:rPr>
        <w:t>, which predicate the equity agenda of the UN by advancing accessibility</w:t>
      </w:r>
      <w:r w:rsidR="00921306">
        <w:rPr>
          <w:rFonts w:ascii="Arial" w:hAnsi="Arial" w:cs="Arial"/>
          <w:lang w:val="en-GB"/>
        </w:rPr>
        <w:t xml:space="preserve"> (UN, 2015)</w:t>
      </w:r>
      <w:r w:rsidR="00E75F6A">
        <w:rPr>
          <w:rFonts w:ascii="Arial" w:hAnsi="Arial" w:cs="Arial"/>
          <w:lang w:val="en-GB"/>
        </w:rPr>
        <w:t>,</w:t>
      </w:r>
      <w:r w:rsidR="00A809B8">
        <w:rPr>
          <w:rFonts w:ascii="Arial" w:hAnsi="Arial" w:cs="Arial"/>
          <w:lang w:val="en-GB"/>
        </w:rPr>
        <w:t xml:space="preserve"> </w:t>
      </w:r>
      <w:r w:rsidR="00E75F6A">
        <w:rPr>
          <w:rFonts w:ascii="Arial" w:hAnsi="Arial" w:cs="Arial"/>
          <w:lang w:val="en-GB"/>
        </w:rPr>
        <w:t xml:space="preserve">are </w:t>
      </w:r>
      <w:r w:rsidR="00A809B8">
        <w:rPr>
          <w:rFonts w:ascii="Arial" w:hAnsi="Arial" w:cs="Arial"/>
          <w:lang w:val="en-GB"/>
        </w:rPr>
        <w:t xml:space="preserve">expected to cause additional pressures on </w:t>
      </w:r>
      <w:r w:rsidR="00E75F6A">
        <w:rPr>
          <w:rFonts w:ascii="Arial" w:hAnsi="Arial" w:cs="Arial"/>
          <w:lang w:val="en-GB"/>
        </w:rPr>
        <w:t xml:space="preserve">the natural environment. Urbanisation and roads have </w:t>
      </w:r>
      <w:r w:rsidR="00300487">
        <w:rPr>
          <w:rFonts w:ascii="Arial" w:hAnsi="Arial" w:cs="Arial"/>
          <w:lang w:val="en-GB"/>
        </w:rPr>
        <w:t xml:space="preserve">greatly </w:t>
      </w:r>
      <w:r w:rsidR="00E75F6A">
        <w:rPr>
          <w:rFonts w:ascii="Arial" w:hAnsi="Arial" w:cs="Arial"/>
          <w:lang w:val="en-GB"/>
        </w:rPr>
        <w:t xml:space="preserve">altered </w:t>
      </w:r>
      <w:r w:rsidR="00300487">
        <w:rPr>
          <w:rFonts w:ascii="Arial" w:hAnsi="Arial" w:cs="Arial"/>
          <w:lang w:val="en-GB"/>
        </w:rPr>
        <w:t>habitats and connectivity of those, leading to disturbances in ecological communities</w:t>
      </w:r>
      <w:r w:rsidR="00921306">
        <w:rPr>
          <w:rFonts w:ascii="Arial" w:hAnsi="Arial" w:cs="Arial"/>
          <w:lang w:val="en-GB"/>
        </w:rPr>
        <w:t>.</w:t>
      </w:r>
      <w:r w:rsidR="00C767B9" w:rsidRPr="003F1906">
        <w:rPr>
          <w:rFonts w:ascii="Arial" w:hAnsi="Arial" w:cs="Arial"/>
          <w:lang w:val="en-GB"/>
        </w:rPr>
        <w:t xml:space="preserve"> </w:t>
      </w:r>
      <w:r w:rsidR="00921306">
        <w:rPr>
          <w:rFonts w:ascii="Arial" w:hAnsi="Arial" w:cs="Arial"/>
          <w:lang w:val="en-GB"/>
        </w:rPr>
        <w:t>Abundance, richness and composition of ecological communities are changing globally in complex ways (</w:t>
      </w:r>
      <w:r w:rsidR="00D6428B">
        <w:rPr>
          <w:rFonts w:ascii="Arial" w:hAnsi="Arial" w:cs="Arial"/>
          <w:lang w:val="en-GB"/>
        </w:rPr>
        <w:t>Blowes et al., 2019; Eriksson and Hillebrand, 2019; Magurran et al., 2019; Dornelas et al., 2019</w:t>
      </w:r>
      <w:r w:rsidR="00921306">
        <w:rPr>
          <w:rFonts w:ascii="Arial" w:hAnsi="Arial" w:cs="Arial"/>
          <w:lang w:val="en-GB"/>
        </w:rPr>
        <w:t xml:space="preserve">). </w:t>
      </w:r>
      <w:r w:rsidR="00B90789" w:rsidRPr="003F1906">
        <w:rPr>
          <w:rFonts w:ascii="Arial" w:hAnsi="Arial" w:cs="Arial"/>
          <w:lang w:val="en-GB"/>
        </w:rPr>
        <w:t>Current rates of changes</w:t>
      </w:r>
      <w:r w:rsidR="00921306">
        <w:rPr>
          <w:rFonts w:ascii="Arial" w:hAnsi="Arial" w:cs="Arial"/>
          <w:lang w:val="en-GB"/>
        </w:rPr>
        <w:t xml:space="preserve"> of ecological communities</w:t>
      </w:r>
      <w:r w:rsidR="00B90789" w:rsidRPr="003F1906">
        <w:rPr>
          <w:rFonts w:ascii="Arial" w:hAnsi="Arial" w:cs="Arial"/>
          <w:lang w:val="en-GB"/>
        </w:rPr>
        <w:t xml:space="preserve"> are beyond what ecological theory predicts (Gotelli, 2017)</w:t>
      </w:r>
      <w:r w:rsidR="00921306">
        <w:rPr>
          <w:rFonts w:ascii="Arial" w:hAnsi="Arial" w:cs="Arial"/>
          <w:lang w:val="en-GB"/>
        </w:rPr>
        <w:t>.</w:t>
      </w:r>
      <w:r w:rsidR="00AA1A78" w:rsidRPr="003F1906">
        <w:rPr>
          <w:rFonts w:ascii="Arial" w:hAnsi="Arial" w:cs="Arial"/>
          <w:lang w:val="en-GB"/>
        </w:rPr>
        <w:t xml:space="preserve"> The consequences for ecosystem processes, such as their temporal and spatial resilience are not fully understood, their link has been identified though.</w:t>
      </w:r>
      <w:r w:rsidR="00B90789" w:rsidRPr="003F1906">
        <w:rPr>
          <w:rFonts w:ascii="Arial" w:hAnsi="Arial" w:cs="Arial"/>
          <w:lang w:val="en-GB"/>
        </w:rPr>
        <w:t xml:space="preserve"> </w:t>
      </w:r>
      <w:r w:rsidR="00921306">
        <w:rPr>
          <w:rFonts w:ascii="Arial" w:hAnsi="Arial" w:cs="Arial"/>
          <w:lang w:val="en-GB"/>
        </w:rPr>
        <w:t xml:space="preserve">Understanding drivers of global biodiversity change </w:t>
      </w:r>
      <w:r w:rsidR="00135FD2">
        <w:rPr>
          <w:rFonts w:ascii="Arial" w:hAnsi="Arial" w:cs="Arial"/>
          <w:lang w:val="en-GB"/>
        </w:rPr>
        <w:t>to establish effective conservation programs without compromising human development towards more equality, is a key topic on the agenda of decision makers all over the world.</w:t>
      </w:r>
      <w:r w:rsidR="00135FD2">
        <w:rPr>
          <w:rFonts w:ascii="Arial" w:hAnsi="Arial" w:cs="Arial"/>
          <w:i/>
          <w:iCs/>
          <w:lang w:val="en-GB"/>
        </w:rPr>
        <w:t xml:space="preserve"> </w:t>
      </w:r>
      <w:r w:rsidR="00B32C13" w:rsidRPr="003F1906">
        <w:rPr>
          <w:rFonts w:ascii="Arial" w:hAnsi="Arial" w:cs="Arial"/>
          <w:lang w:val="en-GB"/>
        </w:rPr>
        <w:t xml:space="preserve">We currently only have a limited understanding of how </w:t>
      </w:r>
      <w:r w:rsidR="00135FD2">
        <w:rPr>
          <w:rFonts w:ascii="Arial" w:hAnsi="Arial" w:cs="Arial"/>
          <w:lang w:val="en-GB"/>
        </w:rPr>
        <w:t xml:space="preserve">accessibility to cities, such as the presence of cities and roads, as a global change driver, is altering the assemblages of communities. </w:t>
      </w:r>
    </w:p>
    <w:p w14:paraId="14447469" w14:textId="68D8B1AE" w:rsidR="00DB2744" w:rsidRDefault="004C1DD0" w:rsidP="00135FD2">
      <w:pPr>
        <w:pStyle w:val="Bibliography"/>
        <w:spacing w:line="360" w:lineRule="auto"/>
        <w:rPr>
          <w:rFonts w:ascii="Arial" w:hAnsi="Arial" w:cs="Arial"/>
          <w:lang w:val="en-GB"/>
        </w:rPr>
      </w:pPr>
      <w:r w:rsidRPr="003F1906">
        <w:rPr>
          <w:rFonts w:ascii="Arial" w:hAnsi="Arial" w:cs="Arial"/>
          <w:lang w:val="en-GB"/>
        </w:rPr>
        <w:t>Given the sheer extent of human impact</w:t>
      </w:r>
      <w:r w:rsidR="00425575">
        <w:rPr>
          <w:rFonts w:ascii="Arial" w:hAnsi="Arial" w:cs="Arial"/>
          <w:lang w:val="en-GB"/>
        </w:rPr>
        <w:t xml:space="preserve"> on the natural environment</w:t>
      </w:r>
      <w:r w:rsidRPr="003F1906">
        <w:rPr>
          <w:rFonts w:ascii="Arial" w:hAnsi="Arial" w:cs="Arial"/>
          <w:lang w:val="en-GB"/>
        </w:rPr>
        <w:t>, it is common convention that biodiversity is declining on a large scale. However, studies reveal a more complex picture that is very dependant on the scales and biodiversity metrices used</w:t>
      </w:r>
      <w:r w:rsidR="00425575">
        <w:rPr>
          <w:rFonts w:ascii="Arial" w:hAnsi="Arial" w:cs="Arial"/>
          <w:lang w:val="en-GB"/>
        </w:rPr>
        <w:t xml:space="preserve"> (</w:t>
      </w:r>
      <w:r w:rsidR="00D6428B">
        <w:rPr>
          <w:rFonts w:ascii="Arial" w:hAnsi="Arial" w:cs="Arial"/>
          <w:lang w:val="en-GB"/>
        </w:rPr>
        <w:t>McGill et al., 2015</w:t>
      </w:r>
      <w:r w:rsidR="00425575">
        <w:rPr>
          <w:rFonts w:ascii="Arial" w:hAnsi="Arial" w:cs="Arial"/>
          <w:lang w:val="en-GB"/>
        </w:rPr>
        <w:t>)</w:t>
      </w:r>
      <w:r w:rsidRPr="003F1906">
        <w:rPr>
          <w:rFonts w:ascii="Arial" w:hAnsi="Arial" w:cs="Arial"/>
          <w:lang w:val="en-GB"/>
        </w:rPr>
        <w:t xml:space="preserve">. </w:t>
      </w:r>
      <w:r w:rsidR="008334E8" w:rsidRPr="003F1906">
        <w:rPr>
          <w:rFonts w:ascii="Arial" w:hAnsi="Arial" w:cs="Arial"/>
          <w:lang w:val="en-GB"/>
        </w:rPr>
        <w:t>While local alpha diversity seem</w:t>
      </w:r>
      <w:r w:rsidR="00425575">
        <w:rPr>
          <w:rFonts w:ascii="Arial" w:hAnsi="Arial" w:cs="Arial"/>
          <w:lang w:val="en-GB"/>
        </w:rPr>
        <w:t>s</w:t>
      </w:r>
      <w:r w:rsidR="008334E8" w:rsidRPr="003F1906">
        <w:rPr>
          <w:rFonts w:ascii="Arial" w:hAnsi="Arial" w:cs="Arial"/>
          <w:lang w:val="en-GB"/>
        </w:rPr>
        <w:t xml:space="preserve"> to show no decrease in species richness, global biodiversity seems to decline. </w:t>
      </w:r>
      <w:r w:rsidR="00425575">
        <w:rPr>
          <w:rFonts w:ascii="Arial" w:hAnsi="Arial" w:cs="Arial"/>
          <w:lang w:val="en-GB"/>
        </w:rPr>
        <w:t xml:space="preserve">At the same time, </w:t>
      </w:r>
      <w:r w:rsidR="00DB2744">
        <w:rPr>
          <w:rFonts w:ascii="Arial" w:hAnsi="Arial" w:cs="Arial"/>
          <w:lang w:val="en-GB"/>
        </w:rPr>
        <w:t>local communities show high species turnover (changes in the composition of ecological communities), potentially indicating a different type of biodiversity change; large scale reorganization of communities leading to homogenization across spa</w:t>
      </w:r>
      <w:r w:rsidR="00554E3D">
        <w:rPr>
          <w:rFonts w:ascii="Arial" w:hAnsi="Arial" w:cs="Arial"/>
          <w:lang w:val="en-GB"/>
        </w:rPr>
        <w:t xml:space="preserve">ce </w:t>
      </w:r>
      <w:r w:rsidR="00DB2744">
        <w:rPr>
          <w:rFonts w:ascii="Arial" w:hAnsi="Arial" w:cs="Arial"/>
          <w:lang w:val="en-GB"/>
        </w:rPr>
        <w:t>(Blowes</w:t>
      </w:r>
      <w:r w:rsidR="00D6428B">
        <w:rPr>
          <w:rFonts w:ascii="Arial" w:hAnsi="Arial" w:cs="Arial"/>
          <w:lang w:val="en-GB"/>
        </w:rPr>
        <w:t xml:space="preserve"> et al., 2019</w:t>
      </w:r>
      <w:r w:rsidR="00DB2744">
        <w:rPr>
          <w:rFonts w:ascii="Arial" w:hAnsi="Arial" w:cs="Arial"/>
          <w:lang w:val="en-GB"/>
        </w:rPr>
        <w:t xml:space="preserve">). This homogeneity </w:t>
      </w:r>
      <w:r w:rsidR="00D81D65">
        <w:rPr>
          <w:rFonts w:ascii="Arial" w:hAnsi="Arial" w:cs="Arial"/>
          <w:lang w:val="en-GB"/>
        </w:rPr>
        <w:t>leads</w:t>
      </w:r>
      <w:r w:rsidR="00DB2744">
        <w:rPr>
          <w:rFonts w:ascii="Arial" w:hAnsi="Arial" w:cs="Arial"/>
          <w:lang w:val="en-GB"/>
        </w:rPr>
        <w:t xml:space="preserve"> to a decrease in biodiversity over larger scales</w:t>
      </w:r>
      <w:r w:rsidR="00D81D65">
        <w:rPr>
          <w:rFonts w:ascii="Arial" w:hAnsi="Arial" w:cs="Arial"/>
          <w:lang w:val="en-GB"/>
        </w:rPr>
        <w:t xml:space="preserve"> and has serious implication for the ability of species communities to adapt to future environmental changes (</w:t>
      </w:r>
      <w:r w:rsidR="00D6428B">
        <w:rPr>
          <w:rFonts w:ascii="Arial" w:hAnsi="Arial" w:cs="Arial"/>
          <w:lang w:val="en-GB"/>
        </w:rPr>
        <w:t>Eriksson and Hillebrand, 2019</w:t>
      </w:r>
      <w:r w:rsidR="00D81D65">
        <w:rPr>
          <w:rFonts w:ascii="Arial" w:hAnsi="Arial" w:cs="Arial"/>
          <w:lang w:val="en-GB"/>
        </w:rPr>
        <w:t xml:space="preserve">). </w:t>
      </w:r>
    </w:p>
    <w:p w14:paraId="654864B4" w14:textId="77777777" w:rsidR="00920B63" w:rsidRDefault="00D81D65" w:rsidP="003F1906">
      <w:pPr>
        <w:spacing w:line="360" w:lineRule="auto"/>
        <w:rPr>
          <w:rFonts w:ascii="Arial" w:hAnsi="Arial" w:cs="Arial"/>
          <w:lang w:val="en-GB"/>
        </w:rPr>
      </w:pPr>
      <w:r>
        <w:rPr>
          <w:rFonts w:ascii="Arial" w:hAnsi="Arial" w:cs="Arial"/>
          <w:lang w:val="en-GB"/>
        </w:rPr>
        <w:t xml:space="preserve">Changes to the environment caused by the enhancement of accessibility such as cities and roads might lead to </w:t>
      </w:r>
      <w:r w:rsidR="00C85D92">
        <w:rPr>
          <w:rFonts w:ascii="Arial" w:hAnsi="Arial" w:cs="Arial"/>
          <w:lang w:val="en-GB"/>
        </w:rPr>
        <w:t>a different species filter</w:t>
      </w:r>
      <w:r>
        <w:rPr>
          <w:rFonts w:ascii="Arial" w:hAnsi="Arial" w:cs="Arial"/>
          <w:lang w:val="en-GB"/>
        </w:rPr>
        <w:t xml:space="preserve"> which favour </w:t>
      </w:r>
      <w:r w:rsidR="00C85D92">
        <w:rPr>
          <w:rFonts w:ascii="Arial" w:hAnsi="Arial" w:cs="Arial"/>
          <w:lang w:val="en-GB"/>
        </w:rPr>
        <w:t xml:space="preserve">more </w:t>
      </w:r>
      <w:r>
        <w:rPr>
          <w:rFonts w:ascii="Arial" w:hAnsi="Arial" w:cs="Arial"/>
          <w:lang w:val="en-GB"/>
        </w:rPr>
        <w:t>similar species across scales.</w:t>
      </w:r>
      <w:r w:rsidR="00C85D92">
        <w:rPr>
          <w:rFonts w:ascii="Arial" w:hAnsi="Arial" w:cs="Arial"/>
          <w:lang w:val="en-GB"/>
        </w:rPr>
        <w:t xml:space="preserve"> Local immigration of species can be enhanced by both changing environmental conditions and favouring species that prefer urban environments as well as through transportation and </w:t>
      </w:r>
      <w:r w:rsidR="00C85D92">
        <w:rPr>
          <w:rFonts w:ascii="Arial" w:hAnsi="Arial" w:cs="Arial"/>
          <w:lang w:val="en-GB"/>
        </w:rPr>
        <w:lastRenderedPageBreak/>
        <w:t>human traffic as trade roads have led to homogenization (</w:t>
      </w:r>
      <w:r w:rsidR="00D6428B">
        <w:rPr>
          <w:rFonts w:ascii="Arial" w:hAnsi="Arial" w:cs="Arial"/>
          <w:lang w:val="en-GB"/>
        </w:rPr>
        <w:t>McKinney, 2006</w:t>
      </w:r>
      <w:r w:rsidR="00C85D92">
        <w:rPr>
          <w:rFonts w:ascii="Arial" w:hAnsi="Arial" w:cs="Arial"/>
          <w:lang w:val="en-GB"/>
        </w:rPr>
        <w:t xml:space="preserve">). </w:t>
      </w:r>
      <w:r w:rsidR="00920B63">
        <w:rPr>
          <w:rFonts w:ascii="Arial" w:hAnsi="Arial" w:cs="Arial"/>
          <w:lang w:val="en-GB"/>
        </w:rPr>
        <w:t>Both ways are indirect effects of enhancing accessibility.</w:t>
      </w:r>
    </w:p>
    <w:p w14:paraId="70A7BFD7" w14:textId="01A9AC6C" w:rsidR="00723CF7" w:rsidRPr="003F1906" w:rsidRDefault="00723CF7" w:rsidP="003F1906">
      <w:pPr>
        <w:spacing w:line="360" w:lineRule="auto"/>
        <w:rPr>
          <w:rFonts w:ascii="Arial" w:hAnsi="Arial" w:cs="Arial"/>
          <w:lang w:val="en-GB"/>
        </w:rPr>
      </w:pPr>
      <w:r w:rsidRPr="003F1906">
        <w:rPr>
          <w:rFonts w:ascii="Arial" w:hAnsi="Arial" w:cs="Arial"/>
          <w:lang w:val="en-GB"/>
        </w:rPr>
        <w:t xml:space="preserve">Recent global scale datasets of </w:t>
      </w:r>
      <w:r w:rsidR="00F570E6" w:rsidRPr="003F1906">
        <w:rPr>
          <w:rFonts w:ascii="Arial" w:hAnsi="Arial" w:cs="Arial"/>
          <w:lang w:val="en-GB"/>
        </w:rPr>
        <w:t>roads and accessibility to cities provide a new opportunity to measure this aspect of human development at a global scale. By integrating the dataset with X amount of biodiversity records, my analysis provides unprecedented insight into the influence of accessibility to cities</w:t>
      </w:r>
      <w:r w:rsidR="008335CD">
        <w:rPr>
          <w:rFonts w:ascii="Arial" w:hAnsi="Arial" w:cs="Arial"/>
          <w:lang w:val="en-GB"/>
        </w:rPr>
        <w:t xml:space="preserve"> as a global change driver</w:t>
      </w:r>
      <w:r w:rsidR="00F570E6" w:rsidRPr="003F1906">
        <w:rPr>
          <w:rFonts w:ascii="Arial" w:hAnsi="Arial" w:cs="Arial"/>
          <w:lang w:val="en-GB"/>
        </w:rPr>
        <w:t xml:space="preserve"> o</w:t>
      </w:r>
      <w:r w:rsidR="002D4A2D">
        <w:rPr>
          <w:rFonts w:ascii="Arial" w:hAnsi="Arial" w:cs="Arial"/>
          <w:lang w:val="en-GB"/>
        </w:rPr>
        <w:t>f</w:t>
      </w:r>
      <w:r w:rsidR="00F570E6" w:rsidRPr="003F1906">
        <w:rPr>
          <w:rFonts w:ascii="Arial" w:hAnsi="Arial" w:cs="Arial"/>
          <w:lang w:val="en-GB"/>
        </w:rPr>
        <w:t xml:space="preserve"> biodiversity change.</w:t>
      </w:r>
    </w:p>
    <w:p w14:paraId="5E821ED9" w14:textId="40BA26AF" w:rsidR="00067138" w:rsidRPr="00920B63" w:rsidRDefault="00A36870" w:rsidP="0026273B">
      <w:pPr>
        <w:spacing w:line="360" w:lineRule="auto"/>
        <w:rPr>
          <w:rFonts w:ascii="Arial" w:hAnsi="Arial" w:cs="Arial"/>
          <w:i/>
          <w:iCs/>
          <w:color w:val="0070C0"/>
          <w:lang w:val="en-GB"/>
        </w:rPr>
      </w:pPr>
      <w:r w:rsidRPr="00920B63">
        <w:rPr>
          <w:rFonts w:ascii="Arial" w:hAnsi="Arial" w:cs="Arial"/>
          <w:i/>
          <w:iCs/>
          <w:color w:val="0070C0"/>
          <w:lang w:val="en-GB"/>
        </w:rPr>
        <w:t>Take home message?</w:t>
      </w:r>
      <w:r w:rsidR="007D04C9" w:rsidRPr="00920B63">
        <w:rPr>
          <w:rFonts w:ascii="Arial" w:hAnsi="Arial" w:cs="Arial"/>
          <w:i/>
          <w:iCs/>
          <w:color w:val="0070C0"/>
          <w:lang w:val="en-GB"/>
        </w:rPr>
        <w:t xml:space="preserve"> How is this work relevant to the scientific community?</w:t>
      </w:r>
    </w:p>
    <w:p w14:paraId="3E9BBE2B" w14:textId="5287788C" w:rsidR="00C70EC0" w:rsidRPr="003F1906" w:rsidRDefault="006E625D" w:rsidP="003F1906">
      <w:pPr>
        <w:spacing w:line="360" w:lineRule="auto"/>
        <w:rPr>
          <w:rFonts w:ascii="Arial" w:hAnsi="Arial" w:cs="Arial"/>
          <w:lang w:val="en-GB"/>
        </w:rPr>
      </w:pPr>
      <w:r w:rsidRPr="003F1906">
        <w:rPr>
          <w:rFonts w:ascii="Arial" w:hAnsi="Arial" w:cs="Arial"/>
          <w:b/>
          <w:bCs/>
          <w:lang w:val="en-GB"/>
        </w:rPr>
        <w:t>Objectives</w:t>
      </w:r>
      <w:r w:rsidR="00EB5A1A" w:rsidRPr="003F1906">
        <w:rPr>
          <w:rFonts w:ascii="Arial" w:hAnsi="Arial" w:cs="Arial"/>
          <w:b/>
          <w:bCs/>
          <w:lang w:val="en-GB"/>
        </w:rPr>
        <w:t xml:space="preserve"> and r</w:t>
      </w:r>
      <w:r w:rsidRPr="003F1906">
        <w:rPr>
          <w:rFonts w:ascii="Arial" w:hAnsi="Arial" w:cs="Arial"/>
          <w:b/>
          <w:bCs/>
          <w:lang w:val="en-GB"/>
        </w:rPr>
        <w:t>esearch questions</w:t>
      </w:r>
      <w:r w:rsidR="007444D3" w:rsidRPr="003F1906">
        <w:rPr>
          <w:rFonts w:ascii="Arial" w:hAnsi="Arial" w:cs="Arial"/>
          <w:b/>
          <w:bCs/>
          <w:color w:val="FF0000"/>
          <w:lang w:val="en-GB"/>
        </w:rPr>
        <w:br/>
      </w:r>
      <w:r w:rsidR="00C70EC0" w:rsidRPr="003F1906">
        <w:rPr>
          <w:rFonts w:ascii="Arial" w:hAnsi="Arial" w:cs="Arial"/>
          <w:lang w:val="en-GB"/>
        </w:rPr>
        <w:t>I aim to investigate the effect of accessibility of cities on compositional biodiversity changes globally</w:t>
      </w:r>
      <w:r w:rsidR="00DC4DDC">
        <w:rPr>
          <w:rFonts w:ascii="Arial" w:hAnsi="Arial" w:cs="Arial"/>
          <w:lang w:val="en-GB"/>
        </w:rPr>
        <w:t xml:space="preserve"> </w:t>
      </w:r>
      <w:r w:rsidR="00C70EC0" w:rsidRPr="003F1906">
        <w:rPr>
          <w:rFonts w:ascii="Arial" w:hAnsi="Arial" w:cs="Arial"/>
          <w:lang w:val="en-GB"/>
        </w:rPr>
        <w:t>addressing the following research questions:</w:t>
      </w:r>
    </w:p>
    <w:p w14:paraId="6F37DFA2" w14:textId="4E7CF527" w:rsidR="00C612D1" w:rsidRDefault="00C612D1" w:rsidP="003F1906">
      <w:pPr>
        <w:pStyle w:val="ListParagraph"/>
        <w:numPr>
          <w:ilvl w:val="0"/>
          <w:numId w:val="2"/>
        </w:numPr>
        <w:spacing w:line="360" w:lineRule="auto"/>
        <w:rPr>
          <w:rFonts w:ascii="Arial" w:hAnsi="Arial" w:cs="Arial"/>
          <w:lang w:val="en-GB"/>
        </w:rPr>
      </w:pPr>
      <w:r>
        <w:rPr>
          <w:rFonts w:ascii="Arial" w:hAnsi="Arial" w:cs="Arial"/>
          <w:lang w:val="en-GB"/>
        </w:rPr>
        <w:t>Does higher accessibility to cities lead to higher turnover</w:t>
      </w:r>
      <w:r w:rsidR="002B06F1">
        <w:rPr>
          <w:rFonts w:ascii="Arial" w:hAnsi="Arial" w:cs="Arial"/>
          <w:lang w:val="en-GB"/>
        </w:rPr>
        <w:t xml:space="preserve"> within sites</w:t>
      </w:r>
      <w:r>
        <w:rPr>
          <w:rFonts w:ascii="Arial" w:hAnsi="Arial" w:cs="Arial"/>
          <w:lang w:val="en-GB"/>
        </w:rPr>
        <w:t>?</w:t>
      </w:r>
    </w:p>
    <w:p w14:paraId="3CEE9319" w14:textId="33FE12DA" w:rsidR="00C70EC0" w:rsidRDefault="00EB5A1A" w:rsidP="003F1906">
      <w:pPr>
        <w:pStyle w:val="ListParagraph"/>
        <w:numPr>
          <w:ilvl w:val="0"/>
          <w:numId w:val="2"/>
        </w:numPr>
        <w:spacing w:line="360" w:lineRule="auto"/>
        <w:rPr>
          <w:rFonts w:ascii="Arial" w:hAnsi="Arial" w:cs="Arial"/>
          <w:lang w:val="en-GB"/>
        </w:rPr>
      </w:pPr>
      <w:r w:rsidRPr="003F1906">
        <w:rPr>
          <w:rFonts w:ascii="Arial" w:hAnsi="Arial" w:cs="Arial"/>
          <w:lang w:val="en-GB"/>
        </w:rPr>
        <w:t>Does higher accessibility to cities lead to increased biodiversity homogenization</w:t>
      </w:r>
      <w:r w:rsidR="002B06F1">
        <w:rPr>
          <w:rFonts w:ascii="Arial" w:hAnsi="Arial" w:cs="Arial"/>
          <w:lang w:val="en-GB"/>
        </w:rPr>
        <w:t xml:space="preserve"> a</w:t>
      </w:r>
      <w:r w:rsidR="00DC4DDC">
        <w:rPr>
          <w:rFonts w:ascii="Arial" w:hAnsi="Arial" w:cs="Arial"/>
          <w:lang w:val="en-GB"/>
        </w:rPr>
        <w:t>cross</w:t>
      </w:r>
      <w:r w:rsidR="002B06F1">
        <w:rPr>
          <w:rFonts w:ascii="Arial" w:hAnsi="Arial" w:cs="Arial"/>
          <w:lang w:val="en-GB"/>
        </w:rPr>
        <w:t xml:space="preserve"> sites</w:t>
      </w:r>
      <w:r w:rsidRPr="003F1906">
        <w:rPr>
          <w:rFonts w:ascii="Arial" w:hAnsi="Arial" w:cs="Arial"/>
          <w:lang w:val="en-GB"/>
        </w:rPr>
        <w:t>?</w:t>
      </w:r>
      <w:r w:rsidR="002B06F1">
        <w:rPr>
          <w:rFonts w:ascii="Arial" w:hAnsi="Arial" w:cs="Arial"/>
          <w:lang w:val="en-GB"/>
        </w:rPr>
        <w:t xml:space="preserve"> </w:t>
      </w:r>
    </w:p>
    <w:p w14:paraId="10C53650" w14:textId="77777777" w:rsidR="00DC4DDC" w:rsidRPr="00DC4DDC" w:rsidRDefault="00DC4DDC" w:rsidP="00DC4DDC">
      <w:pPr>
        <w:pStyle w:val="ListParagraph"/>
        <w:numPr>
          <w:ilvl w:val="0"/>
          <w:numId w:val="2"/>
        </w:numPr>
        <w:spacing w:line="360" w:lineRule="auto"/>
        <w:rPr>
          <w:rFonts w:ascii="Arial" w:hAnsi="Arial" w:cs="Arial"/>
          <w:lang w:val="en-GB"/>
        </w:rPr>
      </w:pPr>
      <w:r>
        <w:rPr>
          <w:rFonts w:ascii="Arial" w:hAnsi="Arial" w:cs="Arial"/>
          <w:lang w:val="en-GB"/>
        </w:rPr>
        <w:t>(</w:t>
      </w:r>
      <w:r w:rsidRPr="003F1906">
        <w:rPr>
          <w:rFonts w:ascii="Arial" w:hAnsi="Arial" w:cs="Arial"/>
          <w:lang w:val="en-GB"/>
        </w:rPr>
        <w:t>How does each taxon respond to high/low accessibility?</w:t>
      </w:r>
      <w:r>
        <w:rPr>
          <w:rFonts w:ascii="Arial" w:hAnsi="Arial" w:cs="Arial"/>
          <w:lang w:val="en-GB"/>
        </w:rPr>
        <w:t>)</w:t>
      </w:r>
    </w:p>
    <w:p w14:paraId="1E55B08E" w14:textId="3554C7B0" w:rsidR="00EB5A1A" w:rsidRDefault="00DC4DDC" w:rsidP="003F1906">
      <w:pPr>
        <w:pStyle w:val="ListParagraph"/>
        <w:numPr>
          <w:ilvl w:val="0"/>
          <w:numId w:val="2"/>
        </w:numPr>
        <w:spacing w:line="360" w:lineRule="auto"/>
        <w:rPr>
          <w:rFonts w:ascii="Arial" w:hAnsi="Arial" w:cs="Arial"/>
          <w:lang w:val="en-GB"/>
        </w:rPr>
      </w:pPr>
      <w:r>
        <w:rPr>
          <w:rFonts w:ascii="Arial" w:hAnsi="Arial" w:cs="Arial"/>
          <w:lang w:val="en-GB"/>
        </w:rPr>
        <w:t>I</w:t>
      </w:r>
      <w:r w:rsidR="00EB5A1A" w:rsidRPr="003F1906">
        <w:rPr>
          <w:rFonts w:ascii="Arial" w:hAnsi="Arial" w:cs="Arial"/>
          <w:lang w:val="en-GB"/>
        </w:rPr>
        <w:t>s there an interactive affect of population density and accessibility on biodiversity homogenization? / How is homogenization</w:t>
      </w:r>
      <w:r w:rsidR="00814D34" w:rsidRPr="003F1906">
        <w:rPr>
          <w:rFonts w:ascii="Arial" w:hAnsi="Arial" w:cs="Arial"/>
          <w:lang w:val="en-GB"/>
        </w:rPr>
        <w:t xml:space="preserve"> (</w:t>
      </w:r>
      <w:r>
        <w:rPr>
          <w:rFonts w:ascii="Arial" w:hAnsi="Arial" w:cs="Arial"/>
          <w:lang w:val="en-GB"/>
        </w:rPr>
        <w:t>general</w:t>
      </w:r>
      <w:r w:rsidR="00814D34" w:rsidRPr="003F1906">
        <w:rPr>
          <w:rFonts w:ascii="Arial" w:hAnsi="Arial" w:cs="Arial"/>
          <w:lang w:val="en-GB"/>
        </w:rPr>
        <w:t xml:space="preserve"> and taxa-specific)</w:t>
      </w:r>
      <w:r w:rsidR="00EB5A1A" w:rsidRPr="003F1906">
        <w:rPr>
          <w:rFonts w:ascii="Arial" w:hAnsi="Arial" w:cs="Arial"/>
          <w:lang w:val="en-GB"/>
        </w:rPr>
        <w:t xml:space="preserve"> influence</w:t>
      </w:r>
      <w:r w:rsidR="005D3D1A" w:rsidRPr="003F1906">
        <w:rPr>
          <w:rFonts w:ascii="Arial" w:hAnsi="Arial" w:cs="Arial"/>
          <w:lang w:val="en-GB"/>
        </w:rPr>
        <w:t>d</w:t>
      </w:r>
      <w:r w:rsidR="00EB5A1A" w:rsidRPr="003F1906">
        <w:rPr>
          <w:rFonts w:ascii="Arial" w:hAnsi="Arial" w:cs="Arial"/>
          <w:lang w:val="en-GB"/>
        </w:rPr>
        <w:t xml:space="preserve"> by population density?</w:t>
      </w:r>
    </w:p>
    <w:p w14:paraId="5EB93E0C" w14:textId="2AB0DCF7" w:rsidR="00DC4DDC" w:rsidRDefault="00920B63" w:rsidP="003F1906">
      <w:pPr>
        <w:spacing w:line="360" w:lineRule="auto"/>
        <w:rPr>
          <w:rFonts w:ascii="Arial" w:hAnsi="Arial" w:cs="Arial"/>
          <w:b/>
          <w:bCs/>
          <w:lang w:val="en-GB"/>
        </w:rPr>
      </w:pPr>
      <w:r>
        <w:rPr>
          <w:rFonts w:ascii="Arial" w:hAnsi="Arial" w:cs="Arial"/>
          <w:lang w:val="en-GB"/>
        </w:rPr>
        <w:br/>
      </w:r>
      <w:r w:rsidR="00EB5A1A" w:rsidRPr="003F1906">
        <w:rPr>
          <w:rFonts w:ascii="Arial" w:hAnsi="Arial" w:cs="Arial"/>
          <w:b/>
          <w:bCs/>
          <w:lang w:val="en-GB"/>
        </w:rPr>
        <w:t>Research hypotheses</w:t>
      </w:r>
      <w:r w:rsidR="00261A53" w:rsidRPr="003F1906">
        <w:rPr>
          <w:rFonts w:ascii="Arial" w:hAnsi="Arial" w:cs="Arial"/>
          <w:b/>
          <w:bCs/>
          <w:color w:val="FF0000"/>
          <w:lang w:val="en-GB"/>
        </w:rPr>
        <w:br/>
      </w:r>
      <w:r w:rsidR="00DC4DDC">
        <w:rPr>
          <w:rFonts w:ascii="Arial" w:hAnsi="Arial" w:cs="Arial"/>
          <w:lang w:val="en-GB"/>
        </w:rPr>
        <w:t xml:space="preserve">My hypotheses are </w:t>
      </w:r>
      <w:r w:rsidR="00EB5A1A" w:rsidRPr="003F1906">
        <w:rPr>
          <w:rFonts w:ascii="Arial" w:hAnsi="Arial" w:cs="Arial"/>
          <w:lang w:val="en-GB"/>
        </w:rPr>
        <w:t xml:space="preserve">that there will be </w:t>
      </w:r>
      <w:r w:rsidR="005D3D1A" w:rsidRPr="003F1906">
        <w:rPr>
          <w:rFonts w:ascii="Arial" w:hAnsi="Arial" w:cs="Arial"/>
          <w:lang w:val="en-GB"/>
        </w:rPr>
        <w:t xml:space="preserve">a positive relationship between high accessibility scores and </w:t>
      </w:r>
      <w:r w:rsidR="00DC4DDC">
        <w:rPr>
          <w:rFonts w:ascii="Arial" w:hAnsi="Arial" w:cs="Arial"/>
          <w:lang w:val="en-GB"/>
        </w:rPr>
        <w:t xml:space="preserve">turnover and </w:t>
      </w:r>
      <w:r w:rsidR="005D3D1A" w:rsidRPr="003F1906">
        <w:rPr>
          <w:rFonts w:ascii="Arial" w:hAnsi="Arial" w:cs="Arial"/>
          <w:lang w:val="en-GB"/>
        </w:rPr>
        <w:t xml:space="preserve">biodiversity homogenization and between population density and biodiversity homogenization. When </w:t>
      </w:r>
      <w:r w:rsidR="00DC4DDC">
        <w:rPr>
          <w:rFonts w:ascii="Arial" w:hAnsi="Arial" w:cs="Arial"/>
          <w:lang w:val="en-GB"/>
        </w:rPr>
        <w:t>analysing</w:t>
      </w:r>
      <w:r w:rsidR="005D3D1A" w:rsidRPr="003F1906">
        <w:rPr>
          <w:rFonts w:ascii="Arial" w:hAnsi="Arial" w:cs="Arial"/>
          <w:lang w:val="en-GB"/>
        </w:rPr>
        <w:t xml:space="preserve"> taxa’s responses, I hypothesize that taxa will have different relationships with accessibility scores and population density, with both positive and negative interactions present. Those hypotheses will be tested against the null hypotheses of no relationship between accessibility and </w:t>
      </w:r>
      <w:r w:rsidR="00DC4DDC">
        <w:rPr>
          <w:rFonts w:ascii="Arial" w:hAnsi="Arial" w:cs="Arial"/>
          <w:lang w:val="en-GB"/>
        </w:rPr>
        <w:t xml:space="preserve">turnover and </w:t>
      </w:r>
      <w:r w:rsidR="005D3D1A" w:rsidRPr="003F1906">
        <w:rPr>
          <w:rFonts w:ascii="Arial" w:hAnsi="Arial" w:cs="Arial"/>
          <w:lang w:val="en-GB"/>
        </w:rPr>
        <w:t>biodiversity homogenization and population density and homogenization</w:t>
      </w:r>
      <w:r w:rsidR="00DC4DDC">
        <w:rPr>
          <w:rFonts w:ascii="Arial" w:hAnsi="Arial" w:cs="Arial"/>
          <w:lang w:val="en-GB"/>
        </w:rPr>
        <w:t>, respectively.</w:t>
      </w:r>
    </w:p>
    <w:p w14:paraId="1367BE03" w14:textId="37FB2510" w:rsidR="00261A53" w:rsidRPr="00DC4DDC" w:rsidRDefault="00261A53" w:rsidP="003F1906">
      <w:pPr>
        <w:spacing w:line="360" w:lineRule="auto"/>
        <w:rPr>
          <w:rFonts w:ascii="Arial" w:hAnsi="Arial" w:cs="Arial"/>
          <w:lang w:val="en-GB"/>
        </w:rPr>
      </w:pPr>
      <w:r w:rsidRPr="003F1906">
        <w:rPr>
          <w:rFonts w:ascii="Arial" w:hAnsi="Arial" w:cs="Arial"/>
          <w:b/>
          <w:bCs/>
          <w:lang w:val="en-GB"/>
        </w:rPr>
        <w:t>Predictions</w:t>
      </w:r>
      <w:r w:rsidRPr="003F1906">
        <w:rPr>
          <w:rFonts w:ascii="Arial" w:hAnsi="Arial" w:cs="Arial"/>
          <w:b/>
          <w:bCs/>
          <w:color w:val="FF0000"/>
          <w:lang w:val="en-GB"/>
        </w:rPr>
        <w:br/>
      </w:r>
      <w:r w:rsidRPr="003F1906">
        <w:rPr>
          <w:rFonts w:ascii="Arial" w:hAnsi="Arial" w:cs="Arial"/>
          <w:lang w:val="en-GB"/>
        </w:rPr>
        <w:t xml:space="preserve">I predict that globally, areas with high accessibility will </w:t>
      </w:r>
      <w:r w:rsidR="00DC4DDC">
        <w:rPr>
          <w:rFonts w:ascii="Arial" w:hAnsi="Arial" w:cs="Arial"/>
          <w:lang w:val="en-GB"/>
        </w:rPr>
        <w:t xml:space="preserve">display higher turnover and </w:t>
      </w:r>
      <w:r w:rsidRPr="003F1906">
        <w:rPr>
          <w:rFonts w:ascii="Arial" w:hAnsi="Arial" w:cs="Arial"/>
          <w:lang w:val="en-GB"/>
        </w:rPr>
        <w:t>drive more biotic homogenization than</w:t>
      </w:r>
      <w:r w:rsidR="00814D34" w:rsidRPr="003F1906">
        <w:rPr>
          <w:rFonts w:ascii="Arial" w:hAnsi="Arial" w:cs="Arial"/>
          <w:lang w:val="en-GB"/>
        </w:rPr>
        <w:t xml:space="preserve"> areas with lower accessibility, as human disturbances and connections such as roads tend to select similar winners (Blowes</w:t>
      </w:r>
      <w:r w:rsidR="00D6428B">
        <w:rPr>
          <w:rFonts w:ascii="Arial" w:hAnsi="Arial" w:cs="Arial"/>
          <w:lang w:val="en-GB"/>
        </w:rPr>
        <w:t xml:space="preserve"> et al., 2019</w:t>
      </w:r>
      <w:r w:rsidR="00814D34" w:rsidRPr="003F1906">
        <w:rPr>
          <w:rFonts w:ascii="Arial" w:hAnsi="Arial" w:cs="Arial"/>
          <w:lang w:val="en-GB"/>
        </w:rPr>
        <w:t xml:space="preserve">). </w:t>
      </w:r>
      <w:r w:rsidR="00DC4DDC">
        <w:rPr>
          <w:rFonts w:ascii="Arial" w:hAnsi="Arial" w:cs="Arial"/>
          <w:lang w:val="en-GB"/>
        </w:rPr>
        <w:t xml:space="preserve">Based on differences in ecological characteristics among the taxa analysed, I predict that they will respond to accessibility individualistically. </w:t>
      </w:r>
      <w:r w:rsidR="00DC4DDC" w:rsidRPr="00920B63">
        <w:rPr>
          <w:rFonts w:ascii="Arial" w:hAnsi="Arial" w:cs="Arial"/>
          <w:color w:val="0070C0"/>
          <w:lang w:val="en-GB"/>
        </w:rPr>
        <w:t>SOMETHING WITH MOBILITY</w:t>
      </w:r>
      <w:r w:rsidR="00DC4DDC">
        <w:rPr>
          <w:rFonts w:ascii="Arial" w:hAnsi="Arial" w:cs="Arial"/>
          <w:lang w:val="en-GB"/>
        </w:rPr>
        <w:t xml:space="preserve">. </w:t>
      </w:r>
      <w:r w:rsidR="00814D34" w:rsidRPr="003F1906">
        <w:rPr>
          <w:rFonts w:ascii="Arial" w:hAnsi="Arial" w:cs="Arial"/>
          <w:lang w:val="en-GB"/>
        </w:rPr>
        <w:t xml:space="preserve">I predict that the relationship between </w:t>
      </w:r>
      <w:r w:rsidR="007444D3" w:rsidRPr="003F1906">
        <w:rPr>
          <w:rFonts w:ascii="Arial" w:hAnsi="Arial" w:cs="Arial"/>
          <w:lang w:val="en-GB"/>
        </w:rPr>
        <w:t xml:space="preserve">population density and </w:t>
      </w:r>
      <w:r w:rsidR="002D4A2D">
        <w:rPr>
          <w:rFonts w:ascii="Arial" w:hAnsi="Arial" w:cs="Arial"/>
          <w:lang w:val="en-GB"/>
        </w:rPr>
        <w:t>turnover/</w:t>
      </w:r>
      <w:r w:rsidR="007444D3" w:rsidRPr="003F1906">
        <w:rPr>
          <w:rFonts w:ascii="Arial" w:hAnsi="Arial" w:cs="Arial"/>
          <w:lang w:val="en-GB"/>
        </w:rPr>
        <w:t xml:space="preserve">homogenization will </w:t>
      </w:r>
      <w:r w:rsidR="007444D3" w:rsidRPr="00920B63">
        <w:rPr>
          <w:rFonts w:ascii="Arial" w:hAnsi="Arial" w:cs="Arial"/>
          <w:color w:val="0070C0"/>
          <w:lang w:val="en-GB"/>
        </w:rPr>
        <w:t xml:space="preserve">also be </w:t>
      </w:r>
      <w:r w:rsidR="0039126E" w:rsidRPr="00920B63">
        <w:rPr>
          <w:rFonts w:ascii="Arial" w:hAnsi="Arial" w:cs="Arial"/>
          <w:color w:val="0070C0"/>
          <w:lang w:val="en-GB"/>
        </w:rPr>
        <w:t>??.</w:t>
      </w:r>
    </w:p>
    <w:p w14:paraId="0C51BFDE" w14:textId="4FF3B5D2" w:rsidR="00A36870" w:rsidRDefault="007444D3" w:rsidP="003F1906">
      <w:pPr>
        <w:spacing w:line="360" w:lineRule="auto"/>
        <w:rPr>
          <w:rFonts w:ascii="Arial" w:hAnsi="Arial" w:cs="Arial"/>
          <w:lang w:val="en-GB"/>
        </w:rPr>
      </w:pPr>
      <w:r w:rsidRPr="003F1906">
        <w:rPr>
          <w:rFonts w:ascii="Arial" w:hAnsi="Arial" w:cs="Arial"/>
          <w:lang w:val="en-GB"/>
        </w:rPr>
        <w:lastRenderedPageBreak/>
        <w:t xml:space="preserve">If </w:t>
      </w:r>
      <w:r w:rsidR="0039126E">
        <w:rPr>
          <w:rFonts w:ascii="Arial" w:hAnsi="Arial" w:cs="Arial"/>
          <w:lang w:val="en-GB"/>
        </w:rPr>
        <w:t>the results agree with</w:t>
      </w:r>
      <w:r w:rsidRPr="003F1906">
        <w:rPr>
          <w:rFonts w:ascii="Arial" w:hAnsi="Arial" w:cs="Arial"/>
          <w:lang w:val="en-GB"/>
        </w:rPr>
        <w:t xml:space="preserve"> my null hypothes</w:t>
      </w:r>
      <w:r w:rsidR="0039126E">
        <w:rPr>
          <w:rFonts w:ascii="Arial" w:hAnsi="Arial" w:cs="Arial"/>
          <w:lang w:val="en-GB"/>
        </w:rPr>
        <w:t>e</w:t>
      </w:r>
      <w:r w:rsidRPr="003F1906">
        <w:rPr>
          <w:rFonts w:ascii="Arial" w:hAnsi="Arial" w:cs="Arial"/>
          <w:lang w:val="en-GB"/>
        </w:rPr>
        <w:t xml:space="preserve">s, this will indicate that accessibility is not a global driver of </w:t>
      </w:r>
      <w:r w:rsidR="0039126E">
        <w:rPr>
          <w:rFonts w:ascii="Arial" w:hAnsi="Arial" w:cs="Arial"/>
          <w:lang w:val="en-GB"/>
        </w:rPr>
        <w:t xml:space="preserve">turnover and </w:t>
      </w:r>
      <w:r w:rsidRPr="003F1906">
        <w:rPr>
          <w:rFonts w:ascii="Arial" w:hAnsi="Arial" w:cs="Arial"/>
          <w:lang w:val="en-GB"/>
        </w:rPr>
        <w:t>biodiversity homogenization, thus</w:t>
      </w:r>
      <w:r w:rsidR="0039126E">
        <w:rPr>
          <w:rFonts w:ascii="Arial" w:hAnsi="Arial" w:cs="Arial"/>
          <w:lang w:val="en-GB"/>
        </w:rPr>
        <w:t xml:space="preserve"> other global drivers need to be identified and analysed</w:t>
      </w:r>
      <w:r w:rsidRPr="003F1906">
        <w:rPr>
          <w:rFonts w:ascii="Arial" w:hAnsi="Arial" w:cs="Arial"/>
          <w:lang w:val="en-GB"/>
        </w:rPr>
        <w:t xml:space="preserve">. If the results </w:t>
      </w:r>
      <w:r w:rsidR="0039126E">
        <w:rPr>
          <w:rFonts w:ascii="Arial" w:hAnsi="Arial" w:cs="Arial"/>
          <w:lang w:val="en-GB"/>
        </w:rPr>
        <w:t>support</w:t>
      </w:r>
      <w:r w:rsidRPr="003F1906">
        <w:rPr>
          <w:rFonts w:ascii="Arial" w:hAnsi="Arial" w:cs="Arial"/>
          <w:lang w:val="en-GB"/>
        </w:rPr>
        <w:t xml:space="preserve"> my alternative hypothesis, this will question </w:t>
      </w:r>
      <w:r w:rsidR="0039126E">
        <w:rPr>
          <w:rFonts w:ascii="Arial" w:hAnsi="Arial" w:cs="Arial"/>
          <w:lang w:val="en-GB"/>
        </w:rPr>
        <w:t>business-as-usual extension of cities and roads as a human development goal.</w:t>
      </w:r>
    </w:p>
    <w:p w14:paraId="18D83735" w14:textId="77777777" w:rsidR="002D4A2D" w:rsidRDefault="00FE05E4" w:rsidP="003F1906">
      <w:pPr>
        <w:spacing w:line="360" w:lineRule="auto"/>
        <w:rPr>
          <w:rFonts w:ascii="Arial" w:hAnsi="Arial" w:cs="Arial"/>
          <w:lang w:val="en-GB"/>
        </w:rPr>
      </w:pPr>
      <w:r>
        <w:rPr>
          <w:rFonts w:ascii="Arial" w:hAnsi="Arial" w:cs="Arial"/>
          <w:b/>
          <w:bCs/>
          <w:lang w:val="en-GB"/>
        </w:rPr>
        <w:t>Methods</w:t>
      </w:r>
      <w:r w:rsidR="007F3017">
        <w:rPr>
          <w:rFonts w:ascii="Arial" w:hAnsi="Arial" w:cs="Arial"/>
          <w:b/>
          <w:bCs/>
          <w:lang w:val="en-GB"/>
        </w:rPr>
        <w:br/>
      </w:r>
      <w:r w:rsidR="00A315E1">
        <w:rPr>
          <w:rFonts w:ascii="Arial" w:hAnsi="Arial" w:cs="Arial"/>
          <w:lang w:val="en-GB"/>
        </w:rPr>
        <w:t>In my analysis I ask how the magnitude of accessibility to cities affects the</w:t>
      </w:r>
      <w:r w:rsidR="002B06F1">
        <w:rPr>
          <w:rFonts w:ascii="Arial" w:hAnsi="Arial" w:cs="Arial"/>
          <w:lang w:val="en-GB"/>
        </w:rPr>
        <w:t xml:space="preserve"> time series of ecological assemblages</w:t>
      </w:r>
      <w:r w:rsidR="00F95196">
        <w:rPr>
          <w:rFonts w:ascii="Arial" w:hAnsi="Arial" w:cs="Arial"/>
          <w:lang w:val="en-GB"/>
        </w:rPr>
        <w:t xml:space="preserve"> (turnover)</w:t>
      </w:r>
      <w:r w:rsidR="002B06F1">
        <w:rPr>
          <w:rFonts w:ascii="Arial" w:hAnsi="Arial" w:cs="Arial"/>
          <w:lang w:val="en-GB"/>
        </w:rPr>
        <w:t xml:space="preserve"> and biotic homogenization. I assess variation in rates of biodiversity change (turnover)</w:t>
      </w:r>
      <w:r w:rsidR="002D4A2D">
        <w:rPr>
          <w:rFonts w:ascii="Arial" w:hAnsi="Arial" w:cs="Arial"/>
          <w:lang w:val="en-GB"/>
        </w:rPr>
        <w:t xml:space="preserve"> and homogenization</w:t>
      </w:r>
      <w:r w:rsidR="002B06F1">
        <w:rPr>
          <w:rFonts w:ascii="Arial" w:hAnsi="Arial" w:cs="Arial"/>
          <w:lang w:val="en-GB"/>
        </w:rPr>
        <w:t xml:space="preserve"> across </w:t>
      </w:r>
      <w:r w:rsidR="002D4A2D" w:rsidRPr="00920B63">
        <w:rPr>
          <w:rFonts w:ascii="Arial" w:hAnsi="Arial" w:cs="Arial"/>
          <w:color w:val="0070C0"/>
          <w:lang w:val="en-GB"/>
        </w:rPr>
        <w:t>[list taxas].</w:t>
      </w:r>
      <w:r w:rsidR="002B06F1" w:rsidRPr="00920B63">
        <w:rPr>
          <w:rFonts w:ascii="Arial" w:hAnsi="Arial" w:cs="Arial"/>
          <w:color w:val="0070C0"/>
          <w:lang w:val="en-GB"/>
        </w:rPr>
        <w:t xml:space="preserve"> </w:t>
      </w:r>
      <w:r w:rsidR="002B06F1">
        <w:rPr>
          <w:rFonts w:ascii="Arial" w:hAnsi="Arial" w:cs="Arial"/>
          <w:lang w:val="en-GB"/>
        </w:rPr>
        <w:t>To quantitively test the ecological consequences of accessibility to cities, I will use two global databases</w:t>
      </w:r>
      <w:r w:rsidR="002D4A2D">
        <w:rPr>
          <w:rFonts w:ascii="Arial" w:hAnsi="Arial" w:cs="Arial"/>
          <w:lang w:val="en-GB"/>
        </w:rPr>
        <w:t>.</w:t>
      </w:r>
    </w:p>
    <w:p w14:paraId="6279DF02" w14:textId="2A0B9176" w:rsidR="002152FF" w:rsidRDefault="005513F3" w:rsidP="003F1906">
      <w:pPr>
        <w:spacing w:line="360" w:lineRule="auto"/>
        <w:rPr>
          <w:rFonts w:ascii="Arial" w:hAnsi="Arial" w:cs="Arial"/>
          <w:lang w:val="en-GB"/>
        </w:rPr>
      </w:pPr>
      <w:r>
        <w:rPr>
          <w:rFonts w:ascii="Arial" w:hAnsi="Arial" w:cs="Arial"/>
          <w:b/>
          <w:bCs/>
          <w:lang w:val="en-GB"/>
        </w:rPr>
        <w:t>Databases</w:t>
      </w:r>
      <w:r w:rsidR="00A56863">
        <w:rPr>
          <w:rFonts w:ascii="Arial" w:hAnsi="Arial" w:cs="Arial"/>
          <w:b/>
          <w:bCs/>
          <w:lang w:val="en-GB"/>
        </w:rPr>
        <w:br/>
      </w:r>
      <w:r w:rsidR="00A56863">
        <w:rPr>
          <w:rFonts w:ascii="Arial" w:hAnsi="Arial" w:cs="Arial"/>
          <w:i/>
          <w:iCs/>
          <w:lang w:val="en-GB"/>
        </w:rPr>
        <w:t>Accessibility to cities 2015 data</w:t>
      </w:r>
      <w:r w:rsidR="00A56863">
        <w:rPr>
          <w:rFonts w:ascii="Arial" w:hAnsi="Arial" w:cs="Arial"/>
          <w:i/>
          <w:iCs/>
          <w:lang w:val="en-GB"/>
        </w:rPr>
        <w:br/>
      </w:r>
      <w:r w:rsidR="00A56863">
        <w:rPr>
          <w:rFonts w:ascii="Arial" w:hAnsi="Arial" w:cs="Arial"/>
          <w:lang w:val="en-GB"/>
        </w:rPr>
        <w:t xml:space="preserve">I will derive accessibility to cities scores for the nominal year 2015 for ~ 100km² cells (matching the grid cells of the BioTIME database) around the location of each population in the BioTIME database from the Accessibility to Cities 2015 </w:t>
      </w:r>
      <w:r w:rsidR="00A56863">
        <w:rPr>
          <w:rFonts w:ascii="Arial" w:hAnsi="Arial" w:cs="Arial"/>
          <w:lang w:val="en-GB"/>
        </w:rPr>
        <w:fldChar w:fldCharType="begin"/>
      </w:r>
      <w:r w:rsidR="00A56863">
        <w:rPr>
          <w:rFonts w:ascii="Arial" w:hAnsi="Arial" w:cs="Arial"/>
          <w:lang w:val="en-GB"/>
        </w:rPr>
        <w:instrText xml:space="preserve"> ADDIN ZOTERO_ITEM CSL_CITATION {"citationID":"DdPnF8dB","properties":{"formattedCitation":"(Weiss {\\i{}et al.}, 2018)","plainCitation":"(Weiss et al., 2018)","noteIndex":0},"citationItems":[{"id":113,"uris":["http://zotero.org/users/6175602/items/UE5ZN63K"],"uri":["http://zotero.org/users/6175602/items/UE5ZN63K"],"itemData":{"id":113,"type":"article-journal","abstract":"Travel time to cities in 2015 is quantified in a high-resolution global map that will be useful for socio-economic policy design and conservation research.","container-title":"Nature","DOI":"10.1038/nature25181","ISSN":"1476-4687","issue":"7688","journalAbbreviation":"Nature","language":"en","page":"333-336","source":"www.nature.com","title":"A global map of travel time to cities to assess inequalities in accessibility in 2015","volume":"553","author":[{"family":"Weiss","given":"D. J."},{"family":"Nelson","given":"A."},{"family":"Gibson","given":"H. S."},{"family":"Temperley","given":"W."},{"family":"Peedell","given":"S."},{"family":"Lieber","given":"A."},{"family":"Hancher","given":"M."},{"family":"Poyart","given":"E."},{"family":"Belchior","given":"S."},{"family":"Fullman","given":"N."},{"family":"Mappin","given":"B."},{"family":"Dalrymple","given":"U."},{"family":"Rozier","given":"J."},{"family":"Lucas","given":"T. C. D."},{"family":"Howes","given":"R. E."},{"family":"Tusting","given":"L. S."},{"family":"Kang","given":"S. Y."},{"family":"Cameron","given":"E."},{"family":"Bisanzio","given":"D."},{"family":"Battle","given":"K. E."},{"family":"Bhatt","given":"S."},{"family":"Gething","given":"P. W."}],"issued":{"date-parts":[["2018",1]]}}}],"schema":"https://github.com/citation-style-language/schema/raw/master/csl-citation.json"} </w:instrText>
      </w:r>
      <w:r w:rsidR="00A56863">
        <w:rPr>
          <w:rFonts w:ascii="Arial" w:hAnsi="Arial" w:cs="Arial"/>
          <w:lang w:val="en-GB"/>
        </w:rPr>
        <w:fldChar w:fldCharType="separate"/>
      </w:r>
      <w:r w:rsidR="00A56863" w:rsidRPr="00A56863">
        <w:rPr>
          <w:rFonts w:ascii="Arial" w:hAnsi="Arial" w:cs="Arial"/>
          <w:szCs w:val="24"/>
          <w:lang w:val="en-GB"/>
        </w:rPr>
        <w:t xml:space="preserve">(Weiss </w:t>
      </w:r>
      <w:r w:rsidR="00A56863" w:rsidRPr="00A56863">
        <w:rPr>
          <w:rFonts w:ascii="Arial" w:hAnsi="Arial" w:cs="Arial"/>
          <w:i/>
          <w:iCs/>
          <w:szCs w:val="24"/>
          <w:lang w:val="en-GB"/>
        </w:rPr>
        <w:t>et al.</w:t>
      </w:r>
      <w:r w:rsidR="00A56863" w:rsidRPr="00A56863">
        <w:rPr>
          <w:rFonts w:ascii="Arial" w:hAnsi="Arial" w:cs="Arial"/>
          <w:szCs w:val="24"/>
          <w:lang w:val="en-GB"/>
        </w:rPr>
        <w:t>, 2018)</w:t>
      </w:r>
      <w:r w:rsidR="00A56863">
        <w:rPr>
          <w:rFonts w:ascii="Arial" w:hAnsi="Arial" w:cs="Arial"/>
          <w:lang w:val="en-GB"/>
        </w:rPr>
        <w:fldChar w:fldCharType="end"/>
      </w:r>
      <w:r w:rsidR="00A56863">
        <w:rPr>
          <w:rFonts w:ascii="Arial" w:hAnsi="Arial" w:cs="Arial"/>
          <w:lang w:val="en-GB"/>
        </w:rPr>
        <w:t xml:space="preserve"> database using the Google Earth Engine. This database calculates </w:t>
      </w:r>
      <w:r w:rsidR="007E795E">
        <w:rPr>
          <w:rFonts w:ascii="Arial" w:hAnsi="Arial" w:cs="Arial"/>
          <w:lang w:val="en-GB"/>
        </w:rPr>
        <w:t xml:space="preserve">least-cost-path </w:t>
      </w:r>
      <w:r w:rsidR="00A56863">
        <w:rPr>
          <w:rFonts w:ascii="Arial" w:hAnsi="Arial" w:cs="Arial"/>
          <w:lang w:val="en-GB"/>
        </w:rPr>
        <w:t>land-based travel time to the nearest densely populated area (</w:t>
      </w:r>
      <w:r w:rsidR="007E795E">
        <w:rPr>
          <w:rFonts w:ascii="Arial" w:hAnsi="Arial" w:cs="Arial"/>
          <w:lang w:val="en-GB"/>
        </w:rPr>
        <w:t>between 85 degrees north and 60 degrees south) at a 30 arc seconds X and Y resolution. Areas with &gt;1,500 inhabitants/km² or a majority of built-up land cover types coincident with a population centre of at least 50,000 inhabitants are defined as densely populated areas.</w:t>
      </w:r>
      <w:r w:rsidR="00F95196">
        <w:rPr>
          <w:rFonts w:ascii="Arial" w:hAnsi="Arial" w:cs="Arial"/>
          <w:lang w:val="en-GB"/>
        </w:rPr>
        <w:t xml:space="preserve"> </w:t>
      </w:r>
      <w:r w:rsidR="007E795E">
        <w:rPr>
          <w:rFonts w:ascii="Arial" w:hAnsi="Arial" w:cs="Arial"/>
          <w:lang w:val="en-GB"/>
        </w:rPr>
        <w:t xml:space="preserve">I will </w:t>
      </w:r>
      <w:r w:rsidR="00F95196">
        <w:rPr>
          <w:rFonts w:ascii="Arial" w:hAnsi="Arial" w:cs="Arial"/>
          <w:lang w:val="en-GB"/>
        </w:rPr>
        <w:t>bound</w:t>
      </w:r>
      <w:r w:rsidR="007E795E">
        <w:rPr>
          <w:rFonts w:ascii="Arial" w:hAnsi="Arial" w:cs="Arial"/>
          <w:lang w:val="en-GB"/>
        </w:rPr>
        <w:t xml:space="preserve"> the scores extracted between </w:t>
      </w:r>
      <w:r w:rsidR="00F95196">
        <w:rPr>
          <w:rFonts w:ascii="Arial" w:hAnsi="Arial" w:cs="Arial"/>
          <w:lang w:val="en-GB"/>
        </w:rPr>
        <w:t>zero</w:t>
      </w:r>
      <w:r w:rsidR="007E795E">
        <w:rPr>
          <w:rFonts w:ascii="Arial" w:hAnsi="Arial" w:cs="Arial"/>
          <w:lang w:val="en-GB"/>
        </w:rPr>
        <w:t xml:space="preserve"> and </w:t>
      </w:r>
      <w:r w:rsidR="00F95196">
        <w:rPr>
          <w:rFonts w:ascii="Arial" w:hAnsi="Arial" w:cs="Arial"/>
          <w:lang w:val="en-GB"/>
        </w:rPr>
        <w:t xml:space="preserve">one, where zero is not accessible and </w:t>
      </w:r>
      <w:r w:rsidR="00E67A4C">
        <w:rPr>
          <w:rFonts w:ascii="Arial" w:hAnsi="Arial" w:cs="Arial"/>
          <w:lang w:val="en-GB"/>
        </w:rPr>
        <w:t>one</w:t>
      </w:r>
      <w:r w:rsidR="00F95196">
        <w:rPr>
          <w:rFonts w:ascii="Arial" w:hAnsi="Arial" w:cs="Arial"/>
          <w:lang w:val="en-GB"/>
        </w:rPr>
        <w:t xml:space="preserve"> is very accessible</w:t>
      </w:r>
      <w:r w:rsidR="007E795E">
        <w:rPr>
          <w:rFonts w:ascii="Arial" w:hAnsi="Arial" w:cs="Arial"/>
          <w:lang w:val="en-GB"/>
        </w:rPr>
        <w:t>.</w:t>
      </w:r>
    </w:p>
    <w:p w14:paraId="4919BCF7" w14:textId="52F8C597" w:rsidR="00CB5BA9" w:rsidRDefault="00CB5BA9" w:rsidP="003F1906">
      <w:pPr>
        <w:spacing w:line="360" w:lineRule="auto"/>
        <w:rPr>
          <w:rFonts w:ascii="Arial" w:hAnsi="Arial" w:cs="Arial"/>
          <w:lang w:val="en-GB"/>
        </w:rPr>
      </w:pPr>
      <w:r>
        <w:rPr>
          <w:rFonts w:ascii="Arial" w:hAnsi="Arial" w:cs="Arial"/>
          <w:i/>
          <w:iCs/>
          <w:lang w:val="en-GB"/>
        </w:rPr>
        <w:t>BioTIME Database – biodiversity time series data</w:t>
      </w:r>
      <w:r>
        <w:rPr>
          <w:rFonts w:ascii="Arial" w:hAnsi="Arial" w:cs="Arial"/>
          <w:i/>
          <w:iCs/>
          <w:lang w:val="en-GB"/>
        </w:rPr>
        <w:br/>
      </w:r>
      <w:r w:rsidR="00115FE7">
        <w:rPr>
          <w:rFonts w:ascii="Arial" w:hAnsi="Arial" w:cs="Arial"/>
          <w:lang w:val="en-GB"/>
        </w:rPr>
        <w:t xml:space="preserve">I will use data from the currently largest (and open-source) database of community/ecological assemblage time series, BioTIME data base </w:t>
      </w:r>
      <w:r w:rsidR="00115FE7">
        <w:rPr>
          <w:rFonts w:ascii="Arial" w:hAnsi="Arial" w:cs="Arial"/>
          <w:lang w:val="en-GB"/>
        </w:rPr>
        <w:fldChar w:fldCharType="begin"/>
      </w:r>
      <w:r w:rsidR="00115FE7">
        <w:rPr>
          <w:rFonts w:ascii="Arial" w:hAnsi="Arial" w:cs="Arial"/>
          <w:lang w:val="en-GB"/>
        </w:rPr>
        <w:instrText xml:space="preserve"> ADDIN ZOTERO_ITEM CSL_CITATION {"citationID":"UqFsm4np","properties":{"formattedCitation":"(Dornelas {\\i{}et al.}, 2018)","plainCitation":"(Dornelas et al., 2018)","noteIndex":0},"citationItems":[{"id":95,"uris":["http://zotero.org/users/6175602/items/QRV9A4W3"],"uri":["http://zotero.org/users/6175602/items/QRV9A4W3"],"itemData":{"id":95,"type":"article-journal","abstract":"Motivation The BioTIME database contains raw data on species identities and abundances in ecological assemblages through time. These data enable users to calculate temporal trends in biodiversity within and amongst assemblages using a broad range of metrics. BioTIME is being developed as a community-led open-source database of biodiversity time series. Our goal is to accelerate and facilitate quantitative analysis of temporal patterns of biodiversity in the Anthropocene. Main types of variables included The database contains 8,777,413 species abundance records, from assemblages consistently sampled for a minimum of 2 years, which need not necessarily be consecutive. In addition, the database contains metadata relating to sampling methodology and contextual information about each record. Spatial location and grain BioTIME is a global database of 547,161 unique sampling locations spanning the marine, freshwater and terrestrial realms. Grain size varies across datasets from 0.0000000158 km2 (158 cm2) to 100 km2 (1,000,000,000,000 cm2). Time period and grain BioTIME records span from 1874 to 2016. The minimal temporal grain across all datasets in BioTIME is a year. Major taxa and level of measurement BioTIME includes data from 44,440 species across the plant and animal kingdoms, ranging from plants, plankton and terrestrial invertebrates to small and large vertebrates. Software format .csv and .SQL.","container-title":"Global Ecology and Biogeography","DOI":"10.1111/geb.12729","ISSN":"1466-8238","issue":"7","language":"en","page":"760-786","source":"Wiley Online Library","title":"BioTIME: A database of biodiversity time series for the Anthropocene","title-short":"BioTIME","volume":"27","author":[{"family":"Dornelas","given":"Maria"},{"family":"Antão","given":"Laura H."},{"family":"Moyes","given":"Faye"},{"family":"Bates","given":"Amanda E."},{"family":"Magurran","given":"Anne E."},{"family":"Adam","given":"Dušan"},{"family":"Akhmetzhanova","given":"Asem A."},{"family":"Appeltans","given":"Ward"},{"family":"Arcos","given":"José Manuel"},{"family":"Arnold","given":"Haley"},{"family":"Ayyappan","given":"Narayanan"},{"family":"Badihi","given":"Gal"},{"family":"Baird","given":"Andrew H."},{"family":"Barbosa","given":"Miguel"},{"family":"Barreto","given":"Tiago Egydio"},{"family":"Bässler","given":"Claus"},{"family":"Bellgrove","given":"Alecia"},{"family":"Belmaker","given":"Jonathan"},{"family":"Benedetti</w:instrText>
      </w:r>
      <w:r w:rsidR="00115FE7">
        <w:rPr>
          <w:rFonts w:ascii="Cambria Math" w:hAnsi="Cambria Math" w:cs="Cambria Math"/>
          <w:lang w:val="en-GB"/>
        </w:rPr>
        <w:instrText>‐</w:instrText>
      </w:r>
      <w:r w:rsidR="00115FE7">
        <w:rPr>
          <w:rFonts w:ascii="Arial" w:hAnsi="Arial" w:cs="Arial"/>
          <w:lang w:val="en-GB"/>
        </w:rPr>
        <w:instrText>Cecchi","given":"Lisandro"},{"family":"Bett","given":"Brian J."},{"family":"Bjorkman","given":"Anne D."},{"family":"Błażewicz","given":"Magdalena"},{"family":"Blowes","given":"Shane A."},{"family":"Bloch","given":"Christopher P."},{"family":"Bonebrake","given":"Timothy C."},{"family":"Boyd","given":"Susan"},{"family":"Bradford","given":"Matt"},{"family":"Brooks","given":"Andrew J."},{"family":"Brown","given":"James H."},{"family":"Bruelheide","given":"Helge"},{"family":"Budy","given":"Phaedra"},{"family":"Carvalho","given":"Fernando"},{"family":"Castañeda</w:instrText>
      </w:r>
      <w:r w:rsidR="00115FE7">
        <w:rPr>
          <w:rFonts w:ascii="Cambria Math" w:hAnsi="Cambria Math" w:cs="Cambria Math"/>
          <w:lang w:val="en-GB"/>
        </w:rPr>
        <w:instrText>‐</w:instrText>
      </w:r>
      <w:r w:rsidR="00115FE7">
        <w:rPr>
          <w:rFonts w:ascii="Arial" w:hAnsi="Arial" w:cs="Arial"/>
          <w:lang w:val="en-GB"/>
        </w:rPr>
        <w:instrText>Moya","given":"Edward"},{"family":"Chen","given":"Chaolun Allen"},{"family":"Chamblee","given":"John F."},{"family":"Chase","given":"Tory J."},{"family":"Collier","given":"Laura Siegwart"},{"family":"Collinge","given":"Sharon K."},{"family":"Condit","given":"Richard"},{"family":"Cooper","given":"Elisabeth J."},{"family":"Cornelissen","given":"J. Hans C."},{"family":"Cotano","given":"Unai"},{"family":"Crow","given":"Shannan Kyle"},{"family":"Damasceno","given":"Gabriella"},{"family":"Davies","given":"Claire H."},{"family":"Davis","given":"Robert A."},{"family":"Day","given":"Frank P."},{"family":"Degraer","given":"Steven"},{"family":"Doherty","given":"Tim S."},{"family":"Dunn","given":"Timothy E."},{"family":"Durigan","given":"Giselda"},{"family":"Duffy","given":"J. Emmett"},{"family":"Edelist","given":"Dor"},{"family":"Edgar","given":"Graham J."},{"family":"Elahi","given":"Robin"},{"family":"Elmendorf","given":"Sarah C."},{"family":"Enemar","given":"Anders"},{"family":"Ernest","given":"S. K. Morgan"},{"family":"Escribano","given":"Rubén"},{"family":"Estiarte","given":"Marc"},{"family":"Evans","given":"Brian S."},{"family":"Fan","given":"Tung-Yung"},{"family":"Farah","given":"Fabiano Turini"},{"family":"Fernandes","given":"Luiz Loureiro"},{"family":"Farneda","given":"Fábio Z."},{"family":"Fidelis","given":"Alessandra"},{"family":"Fitt","given":"Robert"},{"family":"Fosaa","given":"Anna Maria"},{"family":"Franco","given":"Geraldo Antonio Daher Correa"},{"family":"Frank","given":"Grace E."},{"family":"Fraser","given":"William R."},{"family":"García","given":"Hernando"},{"family":"Gatti","given":"Roberto Cazzolla"},{"family":"Givan","given":"Or"},{"family":"Gorgone</w:instrText>
      </w:r>
      <w:r w:rsidR="00115FE7">
        <w:rPr>
          <w:rFonts w:ascii="Cambria Math" w:hAnsi="Cambria Math" w:cs="Cambria Math"/>
          <w:lang w:val="en-GB"/>
        </w:rPr>
        <w:instrText>‐</w:instrText>
      </w:r>
      <w:r w:rsidR="00115FE7">
        <w:rPr>
          <w:rFonts w:ascii="Arial" w:hAnsi="Arial" w:cs="Arial"/>
          <w:lang w:val="en-GB"/>
        </w:rPr>
        <w:instrText>Barbosa","given":"Elizabeth"},{"family":"Gould","given":"William A."},{"family":"Gries","given":"Corinna"},{"family":"Grossman","given":"Gary D."},{"family":"Gutierréz","given":"Julio R."},{"family":"Hale","given":"Stephen"},{"family":"Harmon","given":"Mark E."},{"family":"Harte","given":"John"},{"family":"Haskins","given":"Gary"},{"family":"Henshaw","given":"Donald L."},{"family":"Hermanutz","given":"Luise"},{"family":"Hidalgo","given":"Pamela"},{"family":"Higuchi","given":"Pedro"},{"family":"Hoey","given":"Andrew"},{"family":"Hoey","given":"Gert Van"},{"family":"Hofgaard","given":"Annika"},{"family":"Holeck","given":"Kristen"},{"family":"Hollister","given":"Robert D."},{"family":"Holmes","given":"Richard"},{"family":"Hoogenboom","given":"Mia"},{"family":"Hsieh","given":"Chih-hao"},{"family":"Hubbell","given":"Stephen P."},{"family":"Huettmann","given":"Falk"},{"family":"Huffard","given":"Christine L."},{"family":"Hurlbert","given":"Allen H."},{"family":"Ivanauskas","given":"Natália Macedo"},{"family":"Janík","given":"David"},{"family":"Jandt","given":"Ute"},{"family":"Jażdżewska","given":"Anna"},{"family":"Johannessen","given":"Tore"},{"family":"Johnstone","given":"Jill"},{"family":"Jones","given":"Julia"},{"family":"Jones","given":"Faith A. M."},{"family":"Kang","given":"Jungwon"},{"family":"Kartawijaya","given":"Tasrif"},{"family":"Keeley","given":"Erin C."},{"family":"Kelt","given":"Douglas A."},{"family":"Kinnear","given":"Rebecca"},{"family":"Klanderud","given":"Kari"},{"family":"Knutsen","given":"Halvor"},{"family":"Koenig","given":"Christopher C."},{"family":"Kortz","given":"Alessandra R."},{"family":"Král","given":"Kamil"},{"family":"Kuhnz","given":"Linda A."},{"family":"Kuo","given":"Chao-Yang"},{"family":"Kushner","given":"David J."},{"family":"Laguionie</w:instrText>
      </w:r>
      <w:r w:rsidR="00115FE7">
        <w:rPr>
          <w:rFonts w:ascii="Cambria Math" w:hAnsi="Cambria Math" w:cs="Cambria Math"/>
          <w:lang w:val="en-GB"/>
        </w:rPr>
        <w:instrText>‐</w:instrText>
      </w:r>
      <w:r w:rsidR="00115FE7">
        <w:rPr>
          <w:rFonts w:ascii="Arial" w:hAnsi="Arial" w:cs="Arial"/>
          <w:lang w:val="en-GB"/>
        </w:rPr>
        <w:instrText>Marchais","given":"Claire"},{"family":"Lancaster","given":"Lesley T."},{"family":"Lee","given":"Cheol Min"},{"family":"Lefcheck","given":"Jonathan S."},{"family":"Lévesque","given":"Esther"},{"family":"Lightfoot","given":"David"},{"family":"Lloret","given":"Francisco"},{"family":"Lloyd","given":"John D."},{"family":"López</w:instrText>
      </w:r>
      <w:r w:rsidR="00115FE7">
        <w:rPr>
          <w:rFonts w:ascii="Cambria Math" w:hAnsi="Cambria Math" w:cs="Cambria Math"/>
          <w:lang w:val="en-GB"/>
        </w:rPr>
        <w:instrText>‐</w:instrText>
      </w:r>
      <w:r w:rsidR="00115FE7">
        <w:rPr>
          <w:rFonts w:ascii="Arial" w:hAnsi="Arial" w:cs="Arial"/>
          <w:lang w:val="en-GB"/>
        </w:rPr>
        <w:instrText>Baucells","given":"Adrià"},{"family":"Louzao","given":"Maite"},{"family":"Madin","given":"Joshua S."},{"family":"Magnússon","given":"Borgþór"},{"family":"Malamud","given":"Shahar"},{"family":"Matthews","given":"Iain"},{"family":"McFarland","given":"Kent P."},{"family":"McGill","given":"Brian"},{"family":"McKnight","given":"Diane"},{"family":"McLarney","given":"William O."},{"family":"Meador","given":"Jason"},{"family":"Meserve","given":"Peter L."},{"family":"Metcalfe","given":"Daniel J."},{"family":"Meyer","given":"Christoph F. J."},{"family":"Michelsen","given":"Anders"},{"family":"Milchakova","given":"Nataliya"},{"family":"Moens","given":"Tom"},{"family":"Moland","given":"Even"},{"family":"Moore","given":"Jon"},{"family":"Moreira","given":"Carolina Mathias"},{"family":"Müller","given":"Jörg"},{"family":"Murphy","given":"Grace"},{"family":"Myers</w:instrText>
      </w:r>
      <w:r w:rsidR="00115FE7">
        <w:rPr>
          <w:rFonts w:ascii="Cambria Math" w:hAnsi="Cambria Math" w:cs="Cambria Math"/>
          <w:lang w:val="en-GB"/>
        </w:rPr>
        <w:instrText>‐</w:instrText>
      </w:r>
      <w:r w:rsidR="00115FE7">
        <w:rPr>
          <w:rFonts w:ascii="Arial" w:hAnsi="Arial" w:cs="Arial"/>
          <w:lang w:val="en-GB"/>
        </w:rPr>
        <w:instrText>Smith","given":"Isla H."},{"family":"Myster","given":"Randall W."},{"family":"Naumov","given":"Andrew"},{"family":"Neat","given":"Francis"},{"family":"Nelson","given":"James A."},{"family":"Nelson","given":"Michael Paul"},{"family":"Newton","given":"Stephen F."},{"family":"Norden","given":"Natalia"},{"family":"Oliver","given":"Jeffrey C."},{"family":"Olsen","given":"Esben M."},{"family":"Onipchenko","given":"Vladimir G."},{"family":"Pabis","given":"Krzysztof"},{"family":"Pabst","given":"Robert J."},{"family":"Paquette","given":"Alain"},{"family":"Pardede","given":"Sinta"},{"family":"Paterson","given":"David M."},{"family":"Pélissier","given":"Raphaël"},{"family":"Peñuelas","given":"Josep"},{"family":"Pérez</w:instrText>
      </w:r>
      <w:r w:rsidR="00115FE7">
        <w:rPr>
          <w:rFonts w:ascii="Cambria Math" w:hAnsi="Cambria Math" w:cs="Cambria Math"/>
          <w:lang w:val="en-GB"/>
        </w:rPr>
        <w:instrText>‐</w:instrText>
      </w:r>
      <w:r w:rsidR="00115FE7">
        <w:rPr>
          <w:rFonts w:ascii="Arial" w:hAnsi="Arial" w:cs="Arial"/>
          <w:lang w:val="en-GB"/>
        </w:rPr>
        <w:instrText>Matus","given":"Alejandro"},{"family":"Pizarro","given":"Oscar"},{"family":"Pomati","given":"Francesco"},{"family":"Post","given":"Eric"},{"family":"Prins","given":"Herbert H. T."},{"family":"Priscu","given":"John C."},{"family":"Provoost","given":"Pieter"},{"family":"Prudic","given":"Kathleen L."},{"family":"Pulliainen","given":"Erkki"},{"family":"Ramesh","given":"B. R."},{"family":"Ramos","given":"Olivia Mendivil"},{"family":"Rassweiler","given":"Andrew"},{"family":"Rebelo","given":"Jose Eduardo"},{"family":"Reed","given":"Daniel C."},{"family":"Reich","given":"Peter B."},{"family":"Remillard","given":"Suzanne M."},{"family":"Richardson","given":"Anthony J."},{"family":"Richardson","given":"J. Paul"},{"family":"Rijn","given":"Itai","dropping-particle":"van"},{"family":"Rocha","given":"Ricardo"},{"family":"Rivera</w:instrText>
      </w:r>
      <w:r w:rsidR="00115FE7">
        <w:rPr>
          <w:rFonts w:ascii="Cambria Math" w:hAnsi="Cambria Math" w:cs="Cambria Math"/>
          <w:lang w:val="en-GB"/>
        </w:rPr>
        <w:instrText>‐</w:instrText>
      </w:r>
      <w:r w:rsidR="00115FE7">
        <w:rPr>
          <w:rFonts w:ascii="Arial" w:hAnsi="Arial" w:cs="Arial"/>
          <w:lang w:val="en-GB"/>
        </w:rPr>
        <w:instrText>Monroy","given":"Victor H."},{"family":"Rixen","given":"Christian"},{"family":"Robinson","given":"Kevin P."},{"family":"Rodrigues","given":"Ricardo Ribeiro"},{"family":"Rossa</w:instrText>
      </w:r>
      <w:r w:rsidR="00115FE7">
        <w:rPr>
          <w:rFonts w:ascii="Cambria Math" w:hAnsi="Cambria Math" w:cs="Cambria Math"/>
          <w:lang w:val="en-GB"/>
        </w:rPr>
        <w:instrText>‐</w:instrText>
      </w:r>
      <w:r w:rsidR="00115FE7">
        <w:rPr>
          <w:rFonts w:ascii="Arial" w:hAnsi="Arial" w:cs="Arial"/>
          <w:lang w:val="en-GB"/>
        </w:rPr>
        <w:instrText>Feres","given":"Denise de Cerqueira"},{"family":"Rudstam","given":"Lars"},{"family":"Ruhl","given":"Henry"},{"family":"Ruz","given":"Catalina S."},{"family":"Sampaio","given":"Erica M."},{"family":"Rybicki","given":"Nancy"},{"family":"Rypel","given":"Andrew"},{"family":"Sal","given":"Sofia"},{"family":"Salgado","given":"Beatriz"},{"family":"Santos","given":"Flavio A. M."},{"family":"Savassi</w:instrText>
      </w:r>
      <w:r w:rsidR="00115FE7">
        <w:rPr>
          <w:rFonts w:ascii="Cambria Math" w:hAnsi="Cambria Math" w:cs="Cambria Math"/>
          <w:lang w:val="en-GB"/>
        </w:rPr>
        <w:instrText>‐</w:instrText>
      </w:r>
      <w:r w:rsidR="00115FE7">
        <w:rPr>
          <w:rFonts w:ascii="Arial" w:hAnsi="Arial" w:cs="Arial"/>
          <w:lang w:val="en-GB"/>
        </w:rPr>
        <w:instrText>Coutinho","given":"Ana Paula"},{"family":"Scanga","given":"Sara"},{"family":"Schmidt","given":"Jochen"},{"family":"Schooley","given":"Robert"},{"family":"Setiawan","given":"Fakhrizal"},{"family":"Shao","given":"Kwang-Tsao"},{"family":"Shaver","given":"Gaius R."},{"family":"Sherman","given":"Sally"},{"family":"Sherry","given":"Thomas W."},{"family":"Siciński","given":"Jacek"},{"family":"Sievers","given":"Caya"},{"family":"Silva","given":"Ana Carolina","dropping-particle":"da"},{"family":"Silva","given":"Fernando Rodrigues","dropping-particle":"da"},{"family":"Silveira","given":"Fabio L."},{"family":"Slingsby","given":"Jasper"},{"family":"Smart","given":"Tracey"},{"family":"Snell","given":"Sara J."},{"family":"Soudzilovskaia","given":"Nadejda A."},{"family":"Souza","given":"Gabriel B. G."},{"family":"Souza","given":"Flaviana Maluf"},{"family":"Souza","given":"Vinícius Castro"},{"family":"Stallings","given":"Christopher D."},{"family":"Stanforth","given":"Rowan"},{"family":"Stanley","given":"Emily H."},{"family":"Sterza","given":"José Mauro"},{"family":"Stevens","given":"Maarten"},{"family":"Stuart</w:instrText>
      </w:r>
      <w:r w:rsidR="00115FE7">
        <w:rPr>
          <w:rFonts w:ascii="Cambria Math" w:hAnsi="Cambria Math" w:cs="Cambria Math"/>
          <w:lang w:val="en-GB"/>
        </w:rPr>
        <w:instrText>‐</w:instrText>
      </w:r>
      <w:r w:rsidR="00115FE7">
        <w:rPr>
          <w:rFonts w:ascii="Arial" w:hAnsi="Arial" w:cs="Arial"/>
          <w:lang w:val="en-GB"/>
        </w:rPr>
        <w:instrText xml:space="preserve">Smith","given":"Rick"},{"family":"Suarez","given":"Yzel Rondon"},{"family":"Supp","given":"Sarah"},{"family":"Tamashiro","given":"Jorge Yoshio"},{"family":"Tarigan","given":"Sukmaraharja"},{"family":"Thiede","given":"Gary P."},{"family":"Thorn","given":"Simon"},{"family":"Tolvanen","given":"Anne"},{"family":"Toniato","given":"Maria Teresa Zugliani"},{"family":"Totland","given":"Ørjan"},{"family":"Twilley","given":"Robert R."},{"family":"Vaitkus","given":"Gediminas"},{"family":"Valdivia","given":"Nelson"},{"family":"Vallejo","given":"Martha Isabel"},{"family":"Valone","given":"Thomas J."},{"family":"Colen","given":"Carl Van"},{"family":"Vanaverbeke","given":"Jan"},{"family":"Venturoli","given":"Fabio"},{"family":"Verheye","given":"Hans M."},{"family":"Vianna","given":"Marcelo"},{"family":"Vieira","given":"Rui P."},{"family":"Vrška","given":"Tomáš"},{"family":"Vu","given":"Con Quang"},{"family":"Vu","given":"Lien Van"},{"family":"Waide","given":"Robert B."},{"family":"Waldock","given":"Conor"},{"family":"Watts","given":"Dave"},{"family":"Webb","given":"Sara"},{"family":"Wesołowski","given":"Tomasz"},{"family":"White","given":"Ethan P."},{"family":"Widdicombe","given":"Claire E."},{"family":"Wilgers","given":"Dustin"},{"family":"Williams","given":"Richard"},{"family":"Williams","given":"Stefan B."},{"family":"Williamson","given":"Mark"},{"family":"Willig","given":"Michael R."},{"family":"Willis","given":"Trevor J."},{"family":"Wipf","given":"Sonja"},{"family":"Woods","given":"Kerry D."},{"family":"Woehler","given":"Eric J."},{"family":"Zawada","given":"Kyle"},{"family":"Zettler","given":"Michael L."}],"issued":{"date-parts":[["2018"]]}}}],"schema":"https://github.com/citation-style-language/schema/raw/master/csl-citation.json"} </w:instrText>
      </w:r>
      <w:r w:rsidR="00115FE7">
        <w:rPr>
          <w:rFonts w:ascii="Arial" w:hAnsi="Arial" w:cs="Arial"/>
          <w:lang w:val="en-GB"/>
        </w:rPr>
        <w:fldChar w:fldCharType="separate"/>
      </w:r>
      <w:r w:rsidR="00115FE7" w:rsidRPr="00115FE7">
        <w:rPr>
          <w:rFonts w:ascii="Arial" w:hAnsi="Arial" w:cs="Arial"/>
          <w:szCs w:val="24"/>
        </w:rPr>
        <w:t xml:space="preserve">(Dornelas </w:t>
      </w:r>
      <w:r w:rsidR="00115FE7" w:rsidRPr="00115FE7">
        <w:rPr>
          <w:rFonts w:ascii="Arial" w:hAnsi="Arial" w:cs="Arial"/>
          <w:i/>
          <w:iCs/>
          <w:szCs w:val="24"/>
        </w:rPr>
        <w:t>et al.</w:t>
      </w:r>
      <w:r w:rsidR="00115FE7" w:rsidRPr="00115FE7">
        <w:rPr>
          <w:rFonts w:ascii="Arial" w:hAnsi="Arial" w:cs="Arial"/>
          <w:szCs w:val="24"/>
        </w:rPr>
        <w:t>, 2018)</w:t>
      </w:r>
      <w:r w:rsidR="00115FE7">
        <w:rPr>
          <w:rFonts w:ascii="Arial" w:hAnsi="Arial" w:cs="Arial"/>
          <w:lang w:val="en-GB"/>
        </w:rPr>
        <w:fldChar w:fldCharType="end"/>
      </w:r>
      <w:r w:rsidR="00115FE7">
        <w:rPr>
          <w:rFonts w:ascii="Arial" w:hAnsi="Arial" w:cs="Arial"/>
          <w:lang w:val="en-GB"/>
        </w:rPr>
        <w:t xml:space="preserve">. These data include </w:t>
      </w:r>
      <w:r w:rsidR="00115FE7" w:rsidRPr="00920B63">
        <w:rPr>
          <w:rFonts w:ascii="Arial" w:hAnsi="Arial" w:cs="Arial"/>
          <w:color w:val="0070C0"/>
          <w:lang w:val="en-GB"/>
        </w:rPr>
        <w:t>XXX</w:t>
      </w:r>
      <w:r w:rsidR="00115FE7">
        <w:rPr>
          <w:rFonts w:ascii="Arial" w:hAnsi="Arial" w:cs="Arial"/>
          <w:lang w:val="en-GB"/>
        </w:rPr>
        <w:t xml:space="preserve"> records of abundance and number of species in XXX different communities monitored between </w:t>
      </w:r>
      <w:r w:rsidR="00115FE7" w:rsidRPr="00920B63">
        <w:rPr>
          <w:rFonts w:ascii="Arial" w:hAnsi="Arial" w:cs="Arial"/>
          <w:color w:val="0070C0"/>
          <w:lang w:val="en-GB"/>
        </w:rPr>
        <w:t>XX and XX</w:t>
      </w:r>
      <w:r w:rsidR="00115FE7">
        <w:rPr>
          <w:rFonts w:ascii="Arial" w:hAnsi="Arial" w:cs="Arial"/>
          <w:lang w:val="en-GB"/>
        </w:rPr>
        <w:t xml:space="preserve">. </w:t>
      </w:r>
      <w:r w:rsidR="00115FE7" w:rsidRPr="00920B63">
        <w:rPr>
          <w:rFonts w:ascii="Arial" w:hAnsi="Arial" w:cs="Arial"/>
          <w:color w:val="0070C0"/>
          <w:lang w:val="en-GB"/>
        </w:rPr>
        <w:t>Consistency of methods used? Units? How to standardise cell sizes/communities/overlapping data?</w:t>
      </w:r>
      <w:r w:rsidR="00115FE7">
        <w:rPr>
          <w:rFonts w:ascii="Arial" w:hAnsi="Arial" w:cs="Arial"/>
          <w:lang w:val="en-GB"/>
        </w:rPr>
        <w:t xml:space="preserve"> </w:t>
      </w:r>
      <w:r w:rsidR="00262EE7">
        <w:rPr>
          <w:rFonts w:ascii="Arial" w:hAnsi="Arial" w:cs="Arial"/>
          <w:lang w:val="en-GB"/>
        </w:rPr>
        <w:t xml:space="preserve">To calculate turnover, </w:t>
      </w:r>
      <w:r w:rsidR="00115FE7">
        <w:rPr>
          <w:rFonts w:ascii="Arial" w:hAnsi="Arial" w:cs="Arial"/>
          <w:lang w:val="en-GB"/>
        </w:rPr>
        <w:t xml:space="preserve">I will only include data with 2 or more datapoints between the years 2005-2015. </w:t>
      </w:r>
    </w:p>
    <w:p w14:paraId="2CC1155D" w14:textId="05EFAE17" w:rsidR="00E67A4C" w:rsidRDefault="00E67A4C" w:rsidP="003F1906">
      <w:pPr>
        <w:spacing w:line="360" w:lineRule="auto"/>
        <w:rPr>
          <w:rFonts w:ascii="Arial" w:hAnsi="Arial" w:cs="Arial"/>
          <w:lang w:val="en-GB"/>
        </w:rPr>
      </w:pPr>
      <w:r>
        <w:rPr>
          <w:rFonts w:ascii="Arial" w:hAnsi="Arial" w:cs="Arial"/>
          <w:lang w:val="en-GB"/>
        </w:rPr>
        <w:t>I will quantify temporal changes in community composition</w:t>
      </w:r>
      <w:r w:rsidR="002F1001">
        <w:rPr>
          <w:rFonts w:ascii="Arial" w:hAnsi="Arial" w:cs="Arial"/>
          <w:lang w:val="en-GB"/>
        </w:rPr>
        <w:t xml:space="preserve"> within sites</w:t>
      </w:r>
      <w:r>
        <w:rPr>
          <w:rFonts w:ascii="Arial" w:hAnsi="Arial" w:cs="Arial"/>
          <w:lang w:val="en-GB"/>
        </w:rPr>
        <w:t>, as the turnover component of beta diversity (species replacement rather than abundance)</w:t>
      </w:r>
      <w:r w:rsidR="00770DF2">
        <w:rPr>
          <w:rFonts w:ascii="Arial" w:hAnsi="Arial" w:cs="Arial"/>
          <w:lang w:val="en-GB"/>
        </w:rPr>
        <w:t xml:space="preserve"> at the last data point available relative to the first observation data point within the time period outlined above </w:t>
      </w:r>
      <w:r w:rsidR="00770DF2" w:rsidRPr="00FD5D4F">
        <w:rPr>
          <w:rFonts w:ascii="Arial" w:hAnsi="Arial" w:cs="Arial"/>
          <w:color w:val="0070C0"/>
          <w:lang w:val="en-GB"/>
        </w:rPr>
        <w:t xml:space="preserve">(or rolling basis?). </w:t>
      </w:r>
      <w:r w:rsidR="002F1001">
        <w:rPr>
          <w:rFonts w:ascii="Arial" w:hAnsi="Arial" w:cs="Arial"/>
          <w:lang w:val="en-GB"/>
        </w:rPr>
        <w:t>I will bound the scores of turnovers between zero and one, where zero is no change in community composition and one indicates that all of the original species have been replaced.</w:t>
      </w:r>
    </w:p>
    <w:p w14:paraId="6900EA07" w14:textId="2C08C3F0" w:rsidR="00262EE7" w:rsidRDefault="00262EE7" w:rsidP="002B06F1">
      <w:pPr>
        <w:spacing w:line="360" w:lineRule="auto"/>
        <w:rPr>
          <w:rFonts w:ascii="Arial" w:hAnsi="Arial" w:cs="Arial"/>
          <w:lang w:val="en-GB"/>
        </w:rPr>
      </w:pPr>
      <w:r>
        <w:rPr>
          <w:rFonts w:ascii="Arial" w:hAnsi="Arial" w:cs="Arial"/>
          <w:lang w:val="en-GB"/>
        </w:rPr>
        <w:lastRenderedPageBreak/>
        <w:t xml:space="preserve">From the </w:t>
      </w:r>
      <w:r w:rsidR="002D4A2D">
        <w:rPr>
          <w:rFonts w:ascii="Arial" w:hAnsi="Arial" w:cs="Arial"/>
          <w:lang w:val="en-GB"/>
        </w:rPr>
        <w:t>community</w:t>
      </w:r>
      <w:r>
        <w:rPr>
          <w:rFonts w:ascii="Arial" w:hAnsi="Arial" w:cs="Arial"/>
          <w:lang w:val="en-GB"/>
        </w:rPr>
        <w:t xml:space="preserve"> composition over time model, I will extract the means for composition change (turnover) for each time series, which will then become the response variable in the following stage of my analysis where I will test turnover against accessibility.</w:t>
      </w:r>
    </w:p>
    <w:p w14:paraId="43B5117C" w14:textId="56270D13" w:rsidR="002F1001" w:rsidRPr="00FD5D4F" w:rsidRDefault="002F1001" w:rsidP="002B06F1">
      <w:pPr>
        <w:spacing w:line="360" w:lineRule="auto"/>
        <w:rPr>
          <w:rFonts w:ascii="Arial" w:hAnsi="Arial" w:cs="Arial"/>
          <w:color w:val="0070C0"/>
          <w:lang w:val="en-GB"/>
        </w:rPr>
      </w:pPr>
      <w:r>
        <w:rPr>
          <w:rFonts w:ascii="Arial" w:hAnsi="Arial" w:cs="Arial"/>
          <w:lang w:val="en-GB"/>
        </w:rPr>
        <w:t xml:space="preserve">I will quantify changes in community composition among sites (measure of biological homogenization) by doing pairwise comparisons of dissimilarity scores. </w:t>
      </w:r>
      <w:r w:rsidRPr="00FD5D4F">
        <w:rPr>
          <w:rFonts w:ascii="Arial" w:hAnsi="Arial" w:cs="Arial"/>
          <w:color w:val="0070C0"/>
          <w:lang w:val="en-GB"/>
        </w:rPr>
        <w:t>NEED TO FIND OUT MORE.</w:t>
      </w:r>
    </w:p>
    <w:p w14:paraId="332D629A" w14:textId="25C50B91" w:rsidR="003060E7" w:rsidRPr="003060E7" w:rsidRDefault="003060E7" w:rsidP="002B06F1">
      <w:pPr>
        <w:spacing w:line="360" w:lineRule="auto"/>
        <w:rPr>
          <w:rFonts w:ascii="Arial" w:hAnsi="Arial" w:cs="Arial"/>
          <w:lang w:val="en-GB"/>
        </w:rPr>
      </w:pPr>
      <w:r>
        <w:rPr>
          <w:rFonts w:ascii="Arial" w:hAnsi="Arial" w:cs="Arial"/>
          <w:i/>
          <w:iCs/>
          <w:lang w:val="en-GB"/>
        </w:rPr>
        <w:t>Population density dataset</w:t>
      </w:r>
      <w:r>
        <w:rPr>
          <w:rFonts w:ascii="Arial" w:hAnsi="Arial" w:cs="Arial"/>
          <w:i/>
          <w:iCs/>
          <w:lang w:val="en-GB"/>
        </w:rPr>
        <w:br/>
      </w:r>
      <w:r w:rsidRPr="00FD5D4F">
        <w:rPr>
          <w:rFonts w:ascii="Arial" w:hAnsi="Arial" w:cs="Arial"/>
          <w:color w:val="0070C0"/>
          <w:lang w:val="en-GB"/>
        </w:rPr>
        <w:t>NEED TO FIND OUT</w:t>
      </w:r>
      <w:r w:rsidR="000A0D9B" w:rsidRPr="00FD5D4F">
        <w:rPr>
          <w:rFonts w:ascii="Arial" w:hAnsi="Arial" w:cs="Arial"/>
          <w:color w:val="0070C0"/>
          <w:lang w:val="en-GB"/>
        </w:rPr>
        <w:t xml:space="preserve"> MORE.</w:t>
      </w:r>
    </w:p>
    <w:p w14:paraId="36D3557C" w14:textId="0C66882D" w:rsidR="00456A25" w:rsidRDefault="00575693" w:rsidP="003F1906">
      <w:pPr>
        <w:spacing w:line="360" w:lineRule="auto"/>
        <w:rPr>
          <w:rFonts w:ascii="Arial" w:hAnsi="Arial" w:cs="Arial"/>
          <w:color w:val="0070C0"/>
          <w:lang w:val="en-GB"/>
        </w:rPr>
      </w:pPr>
      <w:r>
        <w:rPr>
          <w:rFonts w:ascii="Arial" w:hAnsi="Arial" w:cs="Arial"/>
          <w:b/>
          <w:bCs/>
          <w:lang w:val="en-GB"/>
        </w:rPr>
        <w:br/>
        <w:t>Statistical analysis</w:t>
      </w:r>
      <w:r>
        <w:rPr>
          <w:rFonts w:ascii="Arial" w:hAnsi="Arial" w:cs="Arial"/>
          <w:b/>
          <w:bCs/>
          <w:lang w:val="en-GB"/>
        </w:rPr>
        <w:br/>
      </w:r>
      <w:r w:rsidR="007350A4">
        <w:rPr>
          <w:rFonts w:ascii="Arial" w:hAnsi="Arial" w:cs="Arial"/>
          <w:lang w:val="en-GB"/>
        </w:rPr>
        <w:t xml:space="preserve">All model will be fitted in a Bayesian framework using hierarchical linear models. </w:t>
      </w:r>
      <w:r w:rsidR="007350A4" w:rsidRPr="00FD5D4F">
        <w:rPr>
          <w:rFonts w:ascii="Arial" w:hAnsi="Arial" w:cs="Arial"/>
          <w:color w:val="0070C0"/>
          <w:lang w:val="en-GB"/>
        </w:rPr>
        <w:t>Include biome</w:t>
      </w:r>
      <w:r w:rsidR="004A47E8">
        <w:rPr>
          <w:rFonts w:ascii="Arial" w:hAnsi="Arial" w:cs="Arial"/>
          <w:color w:val="0070C0"/>
          <w:lang w:val="en-GB"/>
        </w:rPr>
        <w:t>/regions</w:t>
      </w:r>
      <w:r w:rsidR="007350A4" w:rsidRPr="00FD5D4F">
        <w:rPr>
          <w:rFonts w:ascii="Arial" w:hAnsi="Arial" w:cs="Arial"/>
          <w:color w:val="0070C0"/>
          <w:lang w:val="en-GB"/>
        </w:rPr>
        <w:t xml:space="preserve"> as random effect</w:t>
      </w:r>
      <w:r w:rsidR="004A47E8">
        <w:rPr>
          <w:rFonts w:ascii="Arial" w:hAnsi="Arial" w:cs="Arial"/>
          <w:color w:val="0070C0"/>
          <w:lang w:val="en-GB"/>
        </w:rPr>
        <w:t>s</w:t>
      </w:r>
      <w:r w:rsidR="007350A4" w:rsidRPr="00FD5D4F">
        <w:rPr>
          <w:rFonts w:ascii="Arial" w:hAnsi="Arial" w:cs="Arial"/>
          <w:color w:val="0070C0"/>
          <w:lang w:val="en-GB"/>
        </w:rPr>
        <w:t>?</w:t>
      </w:r>
      <w:r w:rsidR="004A47E8">
        <w:rPr>
          <w:rFonts w:ascii="Arial" w:hAnsi="Arial" w:cs="Arial"/>
          <w:color w:val="0070C0"/>
          <w:lang w:val="en-GB"/>
        </w:rPr>
        <w:t xml:space="preserve"> </w:t>
      </w:r>
      <w:r w:rsidR="007350A4" w:rsidRPr="00FD5D4F">
        <w:rPr>
          <w:rFonts w:ascii="Arial" w:hAnsi="Arial" w:cs="Arial"/>
          <w:color w:val="0070C0"/>
          <w:lang w:val="en-GB"/>
        </w:rPr>
        <w:t>Distribution of models?</w:t>
      </w:r>
      <w:r w:rsidR="00CB7D9A">
        <w:rPr>
          <w:rFonts w:ascii="Arial" w:hAnsi="Arial" w:cs="Arial"/>
          <w:color w:val="0070C0"/>
          <w:lang w:val="en-GB"/>
        </w:rPr>
        <w:t xml:space="preserve"> NEED TO FIND OUT MORE</w:t>
      </w:r>
    </w:p>
    <w:p w14:paraId="4263F093" w14:textId="77777777" w:rsidR="009E3451" w:rsidRDefault="009E3451" w:rsidP="009E3451">
      <w:pPr>
        <w:spacing w:line="360" w:lineRule="auto"/>
        <w:rPr>
          <w:rFonts w:ascii="Arial" w:hAnsi="Arial" w:cs="Arial"/>
          <w:color w:val="0070C0"/>
          <w:lang w:val="en-GB"/>
        </w:rPr>
      </w:pPr>
      <w:r w:rsidRPr="009E3451">
        <w:rPr>
          <w:rFonts w:ascii="Arial" w:hAnsi="Arial" w:cs="Arial"/>
          <w:color w:val="0070C0"/>
          <w:lang w:val="en-GB"/>
        </w:rPr>
        <w:t>Ideas for sensitivity analysis of models</w:t>
      </w:r>
    </w:p>
    <w:p w14:paraId="32D3B1CF" w14:textId="77777777" w:rsidR="009E3451" w:rsidRDefault="009E3451" w:rsidP="009E3451">
      <w:pPr>
        <w:pStyle w:val="ListParagraph"/>
        <w:numPr>
          <w:ilvl w:val="0"/>
          <w:numId w:val="4"/>
        </w:numPr>
        <w:spacing w:line="360" w:lineRule="auto"/>
        <w:rPr>
          <w:rFonts w:ascii="Arial" w:hAnsi="Arial" w:cs="Arial"/>
          <w:color w:val="0070C0"/>
          <w:lang w:val="en-GB"/>
        </w:rPr>
      </w:pPr>
      <w:r>
        <w:rPr>
          <w:rFonts w:ascii="Arial" w:hAnsi="Arial" w:cs="Arial"/>
          <w:color w:val="0070C0"/>
          <w:lang w:val="en-GB"/>
        </w:rPr>
        <w:t>Sensitivity to cell size</w:t>
      </w:r>
    </w:p>
    <w:p w14:paraId="5E0A4366" w14:textId="77777777" w:rsidR="009E3451" w:rsidRDefault="009E3451" w:rsidP="009E3451">
      <w:pPr>
        <w:pStyle w:val="ListParagraph"/>
        <w:numPr>
          <w:ilvl w:val="0"/>
          <w:numId w:val="4"/>
        </w:numPr>
        <w:spacing w:line="360" w:lineRule="auto"/>
        <w:rPr>
          <w:rFonts w:ascii="Arial" w:hAnsi="Arial" w:cs="Arial"/>
          <w:color w:val="0070C0"/>
          <w:lang w:val="en-GB"/>
        </w:rPr>
      </w:pPr>
      <w:r>
        <w:rPr>
          <w:rFonts w:ascii="Arial" w:hAnsi="Arial" w:cs="Arial"/>
          <w:color w:val="0070C0"/>
          <w:lang w:val="en-GB"/>
        </w:rPr>
        <w:t>Sites coincidence with protected areas</w:t>
      </w:r>
    </w:p>
    <w:p w14:paraId="69276B4E" w14:textId="77777777" w:rsidR="009E3451" w:rsidRDefault="009E3451" w:rsidP="009E3451">
      <w:pPr>
        <w:pStyle w:val="ListParagraph"/>
        <w:numPr>
          <w:ilvl w:val="0"/>
          <w:numId w:val="4"/>
        </w:numPr>
        <w:spacing w:line="360" w:lineRule="auto"/>
        <w:rPr>
          <w:rFonts w:ascii="Arial" w:hAnsi="Arial" w:cs="Arial"/>
          <w:color w:val="0070C0"/>
          <w:lang w:val="en-GB"/>
        </w:rPr>
      </w:pPr>
      <w:r>
        <w:rPr>
          <w:rFonts w:ascii="Arial" w:hAnsi="Arial" w:cs="Arial"/>
          <w:color w:val="0070C0"/>
          <w:lang w:val="en-GB"/>
        </w:rPr>
        <w:t>Spatial extent of studies</w:t>
      </w:r>
    </w:p>
    <w:p w14:paraId="1CDDDF69" w14:textId="77777777" w:rsidR="009E3451" w:rsidRDefault="009E3451" w:rsidP="009E3451">
      <w:pPr>
        <w:pStyle w:val="ListParagraph"/>
        <w:numPr>
          <w:ilvl w:val="0"/>
          <w:numId w:val="4"/>
        </w:numPr>
        <w:spacing w:line="360" w:lineRule="auto"/>
        <w:rPr>
          <w:rFonts w:ascii="Arial" w:hAnsi="Arial" w:cs="Arial"/>
          <w:color w:val="0070C0"/>
          <w:lang w:val="en-GB"/>
        </w:rPr>
      </w:pPr>
      <w:r>
        <w:rPr>
          <w:rFonts w:ascii="Arial" w:hAnsi="Arial" w:cs="Arial"/>
          <w:color w:val="0070C0"/>
          <w:lang w:val="en-GB"/>
        </w:rPr>
        <w:t>Data points which don’t have accessibility score?</w:t>
      </w:r>
    </w:p>
    <w:p w14:paraId="77EFB6DB" w14:textId="77777777" w:rsidR="009E3451" w:rsidRDefault="009E3451" w:rsidP="009E3451">
      <w:pPr>
        <w:pStyle w:val="ListParagraph"/>
        <w:numPr>
          <w:ilvl w:val="0"/>
          <w:numId w:val="4"/>
        </w:numPr>
        <w:spacing w:line="360" w:lineRule="auto"/>
        <w:rPr>
          <w:rFonts w:ascii="Arial" w:hAnsi="Arial" w:cs="Arial"/>
          <w:color w:val="0070C0"/>
          <w:lang w:val="en-GB"/>
        </w:rPr>
      </w:pPr>
      <w:r>
        <w:rPr>
          <w:rFonts w:ascii="Arial" w:hAnsi="Arial" w:cs="Arial"/>
          <w:color w:val="0070C0"/>
          <w:lang w:val="en-GB"/>
        </w:rPr>
        <w:t>Reaction rare species vs common species</w:t>
      </w:r>
    </w:p>
    <w:p w14:paraId="73231108" w14:textId="77777777" w:rsidR="009E3451" w:rsidRDefault="009E3451" w:rsidP="009E3451">
      <w:pPr>
        <w:pStyle w:val="ListParagraph"/>
        <w:numPr>
          <w:ilvl w:val="0"/>
          <w:numId w:val="4"/>
        </w:numPr>
        <w:spacing w:line="360" w:lineRule="auto"/>
        <w:rPr>
          <w:rFonts w:ascii="Arial" w:hAnsi="Arial" w:cs="Arial"/>
          <w:color w:val="0070C0"/>
          <w:lang w:val="en-GB"/>
        </w:rPr>
      </w:pPr>
      <w:r>
        <w:rPr>
          <w:rFonts w:ascii="Arial" w:hAnsi="Arial" w:cs="Arial"/>
          <w:color w:val="0070C0"/>
          <w:lang w:val="en-GB"/>
        </w:rPr>
        <w:t>Differences in latitude (eg tropics)</w:t>
      </w:r>
    </w:p>
    <w:p w14:paraId="5DE3387D" w14:textId="77777777" w:rsidR="009E3451" w:rsidRDefault="009E3451" w:rsidP="009E3451">
      <w:pPr>
        <w:pStyle w:val="ListParagraph"/>
        <w:numPr>
          <w:ilvl w:val="0"/>
          <w:numId w:val="4"/>
        </w:numPr>
        <w:spacing w:line="360" w:lineRule="auto"/>
        <w:rPr>
          <w:rFonts w:ascii="Arial" w:hAnsi="Arial" w:cs="Arial"/>
          <w:color w:val="0070C0"/>
          <w:lang w:val="en-GB"/>
        </w:rPr>
      </w:pPr>
      <w:r>
        <w:rPr>
          <w:rFonts w:ascii="Arial" w:hAnsi="Arial" w:cs="Arial"/>
          <w:color w:val="0070C0"/>
          <w:lang w:val="en-GB"/>
        </w:rPr>
        <w:t>Taxonomic differences (if not included as research question)</w:t>
      </w:r>
    </w:p>
    <w:p w14:paraId="3F84AE66" w14:textId="47D65292" w:rsidR="009E3451" w:rsidRPr="009E3451" w:rsidRDefault="009E3451" w:rsidP="009E3451">
      <w:pPr>
        <w:pStyle w:val="ListParagraph"/>
        <w:numPr>
          <w:ilvl w:val="0"/>
          <w:numId w:val="4"/>
        </w:numPr>
        <w:spacing w:line="360" w:lineRule="auto"/>
        <w:rPr>
          <w:rFonts w:ascii="Arial" w:hAnsi="Arial" w:cs="Arial"/>
          <w:color w:val="0070C0"/>
          <w:lang w:val="en-GB"/>
        </w:rPr>
      </w:pPr>
      <w:r>
        <w:rPr>
          <w:rFonts w:ascii="Arial" w:hAnsi="Arial" w:cs="Arial"/>
          <w:color w:val="0070C0"/>
          <w:lang w:val="en-GB"/>
        </w:rPr>
        <w:t>Preference of urban-adapted species?</w:t>
      </w:r>
      <w:r w:rsidRPr="009E3451">
        <w:rPr>
          <w:rFonts w:ascii="Arial" w:hAnsi="Arial" w:cs="Arial"/>
          <w:color w:val="0070C0"/>
          <w:lang w:val="en-GB"/>
        </w:rPr>
        <w:br/>
      </w:r>
    </w:p>
    <w:p w14:paraId="53E99128" w14:textId="7F78266C" w:rsidR="00CB7D9A" w:rsidRDefault="006E625D" w:rsidP="003F1906">
      <w:pPr>
        <w:spacing w:line="360" w:lineRule="auto"/>
        <w:rPr>
          <w:rFonts w:ascii="Arial" w:hAnsi="Arial" w:cs="Arial"/>
          <w:lang w:val="en-GB"/>
        </w:rPr>
      </w:pPr>
      <w:r w:rsidRPr="003F1906">
        <w:rPr>
          <w:rFonts w:ascii="Arial" w:hAnsi="Arial" w:cs="Arial"/>
          <w:lang w:val="en-GB"/>
        </w:rPr>
        <w:t>Anticipated results and their importanc</w:t>
      </w:r>
      <w:r w:rsidR="00CB7D9A">
        <w:rPr>
          <w:rFonts w:ascii="Arial" w:hAnsi="Arial" w:cs="Arial"/>
          <w:lang w:val="en-GB"/>
        </w:rPr>
        <w:t>e</w:t>
      </w:r>
    </w:p>
    <w:p w14:paraId="3F66EADB" w14:textId="5627C176" w:rsidR="00CB7D9A" w:rsidRPr="00CB7D9A" w:rsidRDefault="00CB7D9A" w:rsidP="003F1906">
      <w:pPr>
        <w:spacing w:line="360" w:lineRule="auto"/>
        <w:rPr>
          <w:rFonts w:ascii="Arial" w:hAnsi="Arial" w:cs="Arial"/>
          <w:color w:val="0070C0"/>
          <w:lang w:val="en-GB"/>
        </w:rPr>
      </w:pPr>
      <w:r>
        <w:rPr>
          <w:rFonts w:ascii="Arial" w:hAnsi="Arial" w:cs="Arial"/>
          <w:color w:val="0070C0"/>
          <w:lang w:val="en-GB"/>
        </w:rPr>
        <w:t>Example graphs</w:t>
      </w:r>
      <w:bookmarkStart w:id="0" w:name="_GoBack"/>
      <w:bookmarkEnd w:id="0"/>
    </w:p>
    <w:p w14:paraId="5DD9DA98" w14:textId="64850B67" w:rsidR="006E625D" w:rsidRPr="003F1906" w:rsidRDefault="006E625D" w:rsidP="003F1906">
      <w:pPr>
        <w:spacing w:line="360" w:lineRule="auto"/>
        <w:rPr>
          <w:rFonts w:ascii="Arial" w:hAnsi="Arial" w:cs="Arial"/>
          <w:b/>
          <w:bCs/>
          <w:lang w:val="en-GB"/>
        </w:rPr>
      </w:pPr>
      <w:r w:rsidRPr="003F1906">
        <w:rPr>
          <w:rFonts w:ascii="Arial" w:hAnsi="Arial" w:cs="Arial"/>
          <w:b/>
          <w:bCs/>
          <w:lang w:val="en-GB"/>
        </w:rPr>
        <w:t>Risk mitigation</w:t>
      </w:r>
    </w:p>
    <w:p w14:paraId="5F135ECF" w14:textId="2AD0328F" w:rsidR="006E625D" w:rsidRPr="003F1906" w:rsidRDefault="006E625D" w:rsidP="003F1906">
      <w:pPr>
        <w:spacing w:line="360" w:lineRule="auto"/>
        <w:rPr>
          <w:rFonts w:ascii="Arial" w:hAnsi="Arial" w:cs="Arial"/>
          <w:lang w:val="en-GB"/>
        </w:rPr>
      </w:pPr>
      <w:r w:rsidRPr="003F1906">
        <w:rPr>
          <w:rFonts w:ascii="Arial" w:hAnsi="Arial" w:cs="Arial"/>
          <w:lang w:val="en-GB"/>
        </w:rPr>
        <w:t>Anticipated problems and their minimisation</w:t>
      </w:r>
    </w:p>
    <w:p w14:paraId="10305638" w14:textId="0A67761C" w:rsidR="006E625D" w:rsidRPr="003F1906" w:rsidRDefault="006E625D" w:rsidP="003F1906">
      <w:pPr>
        <w:spacing w:line="360" w:lineRule="auto"/>
        <w:rPr>
          <w:rFonts w:ascii="Arial" w:hAnsi="Arial" w:cs="Arial"/>
          <w:lang w:val="en-GB"/>
        </w:rPr>
      </w:pPr>
      <w:r w:rsidRPr="003F1906">
        <w:rPr>
          <w:rFonts w:ascii="Arial" w:hAnsi="Arial" w:cs="Arial"/>
          <w:lang w:val="en-GB"/>
        </w:rPr>
        <w:t>Challenges</w:t>
      </w:r>
    </w:p>
    <w:p w14:paraId="3E2AC72B" w14:textId="0A27A2E7" w:rsidR="006E625D" w:rsidRPr="003F1906" w:rsidRDefault="006E625D" w:rsidP="003F1906">
      <w:pPr>
        <w:spacing w:line="360" w:lineRule="auto"/>
        <w:rPr>
          <w:rFonts w:ascii="Arial" w:hAnsi="Arial" w:cs="Arial"/>
          <w:lang w:val="en-GB"/>
        </w:rPr>
      </w:pPr>
    </w:p>
    <w:p w14:paraId="2DA12913" w14:textId="11ED3E94" w:rsidR="006E625D" w:rsidRPr="003F1906" w:rsidRDefault="006E625D" w:rsidP="003F1906">
      <w:pPr>
        <w:spacing w:line="360" w:lineRule="auto"/>
        <w:rPr>
          <w:rFonts w:ascii="Arial" w:hAnsi="Arial" w:cs="Arial"/>
          <w:b/>
          <w:bCs/>
          <w:lang w:val="en-GB"/>
        </w:rPr>
      </w:pPr>
      <w:r w:rsidRPr="003F1906">
        <w:rPr>
          <w:rFonts w:ascii="Arial" w:hAnsi="Arial" w:cs="Arial"/>
          <w:b/>
          <w:bCs/>
          <w:lang w:val="en-GB"/>
        </w:rPr>
        <w:t>Proposed timetable of activities</w:t>
      </w:r>
    </w:p>
    <w:p w14:paraId="6128F3A7" w14:textId="3084819E" w:rsidR="006E625D" w:rsidRPr="003F1906" w:rsidRDefault="006E625D" w:rsidP="003F1906">
      <w:pPr>
        <w:spacing w:line="360" w:lineRule="auto"/>
        <w:rPr>
          <w:rFonts w:ascii="Arial" w:hAnsi="Arial" w:cs="Arial"/>
          <w:lang w:val="en-GB"/>
        </w:rPr>
      </w:pPr>
      <w:r w:rsidRPr="003F1906">
        <w:rPr>
          <w:rFonts w:ascii="Arial" w:hAnsi="Arial" w:cs="Arial"/>
          <w:lang w:val="en-GB"/>
        </w:rPr>
        <w:t>Gantt chart</w:t>
      </w:r>
    </w:p>
    <w:sectPr w:rsidR="006E625D" w:rsidRPr="003F1906" w:rsidSect="006C163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845AE8" w14:textId="77777777" w:rsidR="005C4C1F" w:rsidRDefault="005C4C1F" w:rsidP="006E625D">
      <w:pPr>
        <w:spacing w:after="0" w:line="240" w:lineRule="auto"/>
      </w:pPr>
      <w:r>
        <w:separator/>
      </w:r>
    </w:p>
  </w:endnote>
  <w:endnote w:type="continuationSeparator" w:id="0">
    <w:p w14:paraId="36859C9B" w14:textId="77777777" w:rsidR="005C4C1F" w:rsidRDefault="005C4C1F" w:rsidP="006E6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399DAB" w14:textId="77777777" w:rsidR="005C4C1F" w:rsidRDefault="005C4C1F" w:rsidP="006E625D">
      <w:pPr>
        <w:spacing w:after="0" w:line="240" w:lineRule="auto"/>
      </w:pPr>
      <w:r>
        <w:separator/>
      </w:r>
    </w:p>
  </w:footnote>
  <w:footnote w:type="continuationSeparator" w:id="0">
    <w:p w14:paraId="68BC15B2" w14:textId="77777777" w:rsidR="005C4C1F" w:rsidRDefault="005C4C1F" w:rsidP="006E62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20DDF" w14:textId="1EE7CB18" w:rsidR="006E625D" w:rsidRPr="003F1906" w:rsidRDefault="006E625D">
    <w:pPr>
      <w:pStyle w:val="Header"/>
      <w:rPr>
        <w:lang w:val="en-GB"/>
      </w:rPr>
    </w:pPr>
    <w:r w:rsidRPr="003F1906">
      <w:rPr>
        <w:lang w:val="en-GB"/>
      </w:rPr>
      <w:t>Dani Gargya</w:t>
    </w:r>
    <w:r w:rsidR="003F1906" w:rsidRPr="003F1906">
      <w:rPr>
        <w:lang w:val="en-GB"/>
      </w:rPr>
      <w:t xml:space="preserve"> s1613953</w:t>
    </w:r>
    <w:r w:rsidRPr="003F1906">
      <w:rPr>
        <w:lang w:val="en-GB"/>
      </w:rPr>
      <w:tab/>
    </w:r>
    <w:r w:rsidR="003F1906" w:rsidRPr="003F1906">
      <w:rPr>
        <w:lang w:val="en-GB"/>
      </w:rPr>
      <w:t>Dissertat</w:t>
    </w:r>
    <w:r w:rsidR="003F1906">
      <w:rPr>
        <w:lang w:val="en-GB"/>
      </w:rPr>
      <w:t>ion F</w:t>
    </w:r>
    <w:r w:rsidR="003F1906" w:rsidRPr="003F1906">
      <w:rPr>
        <w:lang w:val="en-GB"/>
      </w:rPr>
      <w:t>ull</w:t>
    </w:r>
    <w:r w:rsidR="003F1906">
      <w:rPr>
        <w:lang w:val="en-GB"/>
      </w:rPr>
      <w:t xml:space="preserve"> Plan</w:t>
    </w:r>
    <w:r w:rsidR="00C85D92">
      <w:rPr>
        <w:lang w:val="en-GB"/>
      </w:rPr>
      <w:t xml:space="preserve"> Draft 1</w:t>
    </w:r>
    <w:r w:rsidRPr="003F1906">
      <w:rPr>
        <w:lang w:val="en-GB"/>
      </w:rPr>
      <w:tab/>
      <w:t>January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01E98"/>
    <w:multiLevelType w:val="hybridMultilevel"/>
    <w:tmpl w:val="A9E442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EF5BFD"/>
    <w:multiLevelType w:val="hybridMultilevel"/>
    <w:tmpl w:val="A2F87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D114EE"/>
    <w:multiLevelType w:val="hybridMultilevel"/>
    <w:tmpl w:val="17465A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77B2343"/>
    <w:multiLevelType w:val="hybridMultilevel"/>
    <w:tmpl w:val="0DC0F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25D"/>
    <w:rsid w:val="00012939"/>
    <w:rsid w:val="00024A62"/>
    <w:rsid w:val="00067138"/>
    <w:rsid w:val="0009532F"/>
    <w:rsid w:val="000A0D9B"/>
    <w:rsid w:val="000B3596"/>
    <w:rsid w:val="00115FE7"/>
    <w:rsid w:val="00135FD2"/>
    <w:rsid w:val="00156E06"/>
    <w:rsid w:val="002152FF"/>
    <w:rsid w:val="00224515"/>
    <w:rsid w:val="00261A53"/>
    <w:rsid w:val="0026273B"/>
    <w:rsid w:val="00262EE7"/>
    <w:rsid w:val="00264728"/>
    <w:rsid w:val="002B06F1"/>
    <w:rsid w:val="002C5CA3"/>
    <w:rsid w:val="002D4A2D"/>
    <w:rsid w:val="002E1870"/>
    <w:rsid w:val="002F1001"/>
    <w:rsid w:val="00300487"/>
    <w:rsid w:val="003060E7"/>
    <w:rsid w:val="003464C3"/>
    <w:rsid w:val="0039126E"/>
    <w:rsid w:val="003D7E63"/>
    <w:rsid w:val="003F1906"/>
    <w:rsid w:val="00410B8E"/>
    <w:rsid w:val="0041513A"/>
    <w:rsid w:val="00425575"/>
    <w:rsid w:val="00456A25"/>
    <w:rsid w:val="00476A7E"/>
    <w:rsid w:val="004951E8"/>
    <w:rsid w:val="004A47E8"/>
    <w:rsid w:val="004B4931"/>
    <w:rsid w:val="004C1DD0"/>
    <w:rsid w:val="004C3BDD"/>
    <w:rsid w:val="004F1FE6"/>
    <w:rsid w:val="005513F3"/>
    <w:rsid w:val="00554E3D"/>
    <w:rsid w:val="0056045E"/>
    <w:rsid w:val="00575693"/>
    <w:rsid w:val="005C4C1F"/>
    <w:rsid w:val="005D3D1A"/>
    <w:rsid w:val="00622A9B"/>
    <w:rsid w:val="00654314"/>
    <w:rsid w:val="006A6051"/>
    <w:rsid w:val="006C1630"/>
    <w:rsid w:val="006E625D"/>
    <w:rsid w:val="00723CF7"/>
    <w:rsid w:val="007350A4"/>
    <w:rsid w:val="007444D3"/>
    <w:rsid w:val="007525F0"/>
    <w:rsid w:val="00770DF2"/>
    <w:rsid w:val="007D04C9"/>
    <w:rsid w:val="007E795E"/>
    <w:rsid w:val="007F3017"/>
    <w:rsid w:val="00800DA2"/>
    <w:rsid w:val="00814D34"/>
    <w:rsid w:val="008334E8"/>
    <w:rsid w:val="008335CD"/>
    <w:rsid w:val="00857560"/>
    <w:rsid w:val="008D7A21"/>
    <w:rsid w:val="00920B63"/>
    <w:rsid w:val="00921306"/>
    <w:rsid w:val="00933D2B"/>
    <w:rsid w:val="00940C7F"/>
    <w:rsid w:val="0095375F"/>
    <w:rsid w:val="0096073A"/>
    <w:rsid w:val="00985AAA"/>
    <w:rsid w:val="009E3451"/>
    <w:rsid w:val="00A25A0D"/>
    <w:rsid w:val="00A315E1"/>
    <w:rsid w:val="00A36870"/>
    <w:rsid w:val="00A471BB"/>
    <w:rsid w:val="00A56863"/>
    <w:rsid w:val="00A66FBF"/>
    <w:rsid w:val="00A809B8"/>
    <w:rsid w:val="00AA1A78"/>
    <w:rsid w:val="00AA4FE0"/>
    <w:rsid w:val="00AA7D42"/>
    <w:rsid w:val="00AB37AB"/>
    <w:rsid w:val="00AC24D4"/>
    <w:rsid w:val="00AE7B3D"/>
    <w:rsid w:val="00B32C13"/>
    <w:rsid w:val="00B90789"/>
    <w:rsid w:val="00BA1D0B"/>
    <w:rsid w:val="00BB26A0"/>
    <w:rsid w:val="00BB5361"/>
    <w:rsid w:val="00BB56CC"/>
    <w:rsid w:val="00C60280"/>
    <w:rsid w:val="00C612D1"/>
    <w:rsid w:val="00C70EC0"/>
    <w:rsid w:val="00C767B9"/>
    <w:rsid w:val="00C85D92"/>
    <w:rsid w:val="00CB2043"/>
    <w:rsid w:val="00CB5BA9"/>
    <w:rsid w:val="00CB7D9A"/>
    <w:rsid w:val="00CF75E1"/>
    <w:rsid w:val="00D37813"/>
    <w:rsid w:val="00D6428B"/>
    <w:rsid w:val="00D81D65"/>
    <w:rsid w:val="00DB2744"/>
    <w:rsid w:val="00DC4DDC"/>
    <w:rsid w:val="00E05202"/>
    <w:rsid w:val="00E264E4"/>
    <w:rsid w:val="00E62481"/>
    <w:rsid w:val="00E67A4C"/>
    <w:rsid w:val="00E7036C"/>
    <w:rsid w:val="00E71F43"/>
    <w:rsid w:val="00E75F6A"/>
    <w:rsid w:val="00E86F98"/>
    <w:rsid w:val="00EB5A1A"/>
    <w:rsid w:val="00F570E6"/>
    <w:rsid w:val="00F92AC1"/>
    <w:rsid w:val="00F95196"/>
    <w:rsid w:val="00FB6712"/>
    <w:rsid w:val="00FD5D4F"/>
    <w:rsid w:val="00FE05E4"/>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6C293"/>
  <w15:chartTrackingRefBased/>
  <w15:docId w15:val="{0AE89CB9-9906-4C9F-BDFC-85B5BCA0C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2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625D"/>
    <w:rPr>
      <w:lang w:val="es-ES"/>
    </w:rPr>
  </w:style>
  <w:style w:type="paragraph" w:styleId="Footer">
    <w:name w:val="footer"/>
    <w:basedOn w:val="Normal"/>
    <w:link w:val="FooterChar"/>
    <w:uiPriority w:val="99"/>
    <w:unhideWhenUsed/>
    <w:rsid w:val="006E62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625D"/>
    <w:rPr>
      <w:lang w:val="es-ES"/>
    </w:rPr>
  </w:style>
  <w:style w:type="paragraph" w:styleId="ListParagraph">
    <w:name w:val="List Paragraph"/>
    <w:basedOn w:val="Normal"/>
    <w:uiPriority w:val="34"/>
    <w:qFormat/>
    <w:rsid w:val="007D04C9"/>
    <w:pPr>
      <w:ind w:left="720"/>
      <w:contextualSpacing/>
    </w:pPr>
  </w:style>
  <w:style w:type="paragraph" w:styleId="Bibliography">
    <w:name w:val="Bibliography"/>
    <w:basedOn w:val="Normal"/>
    <w:next w:val="Normal"/>
    <w:uiPriority w:val="37"/>
    <w:unhideWhenUsed/>
    <w:rsid w:val="004C3BDD"/>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4006</Words>
  <Characters>22837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DanielaG</dc:creator>
  <cp:keywords/>
  <dc:description/>
  <cp:lastModifiedBy>DanielaG</cp:lastModifiedBy>
  <cp:revision>73</cp:revision>
  <dcterms:created xsi:type="dcterms:W3CDTF">2020-01-20T11:20:00Z</dcterms:created>
  <dcterms:modified xsi:type="dcterms:W3CDTF">2020-01-26T22:59:00Z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id="ly7yKXF1"/&gt;&lt;style id="http://www.zotero.org/styles/harvard1" locale="en-GB"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