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7743C" w14:textId="560D6FD4" w:rsidR="009533A0" w:rsidRDefault="00550306" w:rsidP="003A3C0B">
      <w:pPr>
        <w:pStyle w:val="StandardWeb"/>
        <w:spacing w:before="0" w:beforeAutospacing="0" w:after="200" w:afterAutospacing="0"/>
        <w:jc w:val="center"/>
        <w:rPr>
          <w:rFonts w:ascii="Lato" w:hAnsi="Lato" w:cs="Lato"/>
          <w:sz w:val="22"/>
          <w:szCs w:val="22"/>
        </w:rPr>
      </w:pPr>
      <w:r w:rsidRPr="00550306">
        <w:rPr>
          <w:rFonts w:ascii="Lato" w:hAnsi="Lato" w:cs="Lato"/>
          <w:sz w:val="22"/>
          <w:szCs w:val="22"/>
        </w:rPr>
        <w:t>Enhance Understanding of Space in Urban Planning through Game-Inspired Orientation Tools in VR</w:t>
      </w:r>
    </w:p>
    <w:p w14:paraId="3CCAB0EF" w14:textId="5CD4A450" w:rsidR="00594527" w:rsidRDefault="00594527" w:rsidP="00594527">
      <w:r>
        <w:t>To provide a better quality of life and place, urban planning needs to adapt to the rapid growth of population and the resulting global urbanization \</w:t>
      </w:r>
      <w:proofErr w:type="spellStart"/>
      <w:proofErr w:type="gramStart"/>
      <w:r>
        <w:t>citep</w:t>
      </w:r>
      <w:proofErr w:type="spellEnd"/>
      <w:r>
        <w:t>{</w:t>
      </w:r>
      <w:proofErr w:type="gramEnd"/>
      <w:r>
        <w:t>MOURATIDIS2021103229} \</w:t>
      </w:r>
      <w:proofErr w:type="spellStart"/>
      <w:r>
        <w:t>citep</w:t>
      </w:r>
      <w:proofErr w:type="spellEnd"/>
      <w:r>
        <w:t>{Trip}. Creative and transdisciplinary movements are already working towards a sustainable and inclusive future and bring experts, businesses, institutions, and citizens together to address complex societal challenges through co-creation \</w:t>
      </w:r>
      <w:proofErr w:type="spellStart"/>
      <w:proofErr w:type="gramStart"/>
      <w:r>
        <w:t>citep</w:t>
      </w:r>
      <w:proofErr w:type="spellEnd"/>
      <w:r>
        <w:t>{</w:t>
      </w:r>
      <w:proofErr w:type="gramEnd"/>
      <w:r>
        <w:t>NEB}. Such participatory planning with community involvement positively affects decision making and getting those decisions and design choices accepted and tested by different members of the community (including non-experts and citizens) can lead to a better working environment \</w:t>
      </w:r>
      <w:proofErr w:type="spellStart"/>
      <w:proofErr w:type="gramStart"/>
      <w:r>
        <w:t>citep</w:t>
      </w:r>
      <w:proofErr w:type="spellEnd"/>
      <w:r>
        <w:t>{</w:t>
      </w:r>
      <w:proofErr w:type="gramEnd"/>
      <w:r>
        <w:t>MAFFEI2016338}.</w:t>
      </w:r>
    </w:p>
    <w:p w14:paraId="645ADAF8" w14:textId="64B0832D" w:rsidR="00594527" w:rsidRDefault="00594527" w:rsidP="00594527">
      <w:r>
        <w:t>Virtual Reality technology can help this public consultation process and has the potential to foster stakeholder participation \</w:t>
      </w:r>
      <w:proofErr w:type="spellStart"/>
      <w:proofErr w:type="gramStart"/>
      <w:r>
        <w:t>citep</w:t>
      </w:r>
      <w:proofErr w:type="spellEnd"/>
      <w:r>
        <w:t>{</w:t>
      </w:r>
      <w:proofErr w:type="gramEnd"/>
      <w:r>
        <w:t>VR1}.This technology’s representation of the real world is a superior way of communicating and understanding the environment compared to mere description, and in creating a common language and empowering participants it helps the design and urban planning process \</w:t>
      </w:r>
      <w:proofErr w:type="spellStart"/>
      <w:r>
        <w:t>citep</w:t>
      </w:r>
      <w:proofErr w:type="spellEnd"/>
      <w:r>
        <w:t>{VR2} \</w:t>
      </w:r>
      <w:proofErr w:type="spellStart"/>
      <w:r>
        <w:t>citep</w:t>
      </w:r>
      <w:proofErr w:type="spellEnd"/>
      <w:r>
        <w:t>{ALKODMANY199937} \</w:t>
      </w:r>
      <w:proofErr w:type="spellStart"/>
      <w:r>
        <w:t>citep</w:t>
      </w:r>
      <w:proofErr w:type="spellEnd"/>
      <w:r>
        <w:t xml:space="preserve">{VR3}. </w:t>
      </w:r>
    </w:p>
    <w:p w14:paraId="0C8F5A47" w14:textId="77777777" w:rsidR="00594527" w:rsidRDefault="00594527" w:rsidP="00594527">
      <w:r>
        <w:t>Being able to present additional information about the urban planning process, makes it an effective tool for communication plans and knowledge exchanges. This improves transparency.</w:t>
      </w:r>
    </w:p>
    <w:p w14:paraId="40CEF580" w14:textId="62A547B0" w:rsidR="00594527" w:rsidRDefault="00594527" w:rsidP="00594527">
      <w:r>
        <w:t xml:space="preserve">But to successfully present this information so non-experts </w:t>
      </w:r>
      <w:proofErr w:type="gramStart"/>
      <w:r>
        <w:t>are able to</w:t>
      </w:r>
      <w:proofErr w:type="gramEnd"/>
      <w:r>
        <w:t xml:space="preserve"> look and participate in the urban planning process, it needs to be prepared and presented in a comprehensive way \</w:t>
      </w:r>
      <w:proofErr w:type="spellStart"/>
      <w:r>
        <w:t>citep</w:t>
      </w:r>
      <w:proofErr w:type="spellEnd"/>
      <w:r>
        <w:t>{urbanplannin3D}.</w:t>
      </w:r>
    </w:p>
    <w:p w14:paraId="2C104586" w14:textId="79BC0BD1" w:rsidR="00594527" w:rsidRDefault="00594527" w:rsidP="00594527">
      <w:r>
        <w:t>Multiple studies have already been conducted about the depiction of the environment itself, focusing on the influence of realism, sound, and light. Therefore, this paper will focus on different characteristics. Designing and planning a place is a dynamic process and its effectiveness relies on the human perception \</w:t>
      </w:r>
      <w:proofErr w:type="spellStart"/>
      <w:r>
        <w:t>citep</w:t>
      </w:r>
      <w:proofErr w:type="spellEnd"/>
      <w:r>
        <w:t>{urbansci2020034}. Among other things, places can be characterized by their distinct cultural, social and economic attributes \</w:t>
      </w:r>
      <w:proofErr w:type="spellStart"/>
      <w:proofErr w:type="gramStart"/>
      <w:r>
        <w:t>citep</w:t>
      </w:r>
      <w:proofErr w:type="spellEnd"/>
      <w:r>
        <w:t>{</w:t>
      </w:r>
      <w:proofErr w:type="gramEnd"/>
      <w:r>
        <w:t xml:space="preserve">THOMAS2023104111}.  </w:t>
      </w:r>
    </w:p>
    <w:p w14:paraId="6FB527E6" w14:textId="3E1E4BCF" w:rsidR="00594527" w:rsidRDefault="00594527" w:rsidP="00594527">
      <w:r>
        <w:t xml:space="preserve">This paper will focus on how to communicate those attributes most effectively so that this knowledge might later be used for urban planning purposes. </w:t>
      </w:r>
    </w:p>
    <w:p w14:paraId="13803992" w14:textId="2B4F19D8" w:rsidR="00594527" w:rsidRDefault="00594527" w:rsidP="00594527">
      <w:r>
        <w:t>The tools to realize this goal will be inspired by orientation and navigation systems predominately found in video games. Videogame environments are complex and require players to orient themselves in multiple environments such as buildings, natural settings but also city streets \</w:t>
      </w:r>
      <w:proofErr w:type="spellStart"/>
      <w:proofErr w:type="gramStart"/>
      <w:r>
        <w:t>citep</w:t>
      </w:r>
      <w:proofErr w:type="spellEnd"/>
      <w:r>
        <w:t>{</w:t>
      </w:r>
      <w:proofErr w:type="gramEnd"/>
      <w:r>
        <w:t>DECASTELL2019102895}. They are visually realistic environments that evoke the same spatial abilities needed in the real world.</w:t>
      </w:r>
    </w:p>
    <w:p w14:paraId="1B27AA95" w14:textId="149F3E8D" w:rsidR="00594527" w:rsidRDefault="00594527" w:rsidP="00594527">
      <w:r>
        <w:t>The game-inspired orientation tools this paper will focus on are markers in the user's field of view and a compass bar. In addition to those two tools, a more conventional orientation method, a map, will be added to the virtual environments. All three orientation tools will be compared in their ability to communicate information about the given space and how the understanding of the places differs between them.</w:t>
      </w:r>
    </w:p>
    <w:p w14:paraId="1C7F5A9C" w14:textId="3C2F5AD9" w:rsidR="00594527" w:rsidRDefault="00594527" w:rsidP="00594527">
      <w:r>
        <w:t>For this purpose, the available amenities of the places will be classified into the previously mentioned attributes that characterize a place (cultural, social, and economics).</w:t>
      </w:r>
    </w:p>
    <w:p w14:paraId="5CC3D5A8" w14:textId="77777777" w:rsidR="00594527" w:rsidRDefault="00594527" w:rsidP="00594527">
      <w:r>
        <w:t>Participants will experience one of these three implemented orientation methods in the same place. A questionnaire will then highlight how well those tools can communicate the information about the space.</w:t>
      </w:r>
    </w:p>
    <w:p w14:paraId="5FE876B4" w14:textId="77777777" w:rsidR="00594527" w:rsidRDefault="00594527" w:rsidP="00594527"/>
    <w:p w14:paraId="7D0415BA" w14:textId="741ECE13" w:rsidR="00BA08A3" w:rsidRPr="00594527" w:rsidRDefault="00594527" w:rsidP="00594527">
      <w:pPr>
        <w:rPr>
          <w:lang w:val="de-AT"/>
        </w:rPr>
      </w:pPr>
      <w:proofErr w:type="gramStart"/>
      <w:r w:rsidRPr="00594527">
        <w:rPr>
          <w:lang w:val="de-AT"/>
        </w:rPr>
        <w:lastRenderedPageBreak/>
        <w:t>---  TODO</w:t>
      </w:r>
      <w:proofErr w:type="gramEnd"/>
      <w:r w:rsidRPr="00594527">
        <w:rPr>
          <w:lang w:val="de-AT"/>
        </w:rPr>
        <w:t>: Aufbau der Arbeit beschreiben - später dann  -----</w:t>
      </w:r>
    </w:p>
    <w:p w14:paraId="2E177994" w14:textId="77777777" w:rsidR="00594527" w:rsidRPr="00CA47CB" w:rsidRDefault="00594527" w:rsidP="00954F93">
      <w:pPr>
        <w:rPr>
          <w:lang w:val="de-AT"/>
        </w:rPr>
      </w:pPr>
    </w:p>
    <w:p w14:paraId="738B506C" w14:textId="1CBD591D" w:rsidR="00594527" w:rsidRDefault="000662F9" w:rsidP="00954F93">
      <w:commentRangeStart w:id="0"/>
      <w:r>
        <w:t>Related Work</w:t>
      </w:r>
      <w:commentRangeEnd w:id="0"/>
      <w:r>
        <w:rPr>
          <w:rStyle w:val="Kommentarzeichen"/>
        </w:rPr>
        <w:commentReference w:id="0"/>
      </w:r>
    </w:p>
    <w:p w14:paraId="483B7F31" w14:textId="183F106E" w:rsidR="000662F9" w:rsidRDefault="000B4B23" w:rsidP="00954F93">
      <w:pPr>
        <w:rPr>
          <w:b/>
          <w:bCs/>
        </w:rPr>
      </w:pPr>
      <w:r w:rsidRPr="00AF6A6E">
        <w:rPr>
          <w:b/>
          <w:bCs/>
        </w:rPr>
        <w:t>What makes a place</w:t>
      </w:r>
    </w:p>
    <w:p w14:paraId="4A623230" w14:textId="2CE17E68" w:rsidR="005E3D20" w:rsidRPr="005E3D20" w:rsidRDefault="005E3D20" w:rsidP="00954F93">
      <w:r>
        <w:rPr>
          <w:b/>
          <w:bCs/>
        </w:rPr>
        <w:t xml:space="preserve">--- </w:t>
      </w:r>
      <w:r>
        <w:t>Start with space and work to place</w:t>
      </w:r>
    </w:p>
    <w:p w14:paraId="6EF0EA0D" w14:textId="77777777" w:rsidR="00C9540A" w:rsidRDefault="00441533" w:rsidP="00441533">
      <w:r>
        <w:t xml:space="preserve">The cultural geographer </w:t>
      </w:r>
      <w:commentRangeStart w:id="1"/>
      <w:r>
        <w:t xml:space="preserve">Yi Fu Tuan </w:t>
      </w:r>
      <w:commentRangeEnd w:id="1"/>
      <w:r w:rsidR="005720F5">
        <w:rPr>
          <w:rStyle w:val="Kommentarzeichen"/>
        </w:rPr>
        <w:commentReference w:id="1"/>
      </w:r>
      <w:r>
        <w:t>defined place</w:t>
      </w:r>
      <w:r w:rsidR="005720F5">
        <w:t>,</w:t>
      </w:r>
      <w:r>
        <w:t xml:space="preserve"> and </w:t>
      </w:r>
      <w:r w:rsidR="005720F5">
        <w:t>its</w:t>
      </w:r>
      <w:r>
        <w:t xml:space="preserve"> </w:t>
      </w:r>
      <w:r w:rsidR="005720F5">
        <w:t>accompanying differenced</w:t>
      </w:r>
      <w:r>
        <w:t xml:space="preserve"> to space</w:t>
      </w:r>
      <w:r w:rsidR="005720F5">
        <w:t>, as one of perception. Whereas space refers to environments with little meaning and emotional attachments to the beholder, so is place the opposite.</w:t>
      </w:r>
      <w:r w:rsidR="00C9540A">
        <w:t xml:space="preserve"> A place holds value and importance to its users due to their personal and collective experiences. It is human interaction, activities and emotional connections associated with a space that transform it to something more [4]. </w:t>
      </w:r>
    </w:p>
    <w:p w14:paraId="57B31768" w14:textId="711589FE" w:rsidR="00434CE3" w:rsidRDefault="00434CE3" w:rsidP="00441533">
      <w:r>
        <w:t xml:space="preserve">Factors that </w:t>
      </w:r>
      <w:r w:rsidR="00E13BEA">
        <w:t>contribute to</w:t>
      </w:r>
      <w:r>
        <w:t xml:space="preserve"> this creation of a place are natural assets, narrative, reputation and political actions, local traditions, historic buildings, available sensory enjoyment and comfort but also availability of goods and services [4, 5]. Castello therefore concludes that</w:t>
      </w:r>
      <w:r w:rsidR="00E13BEA">
        <w:t xml:space="preserve"> the perception of a place is influenced by</w:t>
      </w:r>
      <w:r>
        <w:t xml:space="preserve"> socio-cultural stimuli (narrative, history and tradition), morphological-imaginary stimuli (natural assets, beauty, reputation) and enjoyment-functional stimuli (services, utilities, sensory enjoyment)</w:t>
      </w:r>
      <w:r w:rsidR="00E13BEA">
        <w:t xml:space="preserve">, all three of them a result form the interaction between people and their environment. </w:t>
      </w:r>
    </w:p>
    <w:p w14:paraId="61EEE6AB" w14:textId="769766E4" w:rsidR="005720F5" w:rsidRDefault="00326D77" w:rsidP="00441533">
      <w:r>
        <w:t xml:space="preserve">The concept of place has been explored across diverse disciplines, including geography </w:t>
      </w:r>
      <w:r w:rsidR="006937CD">
        <w:t>[6] [7]</w:t>
      </w:r>
      <w:r>
        <w:t xml:space="preserve">, cultural anthropology </w:t>
      </w:r>
      <w:r w:rsidR="006937CD">
        <w:t xml:space="preserve">[8], </w:t>
      </w:r>
      <w:r>
        <w:t xml:space="preserve">architecture </w:t>
      </w:r>
      <w:r w:rsidR="006937CD">
        <w:t>[</w:t>
      </w:r>
      <w:r w:rsidR="00086BB6">
        <w:t>9]</w:t>
      </w:r>
      <w:r>
        <w:t>, leisure studies</w:t>
      </w:r>
      <w:r w:rsidR="00086BB6">
        <w:t xml:space="preserve"> [10]</w:t>
      </w:r>
      <w:r>
        <w:t>, and forest science</w:t>
      </w:r>
      <w:r w:rsidR="00086BB6">
        <w:t xml:space="preserve"> [11]</w:t>
      </w:r>
      <w:r>
        <w:t>. As the internet continues to permeate daily life, new areas of study such as educational technology and virtual places are emerging, further expanding the understanding of how people relate to and connect with places.</w:t>
      </w:r>
    </w:p>
    <w:p w14:paraId="3A6741B9" w14:textId="78A1B01D" w:rsidR="00DA717D" w:rsidRDefault="00DD45BF" w:rsidP="00954F93">
      <w:r>
        <w:t xml:space="preserve">But quantifying the relationship between a physical environment influences and a person’s emotional experience has always been a challenge [1].  </w:t>
      </w:r>
      <w:r w:rsidR="00681234">
        <w:t>This emotional relationship between people and places is called “sense of place”</w:t>
      </w:r>
      <w:r w:rsidR="00DA717D">
        <w:t xml:space="preserve"> </w:t>
      </w:r>
      <w:r w:rsidR="00681234">
        <w:t>[3].</w:t>
      </w:r>
      <w:r w:rsidR="00DA717D">
        <w:t xml:space="preserve"> Earliest studies on SOP were made in urban design and social science and Hu &amp; Chen believe, that it is something possessed by everyone, connecting us to the world. It is an essential part to our environments experienced and is defined by a </w:t>
      </w:r>
      <w:r w:rsidR="003A2B4D">
        <w:t>places physical, social and economic attribute</w:t>
      </w:r>
      <w:r w:rsidR="007A4CB1">
        <w:t xml:space="preserve"> [1] </w:t>
      </w:r>
      <w:r w:rsidR="00063B8D">
        <w:t xml:space="preserve">[5] </w:t>
      </w:r>
      <w:r w:rsidR="007A4CB1">
        <w:t>and as such integrates three intertwined components: the physical environment, human behaviour and social or psychological processes [13].</w:t>
      </w:r>
      <w:r w:rsidR="00063B8D">
        <w:t xml:space="preserve">  The sense of place is individual, the result of human interaction with the environment [14] </w:t>
      </w:r>
      <w:r w:rsidR="003A2B4D">
        <w:t>[3] and is a cognitive, affective and evaluative relationship [5].</w:t>
      </w:r>
      <w:r w:rsidR="00877F54">
        <w:t xml:space="preserve"> A relationship that plays an important role in urban architecture [1]. In including not only the physical environment but perception and inter-human interaction</w:t>
      </w:r>
      <w:r w:rsidR="00595F32">
        <w:t>, Hu &amp; Chen argue that it could</w:t>
      </w:r>
      <w:r w:rsidR="00877F54">
        <w:t xml:space="preserve"> result in creating both meaningful and effective places [</w:t>
      </w:r>
      <w:r w:rsidR="00595F32">
        <w:t>1</w:t>
      </w:r>
      <w:r w:rsidR="00877F54">
        <w:t xml:space="preserve">].  </w:t>
      </w:r>
      <w:r w:rsidR="00595F32">
        <w:t xml:space="preserve">Creating a sense of place and community is a fundamental principle in creating a sustainable and high-quality built environment. It serves as an important building block in designing environments that prioritize sustainability and quality of life [1] [3]. </w:t>
      </w:r>
    </w:p>
    <w:p w14:paraId="365366F2" w14:textId="570F8B0E" w:rsidR="00CA47CB" w:rsidRPr="00CA47CB" w:rsidRDefault="00CA47CB" w:rsidP="00954F93">
      <w:pPr>
        <w:rPr>
          <w:lang w:val="de-AT"/>
        </w:rPr>
      </w:pPr>
      <w:r w:rsidRPr="00CA47CB">
        <w:rPr>
          <w:lang w:val="de-AT"/>
        </w:rPr>
        <w:t xml:space="preserve">--- damit die </w:t>
      </w:r>
      <w:proofErr w:type="spellStart"/>
      <w:r w:rsidRPr="00CA47CB">
        <w:rPr>
          <w:lang w:val="de-AT"/>
        </w:rPr>
        <w:t>planung</w:t>
      </w:r>
      <w:proofErr w:type="spellEnd"/>
      <w:r w:rsidRPr="00CA47CB">
        <w:rPr>
          <w:lang w:val="de-AT"/>
        </w:rPr>
        <w:t xml:space="preserve">, und </w:t>
      </w:r>
      <w:proofErr w:type="spellStart"/>
      <w:r w:rsidRPr="00CA47CB">
        <w:rPr>
          <w:lang w:val="de-AT"/>
        </w:rPr>
        <w:t>c</w:t>
      </w:r>
      <w:r>
        <w:rPr>
          <w:lang w:val="de-AT"/>
        </w:rPr>
        <w:t>ooperative</w:t>
      </w:r>
      <w:proofErr w:type="spellEnd"/>
      <w:r>
        <w:rPr>
          <w:lang w:val="de-AT"/>
        </w:rPr>
        <w:t xml:space="preserve"> </w:t>
      </w:r>
      <w:proofErr w:type="spellStart"/>
      <w:r>
        <w:rPr>
          <w:lang w:val="de-AT"/>
        </w:rPr>
        <w:t>plannung</w:t>
      </w:r>
      <w:proofErr w:type="spellEnd"/>
      <w:r>
        <w:rPr>
          <w:lang w:val="de-AT"/>
        </w:rPr>
        <w:t xml:space="preserve"> funktioniert, müssen </w:t>
      </w:r>
      <w:proofErr w:type="spellStart"/>
      <w:r>
        <w:rPr>
          <w:lang w:val="de-AT"/>
        </w:rPr>
        <w:t>leute</w:t>
      </w:r>
      <w:proofErr w:type="spellEnd"/>
      <w:r>
        <w:rPr>
          <w:lang w:val="de-AT"/>
        </w:rPr>
        <w:t xml:space="preserve"> auch diesen Teil des </w:t>
      </w:r>
      <w:proofErr w:type="spellStart"/>
      <w:r>
        <w:rPr>
          <w:lang w:val="de-AT"/>
        </w:rPr>
        <w:t>ortes</w:t>
      </w:r>
      <w:proofErr w:type="spellEnd"/>
      <w:r>
        <w:rPr>
          <w:lang w:val="de-AT"/>
        </w:rPr>
        <w:t xml:space="preserve"> verstehen – jedoch ist es ein sehr vages </w:t>
      </w:r>
      <w:proofErr w:type="spellStart"/>
      <w:r>
        <w:rPr>
          <w:lang w:val="de-AT"/>
        </w:rPr>
        <w:t>concept</w:t>
      </w:r>
      <w:proofErr w:type="spellEnd"/>
      <w:r>
        <w:rPr>
          <w:lang w:val="de-AT"/>
        </w:rPr>
        <w:t xml:space="preserve">, schwer </w:t>
      </w:r>
      <w:proofErr w:type="gramStart"/>
      <w:r>
        <w:rPr>
          <w:lang w:val="de-AT"/>
        </w:rPr>
        <w:t>rüber zu bringen</w:t>
      </w:r>
      <w:proofErr w:type="gramEnd"/>
      <w:r>
        <w:rPr>
          <w:lang w:val="de-AT"/>
        </w:rPr>
        <w:t xml:space="preserve"> </w:t>
      </w:r>
      <w:proofErr w:type="spellStart"/>
      <w:r>
        <w:rPr>
          <w:lang w:val="de-AT"/>
        </w:rPr>
        <w:t>vorallem</w:t>
      </w:r>
      <w:proofErr w:type="spellEnd"/>
      <w:r>
        <w:rPr>
          <w:lang w:val="de-AT"/>
        </w:rPr>
        <w:t xml:space="preserve"> weil es so individuell ist --- </w:t>
      </w:r>
      <w:proofErr w:type="spellStart"/>
      <w:r>
        <w:rPr>
          <w:lang w:val="de-AT"/>
        </w:rPr>
        <w:t>even</w:t>
      </w:r>
      <w:proofErr w:type="spellEnd"/>
      <w:r>
        <w:rPr>
          <w:lang w:val="de-AT"/>
        </w:rPr>
        <w:t xml:space="preserve"> </w:t>
      </w:r>
      <w:proofErr w:type="spellStart"/>
      <w:r>
        <w:rPr>
          <w:lang w:val="de-AT"/>
        </w:rPr>
        <w:t>more</w:t>
      </w:r>
      <w:proofErr w:type="spellEnd"/>
      <w:r>
        <w:rPr>
          <w:lang w:val="de-AT"/>
        </w:rPr>
        <w:t xml:space="preserve"> so in VR – </w:t>
      </w:r>
      <w:proofErr w:type="spellStart"/>
      <w:r>
        <w:rPr>
          <w:lang w:val="de-AT"/>
        </w:rPr>
        <w:t>our</w:t>
      </w:r>
      <w:proofErr w:type="spellEnd"/>
      <w:r>
        <w:rPr>
          <w:lang w:val="de-AT"/>
        </w:rPr>
        <w:t xml:space="preserve"> </w:t>
      </w:r>
      <w:proofErr w:type="spellStart"/>
      <w:r>
        <w:rPr>
          <w:lang w:val="de-AT"/>
        </w:rPr>
        <w:t>primary</w:t>
      </w:r>
      <w:proofErr w:type="spellEnd"/>
      <w:r>
        <w:rPr>
          <w:lang w:val="de-AT"/>
        </w:rPr>
        <w:t xml:space="preserve"> medium</w:t>
      </w:r>
      <w:r w:rsidR="00660D51">
        <w:rPr>
          <w:lang w:val="de-AT"/>
        </w:rPr>
        <w:t xml:space="preserve"> (mehr dazu in kürze)</w:t>
      </w:r>
      <w:r>
        <w:rPr>
          <w:lang w:val="de-AT"/>
        </w:rPr>
        <w:t xml:space="preserve">, warum, weil nur so kurz da- 15 unten --- </w:t>
      </w:r>
      <w:r w:rsidR="00C9543C">
        <w:rPr>
          <w:lang w:val="de-AT"/>
        </w:rPr>
        <w:t xml:space="preserve">aber --- teil 5 (steht nicht allein, </w:t>
      </w:r>
      <w:proofErr w:type="spellStart"/>
      <w:r w:rsidR="00C9543C">
        <w:rPr>
          <w:lang w:val="de-AT"/>
        </w:rPr>
        <w:t>environment</w:t>
      </w:r>
      <w:proofErr w:type="spellEnd"/>
      <w:r w:rsidR="00C9543C">
        <w:rPr>
          <w:lang w:val="de-AT"/>
        </w:rPr>
        <w:t xml:space="preserve"> muss es zur </w:t>
      </w:r>
      <w:proofErr w:type="spellStart"/>
      <w:r w:rsidR="00C9543C">
        <w:rPr>
          <w:lang w:val="de-AT"/>
        </w:rPr>
        <w:t>verfügung</w:t>
      </w:r>
      <w:proofErr w:type="spellEnd"/>
      <w:r w:rsidR="00C9543C">
        <w:rPr>
          <w:lang w:val="de-AT"/>
        </w:rPr>
        <w:t xml:space="preserve"> stellen) --- das ist die </w:t>
      </w:r>
      <w:proofErr w:type="spellStart"/>
      <w:r w:rsidR="00C9543C">
        <w:rPr>
          <w:lang w:val="de-AT"/>
        </w:rPr>
        <w:t>information</w:t>
      </w:r>
      <w:proofErr w:type="spellEnd"/>
      <w:r w:rsidR="00C9543C">
        <w:rPr>
          <w:lang w:val="de-AT"/>
        </w:rPr>
        <w:t xml:space="preserve">, auf die sich diese Arbeit konzentriert </w:t>
      </w:r>
    </w:p>
    <w:p w14:paraId="1BF57C4F" w14:textId="77777777" w:rsidR="00E5462F" w:rsidRPr="00C9543C" w:rsidRDefault="00E5462F" w:rsidP="00954F93">
      <w:pPr>
        <w:rPr>
          <w:lang w:val="de-AT"/>
        </w:rPr>
      </w:pPr>
    </w:p>
    <w:p w14:paraId="1EBBC6C2" w14:textId="77777777" w:rsidR="00E5462F" w:rsidRPr="00C9543C" w:rsidRDefault="00E5462F" w:rsidP="00954F93">
      <w:pPr>
        <w:rPr>
          <w:lang w:val="de-AT"/>
        </w:rPr>
      </w:pPr>
    </w:p>
    <w:p w14:paraId="2D65B934" w14:textId="77777777" w:rsidR="00E5462F" w:rsidRPr="00C9543C" w:rsidRDefault="00E5462F" w:rsidP="00954F93">
      <w:pPr>
        <w:rPr>
          <w:lang w:val="de-AT"/>
        </w:rPr>
      </w:pPr>
    </w:p>
    <w:p w14:paraId="479BEACB" w14:textId="77777777" w:rsidR="00E5462F" w:rsidRPr="00C9543C" w:rsidRDefault="00E5462F" w:rsidP="00954F93">
      <w:pPr>
        <w:rPr>
          <w:lang w:val="de-AT"/>
        </w:rPr>
      </w:pPr>
    </w:p>
    <w:p w14:paraId="177D9C4D" w14:textId="6AA8E2D2" w:rsidR="00595F32" w:rsidRPr="00E5462F" w:rsidRDefault="00C73105" w:rsidP="00E5462F">
      <w:pPr>
        <w:rPr>
          <w:color w:val="BFBFBF" w:themeColor="background1" w:themeShade="BF"/>
        </w:rPr>
      </w:pPr>
      <w:r w:rsidRPr="00E5462F">
        <w:t xml:space="preserve">15 </w:t>
      </w:r>
      <w:r w:rsidR="00E5462F" w:rsidRPr="00E5462F">
        <w:rPr>
          <w:color w:val="A6A6A6" w:themeColor="background1" w:themeShade="A6"/>
        </w:rPr>
        <w:t xml:space="preserve">Sense of place does not equal presence but is a factor that influences it. we propose that the sense of place might reasonably and usefully be considered as a further content factor. However, existing place theories and empirical work lack a consideration of how people experience places that are only encountered relatively briefly, rather than being the subjects of long-established residence or long-term attachment. Such aspects of place experience are much more directly equivalent to most VR </w:t>
      </w:r>
      <w:proofErr w:type="spellStart"/>
      <w:proofErr w:type="gramStart"/>
      <w:r w:rsidR="00E5462F" w:rsidRPr="00E5462F">
        <w:rPr>
          <w:color w:val="A6A6A6" w:themeColor="background1" w:themeShade="A6"/>
        </w:rPr>
        <w:t>experience.The</w:t>
      </w:r>
      <w:proofErr w:type="spellEnd"/>
      <w:proofErr w:type="gramEnd"/>
      <w:r w:rsidR="00E5462F" w:rsidRPr="00E5462F">
        <w:rPr>
          <w:color w:val="A6A6A6" w:themeColor="background1" w:themeShade="A6"/>
        </w:rPr>
        <w:t xml:space="preserve"> challenge is to identify which aspects of place can best survive their translation into virtual reality given its constraints</w:t>
      </w:r>
    </w:p>
    <w:p w14:paraId="01845C4A" w14:textId="7D073A36" w:rsidR="003A2B4D" w:rsidRPr="00C9543C" w:rsidRDefault="00063B8D" w:rsidP="00C9543C">
      <w:pPr>
        <w:rPr>
          <w:color w:val="A6A6A6" w:themeColor="background1" w:themeShade="A6"/>
        </w:rPr>
      </w:pPr>
      <w:r>
        <w:t xml:space="preserve">5 </w:t>
      </w:r>
      <w:r w:rsidR="00C9543C" w:rsidRPr="00C9543C">
        <w:rPr>
          <w:color w:val="A6A6A6" w:themeColor="background1" w:themeShade="A6"/>
        </w:rPr>
        <w:t>While the social, cultural, and psychological elements are undoubtedly key, they cannot stand alone. Says Stedman (2003), “Although social constructions are important, they hardly arise out of thin air: The local environment sets bounds and gives form to these [social] constructions” (p. 671). The physical setting provides the context—as some have called it, the “stage” (Basso 1996b, p. 66; Steele, 1981, p. 14)—for human/environment interactions</w:t>
      </w:r>
    </w:p>
    <w:p w14:paraId="35A4F7BC" w14:textId="77777777" w:rsidR="005E3D20" w:rsidRPr="003A2B4D" w:rsidRDefault="005E3D20" w:rsidP="00954F93"/>
    <w:p w14:paraId="2E9929AD" w14:textId="2E2A90AF" w:rsidR="005E3D20" w:rsidRDefault="005E3D20" w:rsidP="00954F93">
      <w:r>
        <w:t>--- Place to sense of place / spirit of place</w:t>
      </w:r>
    </w:p>
    <w:p w14:paraId="54BB7B22" w14:textId="77777777" w:rsidR="009764D4" w:rsidRDefault="009764D4" w:rsidP="00954F93"/>
    <w:p w14:paraId="7DE12FED" w14:textId="77777777" w:rsidR="00AF6A6E" w:rsidRDefault="00AF6A6E" w:rsidP="00AF6A6E">
      <w:r>
        <w:t xml:space="preserve">Sense of place, spirit of place, </w:t>
      </w:r>
      <w:proofErr w:type="spellStart"/>
      <w:r>
        <w:t>attachements</w:t>
      </w:r>
      <w:proofErr w:type="spellEnd"/>
    </w:p>
    <w:p w14:paraId="42F88611" w14:textId="77777777" w:rsidR="00AF6A6E" w:rsidRDefault="00AF6A6E" w:rsidP="00AF6A6E">
      <w:r>
        <w:t xml:space="preserve">To recreate this, a person needs information, </w:t>
      </w:r>
      <w:proofErr w:type="spellStart"/>
      <w:r>
        <w:t>memorie</w:t>
      </w:r>
      <w:proofErr w:type="spellEnd"/>
      <w:r>
        <w:t>, layout etc</w:t>
      </w:r>
    </w:p>
    <w:p w14:paraId="2232CE1F" w14:textId="77777777" w:rsidR="00681234" w:rsidRDefault="00681234" w:rsidP="00681234">
      <w:pPr>
        <w:ind w:left="720"/>
      </w:pPr>
      <w:r>
        <w:t>**constructing and making a place is dynamic, and the effectiveness of the place depends on human perceptions of the space, social interactions, economies, cultures, and histories**.</w:t>
      </w:r>
    </w:p>
    <w:p w14:paraId="121A35A2" w14:textId="77777777" w:rsidR="00681234" w:rsidRDefault="00681234" w:rsidP="00681234">
      <w:pPr>
        <w:ind w:left="720"/>
      </w:pPr>
      <w:r>
        <w:tab/>
        <w:t xml:space="preserve"> **Economies, Cultures, and Histories**: It also states that place is influenced by economies, cultures, and histories, suggesting that these elements are vital to understanding the essence of place </w:t>
      </w:r>
    </w:p>
    <w:p w14:paraId="53BDC17C" w14:textId="12884E70" w:rsidR="009764D4" w:rsidRDefault="00681234" w:rsidP="00681234">
      <w:pPr>
        <w:ind w:left="720"/>
      </w:pPr>
      <w:r>
        <w:tab/>
        <w:t> https://www.jstor.org/stable/pdf/24706959.pdf?refreqid=fastly-default%3A0093c0eabcf13d7bb520d4d2e0e15a2a&amp;ab_segments=&amp;origin=&amp;initiator=&amp;acceptTC=1</w:t>
      </w:r>
    </w:p>
    <w:p w14:paraId="77EE438C" w14:textId="77777777" w:rsidR="009764D4" w:rsidRDefault="009764D4" w:rsidP="00954F93"/>
    <w:p w14:paraId="7FA87A7E" w14:textId="77777777" w:rsidR="003A2B4D" w:rsidRPr="003A2B4D" w:rsidRDefault="003A2B4D" w:rsidP="003A2B4D">
      <w:pPr>
        <w:rPr>
          <w:color w:val="FF0000"/>
        </w:rPr>
      </w:pPr>
      <w:proofErr w:type="spellStart"/>
      <w:r w:rsidRPr="003A2B4D">
        <w:rPr>
          <w:b/>
          <w:bCs/>
          <w:color w:val="FF0000"/>
        </w:rPr>
        <w:t>Argumente</w:t>
      </w:r>
      <w:proofErr w:type="spellEnd"/>
      <w:r w:rsidRPr="003A2B4D">
        <w:rPr>
          <w:color w:val="FF0000"/>
        </w:rPr>
        <w:t xml:space="preserve"> für </w:t>
      </w:r>
      <w:proofErr w:type="spellStart"/>
      <w:r w:rsidRPr="003A2B4D">
        <w:rPr>
          <w:color w:val="FF0000"/>
        </w:rPr>
        <w:t>inwiefern</w:t>
      </w:r>
      <w:proofErr w:type="spellEnd"/>
      <w:r w:rsidRPr="003A2B4D">
        <w:rPr>
          <w:color w:val="FF0000"/>
        </w:rPr>
        <w:t xml:space="preserve"> </w:t>
      </w:r>
      <w:proofErr w:type="spellStart"/>
      <w:r w:rsidRPr="003A2B4D">
        <w:rPr>
          <w:color w:val="FF0000"/>
        </w:rPr>
        <w:t>diese</w:t>
      </w:r>
      <w:proofErr w:type="spellEnd"/>
      <w:r w:rsidRPr="003A2B4D">
        <w:rPr>
          <w:color w:val="FF0000"/>
        </w:rPr>
        <w:t xml:space="preserve"> </w:t>
      </w:r>
      <w:proofErr w:type="spellStart"/>
      <w:r w:rsidRPr="003A2B4D">
        <w:rPr>
          <w:color w:val="FF0000"/>
        </w:rPr>
        <w:t>arbeit</w:t>
      </w:r>
      <w:proofErr w:type="spellEnd"/>
      <w:r w:rsidRPr="003A2B4D">
        <w:rPr>
          <w:color w:val="FF0000"/>
        </w:rPr>
        <w:t xml:space="preserve"> die sense of place </w:t>
      </w:r>
      <w:proofErr w:type="spellStart"/>
      <w:r w:rsidRPr="003A2B4D">
        <w:rPr>
          <w:color w:val="FF0000"/>
        </w:rPr>
        <w:t>enhancen</w:t>
      </w:r>
      <w:proofErr w:type="spellEnd"/>
      <w:r w:rsidRPr="003A2B4D">
        <w:rPr>
          <w:color w:val="FF0000"/>
        </w:rPr>
        <w:t xml:space="preserve"> </w:t>
      </w:r>
      <w:proofErr w:type="spellStart"/>
      <w:r w:rsidRPr="003A2B4D">
        <w:rPr>
          <w:color w:val="FF0000"/>
        </w:rPr>
        <w:t>kann</w:t>
      </w:r>
      <w:proofErr w:type="spellEnd"/>
      <w:r w:rsidRPr="003A2B4D">
        <w:rPr>
          <w:color w:val="FF0000"/>
        </w:rPr>
        <w:t xml:space="preserve">: </w:t>
      </w:r>
      <w:r>
        <w:rPr>
          <w:color w:val="FF0000"/>
        </w:rPr>
        <w:t xml:space="preserve"> </w:t>
      </w:r>
      <w:proofErr w:type="gramStart"/>
      <w:r w:rsidRPr="003A2B4D">
        <w:rPr>
          <w:color w:val="FF0000"/>
        </w:rPr>
        <w:t>Place  is</w:t>
      </w:r>
      <w:proofErr w:type="gramEnd"/>
      <w:r w:rsidRPr="003A2B4D">
        <w:rPr>
          <w:color w:val="FF0000"/>
        </w:rPr>
        <w:t xml:space="preserve"> influenced by economies, cultures, and histories, suggesting that these elements are vital to understanding the essence of place 2 </w:t>
      </w:r>
    </w:p>
    <w:p w14:paraId="0CA0EAB0" w14:textId="1022409A" w:rsidR="009764D4" w:rsidRPr="00C9543C" w:rsidRDefault="00C9543C" w:rsidP="00954F93">
      <w:pPr>
        <w:rPr>
          <w:color w:val="FF0000"/>
          <w:lang w:val="de-AT"/>
        </w:rPr>
      </w:pPr>
      <w:r w:rsidRPr="00C9543C">
        <w:rPr>
          <w:color w:val="FF0000"/>
          <w:lang w:val="de-AT"/>
        </w:rPr>
        <w:t xml:space="preserve">Warum die </w:t>
      </w:r>
      <w:r w:rsidRPr="00C9543C">
        <w:rPr>
          <w:b/>
          <w:bCs/>
          <w:color w:val="FF0000"/>
          <w:lang w:val="de-AT"/>
        </w:rPr>
        <w:t>Karte</w:t>
      </w:r>
      <w:r w:rsidRPr="00C9543C">
        <w:rPr>
          <w:color w:val="FF0000"/>
          <w:lang w:val="de-AT"/>
        </w:rPr>
        <w:t xml:space="preserve">? – </w:t>
      </w:r>
      <w:proofErr w:type="spellStart"/>
      <w:r w:rsidRPr="00C9543C">
        <w:rPr>
          <w:color w:val="FF0000"/>
          <w:lang w:val="de-AT"/>
        </w:rPr>
        <w:t>classical</w:t>
      </w:r>
      <w:proofErr w:type="spellEnd"/>
      <w:r w:rsidRPr="00C9543C">
        <w:rPr>
          <w:color w:val="FF0000"/>
          <w:lang w:val="de-AT"/>
        </w:rPr>
        <w:t xml:space="preserve"> </w:t>
      </w:r>
      <w:proofErr w:type="spellStart"/>
      <w:r w:rsidRPr="00C9543C">
        <w:rPr>
          <w:color w:val="FF0000"/>
          <w:lang w:val="de-AT"/>
        </w:rPr>
        <w:t>tool</w:t>
      </w:r>
      <w:proofErr w:type="spellEnd"/>
      <w:r w:rsidRPr="00C9543C">
        <w:rPr>
          <w:color w:val="FF0000"/>
          <w:lang w:val="de-AT"/>
        </w:rPr>
        <w:t xml:space="preserve"> für </w:t>
      </w:r>
      <w:proofErr w:type="spellStart"/>
      <w:r w:rsidRPr="00C9543C">
        <w:rPr>
          <w:color w:val="FF0000"/>
          <w:lang w:val="de-AT"/>
        </w:rPr>
        <w:t>orientation</w:t>
      </w:r>
      <w:proofErr w:type="spellEnd"/>
      <w:r>
        <w:rPr>
          <w:color w:val="FF0000"/>
          <w:lang w:val="de-AT"/>
        </w:rPr>
        <w:t xml:space="preserve">, welches </w:t>
      </w:r>
      <w:proofErr w:type="spellStart"/>
      <w:r>
        <w:rPr>
          <w:color w:val="FF0000"/>
          <w:lang w:val="de-AT"/>
        </w:rPr>
        <w:t>tool</w:t>
      </w:r>
      <w:proofErr w:type="spellEnd"/>
      <w:r>
        <w:rPr>
          <w:color w:val="FF0000"/>
          <w:lang w:val="de-AT"/>
        </w:rPr>
        <w:t xml:space="preserve"> eignet sich am besten, diese Info </w:t>
      </w:r>
      <w:proofErr w:type="gramStart"/>
      <w:r>
        <w:rPr>
          <w:color w:val="FF0000"/>
          <w:lang w:val="de-AT"/>
        </w:rPr>
        <w:t>rüber zu bringen</w:t>
      </w:r>
      <w:proofErr w:type="gramEnd"/>
    </w:p>
    <w:p w14:paraId="14201F54" w14:textId="1E4F8A06" w:rsidR="009764D4" w:rsidRPr="00C9543C" w:rsidRDefault="00AF6A6E" w:rsidP="00954F93">
      <w:pPr>
        <w:rPr>
          <w:b/>
          <w:bCs/>
          <w:lang w:val="de-AT"/>
        </w:rPr>
      </w:pPr>
      <w:r w:rsidRPr="00C9543C">
        <w:rPr>
          <w:b/>
          <w:bCs/>
          <w:lang w:val="de-AT"/>
        </w:rPr>
        <w:t xml:space="preserve">VR in </w:t>
      </w:r>
      <w:proofErr w:type="spellStart"/>
      <w:r w:rsidRPr="00C9543C">
        <w:rPr>
          <w:b/>
          <w:bCs/>
          <w:lang w:val="de-AT"/>
        </w:rPr>
        <w:t>Architekture</w:t>
      </w:r>
      <w:proofErr w:type="spellEnd"/>
    </w:p>
    <w:p w14:paraId="585F68F0" w14:textId="382C642E" w:rsidR="009764D4" w:rsidRDefault="00AF6A6E" w:rsidP="00AF6A6E">
      <w:pPr>
        <w:ind w:left="720"/>
      </w:pPr>
      <w:r>
        <w:t xml:space="preserve">Sense of place in </w:t>
      </w:r>
      <w:proofErr w:type="spellStart"/>
      <w:r>
        <w:t>Vr</w:t>
      </w:r>
      <w:proofErr w:type="spellEnd"/>
    </w:p>
    <w:p w14:paraId="6F1C2DF6" w14:textId="03643B78" w:rsidR="00AF6A6E" w:rsidRDefault="00AF6A6E" w:rsidP="00AF6A6E">
      <w:pPr>
        <w:ind w:left="720"/>
      </w:pPr>
      <w:r>
        <w:t>Why in VR</w:t>
      </w:r>
    </w:p>
    <w:p w14:paraId="5D782E26" w14:textId="08868C16" w:rsidR="00AF6A6E" w:rsidRDefault="00AF6A6E" w:rsidP="00AF6A6E">
      <w:pPr>
        <w:ind w:left="720" w:firstLine="720"/>
      </w:pPr>
      <w:r>
        <w:t>Perception in VR</w:t>
      </w:r>
    </w:p>
    <w:p w14:paraId="33D78E89" w14:textId="0D3997AD" w:rsidR="00AF6A6E" w:rsidRDefault="00AF6A6E" w:rsidP="00AF6A6E">
      <w:pPr>
        <w:ind w:left="720"/>
      </w:pPr>
      <w:r>
        <w:t xml:space="preserve">Virtual Environments in </w:t>
      </w:r>
      <w:proofErr w:type="spellStart"/>
      <w:r>
        <w:t>Architekture</w:t>
      </w:r>
      <w:proofErr w:type="spellEnd"/>
    </w:p>
    <w:p w14:paraId="5665890F" w14:textId="77777777" w:rsidR="009764D4" w:rsidRDefault="009764D4" w:rsidP="00954F93"/>
    <w:p w14:paraId="374A13AD" w14:textId="77777777" w:rsidR="000B4B23" w:rsidRDefault="000B4B23" w:rsidP="00954F93"/>
    <w:p w14:paraId="08100C4F" w14:textId="77777777" w:rsidR="00594527" w:rsidRDefault="00594527" w:rsidP="00954F93"/>
    <w:p w14:paraId="4CE47BA6" w14:textId="77777777" w:rsidR="00E80DD9" w:rsidRPr="00594527" w:rsidRDefault="00E80DD9" w:rsidP="00BB68AB">
      <w:pPr>
        <w:pStyle w:val="StandardWeb"/>
        <w:spacing w:before="0" w:beforeAutospacing="0" w:after="0" w:afterAutospacing="0"/>
        <w:rPr>
          <w:rFonts w:ascii="Lato" w:hAnsi="Lato" w:cs="Lato"/>
          <w:sz w:val="26"/>
          <w:szCs w:val="26"/>
        </w:rPr>
      </w:pPr>
    </w:p>
    <w:p w14:paraId="6AD46418" w14:textId="77777777" w:rsidR="00BB68AB" w:rsidRDefault="00BB68AB" w:rsidP="00BB68AB">
      <w:pPr>
        <w:pStyle w:val="StandardWeb"/>
        <w:spacing w:before="0" w:beforeAutospacing="0" w:after="0" w:afterAutospacing="0"/>
        <w:rPr>
          <w:rFonts w:ascii="Lato" w:hAnsi="Lato" w:cs="Lato"/>
          <w:sz w:val="26"/>
          <w:szCs w:val="26"/>
        </w:rPr>
      </w:pPr>
    </w:p>
    <w:p w14:paraId="55FB8096" w14:textId="2C80CC51" w:rsidR="000662F9" w:rsidRDefault="000662F9">
      <w:pPr>
        <w:rPr>
          <w:rFonts w:ascii="Lato" w:eastAsia="Times New Roman" w:hAnsi="Lato" w:cs="Lato"/>
          <w:kern w:val="0"/>
          <w:sz w:val="26"/>
          <w:szCs w:val="26"/>
          <w:lang w:eastAsia="en-GB"/>
          <w14:ligatures w14:val="none"/>
        </w:rPr>
      </w:pPr>
      <w:r>
        <w:rPr>
          <w:rFonts w:ascii="Lato" w:hAnsi="Lato" w:cs="Lato"/>
          <w:sz w:val="26"/>
          <w:szCs w:val="26"/>
        </w:rPr>
        <w:br w:type="page"/>
      </w:r>
    </w:p>
    <w:p w14:paraId="642B0063" w14:textId="77777777" w:rsidR="000662F9" w:rsidRPr="00594527" w:rsidRDefault="000662F9" w:rsidP="00BB68AB">
      <w:pPr>
        <w:pStyle w:val="StandardWeb"/>
        <w:spacing w:before="0" w:beforeAutospacing="0" w:after="0" w:afterAutospacing="0"/>
        <w:rPr>
          <w:rFonts w:ascii="Lato" w:hAnsi="Lato" w:cs="Lato"/>
          <w:sz w:val="26"/>
          <w:szCs w:val="26"/>
        </w:rPr>
      </w:pPr>
    </w:p>
    <w:p w14:paraId="261E7219" w14:textId="77777777" w:rsidR="007F29F1" w:rsidRPr="00594527" w:rsidRDefault="007F29F1" w:rsidP="00BB68AB">
      <w:pPr>
        <w:pStyle w:val="StandardWeb"/>
        <w:spacing w:before="0" w:beforeAutospacing="0" w:after="0" w:afterAutospacing="0"/>
        <w:rPr>
          <w:rFonts w:ascii="Lato" w:hAnsi="Lato" w:cs="Lato"/>
          <w:sz w:val="26"/>
          <w:szCs w:val="26"/>
        </w:rPr>
      </w:pPr>
    </w:p>
    <w:p w14:paraId="34C4AD5F" w14:textId="77777777" w:rsidR="00845976" w:rsidRDefault="00845976" w:rsidP="00845976">
      <w:pPr>
        <w:pStyle w:val="StandardWeb"/>
        <w:spacing w:before="0" w:beforeAutospacing="0" w:after="0" w:afterAutospacing="0"/>
        <w:rPr>
          <w:rFonts w:ascii="Lato" w:hAnsi="Lato" w:cs="Lato"/>
          <w:sz w:val="26"/>
          <w:szCs w:val="26"/>
        </w:rPr>
      </w:pPr>
      <w:r w:rsidRPr="00BB68AB">
        <w:rPr>
          <w:rFonts w:ascii="Lato" w:hAnsi="Lato" w:cs="Lato"/>
          <w:sz w:val="26"/>
          <w:szCs w:val="26"/>
        </w:rPr>
        <w:t xml:space="preserve">Integrating game inspired orientation tools like </w:t>
      </w:r>
      <w:r w:rsidRPr="00BB68AB">
        <w:rPr>
          <w:rFonts w:ascii="Lato" w:hAnsi="Lato" w:cs="Lato"/>
          <w:b/>
          <w:bCs/>
          <w:sz w:val="26"/>
          <w:szCs w:val="26"/>
        </w:rPr>
        <w:t xml:space="preserve">markers </w:t>
      </w:r>
      <w:r w:rsidRPr="00BB68AB">
        <w:rPr>
          <w:rFonts w:ascii="Lato" w:hAnsi="Lato" w:cs="Lato"/>
          <w:sz w:val="26"/>
          <w:szCs w:val="26"/>
        </w:rPr>
        <w:t xml:space="preserve">and </w:t>
      </w:r>
      <w:r w:rsidRPr="00BB68AB">
        <w:rPr>
          <w:rFonts w:ascii="Lato" w:hAnsi="Lato" w:cs="Lato"/>
          <w:b/>
          <w:bCs/>
          <w:sz w:val="26"/>
          <w:szCs w:val="26"/>
        </w:rPr>
        <w:t>compasses</w:t>
      </w:r>
      <w:r w:rsidRPr="00BB68AB">
        <w:rPr>
          <w:rFonts w:ascii="Lato" w:hAnsi="Lato" w:cs="Lato"/>
          <w:sz w:val="26"/>
          <w:szCs w:val="26"/>
        </w:rPr>
        <w:t xml:space="preserve">, when communicating information about the given space, will, </w:t>
      </w:r>
      <w:r w:rsidRPr="00BB68AB">
        <w:rPr>
          <w:rFonts w:ascii="Lato" w:hAnsi="Lato" w:cs="Lato"/>
          <w:b/>
          <w:bCs/>
          <w:sz w:val="26"/>
          <w:szCs w:val="26"/>
        </w:rPr>
        <w:t>compared to map-based systems</w:t>
      </w:r>
      <w:r w:rsidRPr="00BB68AB">
        <w:rPr>
          <w:rFonts w:ascii="Lato" w:hAnsi="Lato" w:cs="Lato"/>
          <w:sz w:val="26"/>
          <w:szCs w:val="26"/>
        </w:rPr>
        <w:t xml:space="preserve">, significantly </w:t>
      </w:r>
      <w:r w:rsidRPr="00BB68AB">
        <w:rPr>
          <w:rFonts w:ascii="Lato" w:hAnsi="Lato" w:cs="Lato"/>
          <w:b/>
          <w:bCs/>
          <w:sz w:val="26"/>
          <w:szCs w:val="26"/>
        </w:rPr>
        <w:t xml:space="preserve">enhance </w:t>
      </w:r>
      <w:r w:rsidRPr="00BB68AB">
        <w:rPr>
          <w:rFonts w:ascii="Lato" w:hAnsi="Lato" w:cs="Lato"/>
          <w:sz w:val="26"/>
          <w:szCs w:val="26"/>
        </w:rPr>
        <w:t xml:space="preserve">the user's </w:t>
      </w:r>
      <w:r w:rsidRPr="00BB68AB">
        <w:rPr>
          <w:rFonts w:ascii="Lato" w:hAnsi="Lato" w:cs="Lato"/>
          <w:b/>
          <w:bCs/>
          <w:sz w:val="26"/>
          <w:szCs w:val="26"/>
        </w:rPr>
        <w:t>understanding of the place</w:t>
      </w:r>
      <w:r w:rsidRPr="00BB68AB">
        <w:rPr>
          <w:rFonts w:ascii="Lato" w:hAnsi="Lato" w:cs="Lato"/>
          <w:sz w:val="26"/>
          <w:szCs w:val="26"/>
        </w:rPr>
        <w:t>, regarding available amenities.</w:t>
      </w:r>
    </w:p>
    <w:p w14:paraId="0E14C360" w14:textId="45F3CB22" w:rsidR="00D831FD" w:rsidRPr="00845976" w:rsidRDefault="00D831FD" w:rsidP="00D831FD">
      <w:pPr>
        <w:pStyle w:val="StandardWeb"/>
        <w:spacing w:before="0" w:beforeAutospacing="0" w:after="0" w:afterAutospacing="0"/>
        <w:rPr>
          <w:rFonts w:ascii="Lato" w:hAnsi="Lato" w:cs="Lato"/>
          <w:sz w:val="26"/>
          <w:szCs w:val="26"/>
        </w:rPr>
      </w:pPr>
    </w:p>
    <w:p w14:paraId="47972FE2" w14:textId="77777777" w:rsidR="00D831FD" w:rsidRPr="00845976" w:rsidRDefault="00D831FD" w:rsidP="00BB68AB">
      <w:pPr>
        <w:pStyle w:val="StandardWeb"/>
        <w:spacing w:before="0" w:beforeAutospacing="0" w:after="0" w:afterAutospacing="0"/>
        <w:rPr>
          <w:rFonts w:ascii="Lato" w:hAnsi="Lato" w:cs="Lato"/>
          <w:sz w:val="26"/>
          <w:szCs w:val="26"/>
        </w:rPr>
      </w:pPr>
    </w:p>
    <w:p w14:paraId="5CDB1220" w14:textId="77777777" w:rsidR="00DB3516" w:rsidRPr="00CA47CB" w:rsidRDefault="00DB3516" w:rsidP="004F03F0"/>
    <w:p w14:paraId="2333A42D" w14:textId="2173D7A5" w:rsidR="00DB3516" w:rsidRPr="004E5BA0" w:rsidRDefault="005E3D20" w:rsidP="004F03F0">
      <w:r w:rsidRPr="004E5BA0">
        <w:t>1</w:t>
      </w:r>
      <w:r w:rsidR="004E5BA0" w:rsidRPr="004E5BA0">
        <w:t xml:space="preserve"> a </w:t>
      </w:r>
      <w:r w:rsidR="004E5BA0">
        <w:t>framework for understanding sense of place in urban design</w:t>
      </w:r>
      <w:r w:rsidRPr="004E5BA0">
        <w:t xml:space="preserve"> (</w:t>
      </w:r>
      <w:hyperlink r:id="rId10" w:history="1">
        <w:r w:rsidRPr="004E5BA0">
          <w:rPr>
            <w:rStyle w:val="Hyperlink"/>
          </w:rPr>
          <w:t>https://doi.org/10.3390/urbansci2020034</w:t>
        </w:r>
      </w:hyperlink>
      <w:r w:rsidRPr="004E5BA0">
        <w:t>)</w:t>
      </w:r>
    </w:p>
    <w:p w14:paraId="357ADA5E" w14:textId="7CFF803C" w:rsidR="005E3D20" w:rsidRPr="00CA47CB" w:rsidRDefault="005E3D20" w:rsidP="004F03F0">
      <w:r w:rsidRPr="00CA47CB">
        <w:t>2  </w:t>
      </w:r>
      <w:hyperlink r:id="rId11" w:history="1">
        <w:r w:rsidRPr="00CA47CB">
          <w:rPr>
            <w:rStyle w:val="Hyperlink"/>
          </w:rPr>
          <w:t>https://www.jstor.org/stable/pdf/24706959.pdf?refreqid=fastly-default%3A0093c0eabcf13d7bb520d4d2e0e15a2a&amp;ab_segments=&amp;origin=&amp;initiator=&amp;acceptTC=1</w:t>
        </w:r>
      </w:hyperlink>
    </w:p>
    <w:p w14:paraId="066FE6F9" w14:textId="44987EFE" w:rsidR="005E3D20" w:rsidRDefault="00795B19" w:rsidP="004F03F0">
      <w:r w:rsidRPr="00795B19">
        <w:t xml:space="preserve">3 </w:t>
      </w:r>
      <w:r w:rsidR="006937CD">
        <w:t xml:space="preserve">the concept of place and sense of place in </w:t>
      </w:r>
      <w:proofErr w:type="spellStart"/>
      <w:r w:rsidR="006937CD">
        <w:t>achritectural</w:t>
      </w:r>
      <w:proofErr w:type="spellEnd"/>
      <w:r w:rsidR="006937CD">
        <w:t xml:space="preserve"> studies </w:t>
      </w:r>
      <w:hyperlink r:id="rId12" w:tgtFrame="_blank" w:history="1">
        <w:r>
          <w:rPr>
            <w:rStyle w:val="Hyperlink"/>
            <w:rFonts w:ascii="Lato" w:hAnsi="Lato" w:cs="Lato"/>
            <w:color w:val="007BFF"/>
            <w:shd w:val="clear" w:color="auto" w:fill="FFFFFF"/>
          </w:rPr>
          <w:t>doi.org/10.5281/zenodo.1082223</w:t>
        </w:r>
      </w:hyperlink>
    </w:p>
    <w:p w14:paraId="729C88C0" w14:textId="32D3BE96" w:rsidR="00C9540A" w:rsidRDefault="00C9540A" w:rsidP="004F03F0">
      <w:r>
        <w:t xml:space="preserve">4 rethinking the meaning of place - </w:t>
      </w:r>
      <w:hyperlink r:id="rId13" w:tgtFrame="_blank" w:history="1">
        <w:r>
          <w:rPr>
            <w:rStyle w:val="Hyperlink"/>
            <w:rFonts w:ascii="Open Sans" w:hAnsi="Open Sans" w:cs="Open Sans"/>
            <w:color w:val="007A96"/>
            <w:spacing w:val="5"/>
            <w:sz w:val="21"/>
            <w:szCs w:val="21"/>
            <w:shd w:val="clear" w:color="auto" w:fill="FFFFFF"/>
          </w:rPr>
          <w:t>https://doi.org/10.4324/9781315606163</w:t>
        </w:r>
      </w:hyperlink>
    </w:p>
    <w:p w14:paraId="37F5B225" w14:textId="44ABB731" w:rsidR="00C9540A" w:rsidRDefault="00434CE3" w:rsidP="004F03F0">
      <w:r>
        <w:t xml:space="preserve">5 toward an interdisciplinary understanding of place – article </w:t>
      </w:r>
      <w:hyperlink r:id="rId14" w:history="1">
        <w:r w:rsidRPr="00462D34">
          <w:rPr>
            <w:rStyle w:val="Hyperlink"/>
          </w:rPr>
          <w:t>https://cjee.lakeheadu.ca/article/vi</w:t>
        </w:r>
        <w:r w:rsidRPr="00462D34">
          <w:rPr>
            <w:rStyle w:val="Hyperlink"/>
          </w:rPr>
          <w:t>e</w:t>
        </w:r>
        <w:r w:rsidRPr="00462D34">
          <w:rPr>
            <w:rStyle w:val="Hyperlink"/>
          </w:rPr>
          <w:t>w/508</w:t>
        </w:r>
      </w:hyperlink>
    </w:p>
    <w:p w14:paraId="5B75B4D9" w14:textId="77777777" w:rsidR="006937CD" w:rsidRDefault="006937CD" w:rsidP="004F03F0"/>
    <w:p w14:paraId="3BEEE399" w14:textId="4D40C30B" w:rsidR="006937CD" w:rsidRDefault="006937CD" w:rsidP="004F03F0">
      <w:pPr>
        <w:rPr>
          <w:rFonts w:ascii="OpenSans_53" w:hAnsi="OpenSans_53"/>
          <w:color w:val="000000"/>
          <w:spacing w:val="2"/>
          <w:sz w:val="23"/>
          <w:szCs w:val="23"/>
          <w:shd w:val="clear" w:color="auto" w:fill="FFFFFF"/>
        </w:rPr>
      </w:pPr>
      <w:r>
        <w:t xml:space="preserve">6 </w:t>
      </w:r>
      <w:proofErr w:type="gramStart"/>
      <w:r>
        <w:t>justice</w:t>
      </w:r>
      <w:proofErr w:type="gramEnd"/>
      <w:r>
        <w:t xml:space="preserve">, nature and the geography of difference - </w:t>
      </w:r>
      <w:hyperlink r:id="rId15" w:history="1">
        <w:r w:rsidRPr="00462D34">
          <w:rPr>
            <w:rStyle w:val="Hyperlink"/>
            <w:rFonts w:ascii="OpenSans_53" w:hAnsi="OpenSans_53"/>
            <w:spacing w:val="2"/>
            <w:sz w:val="23"/>
            <w:szCs w:val="23"/>
            <w:shd w:val="clear" w:color="auto" w:fill="FFFFFF"/>
          </w:rPr>
          <w:t>http://dx.doi.org/10.1080/10455759809358787</w:t>
        </w:r>
      </w:hyperlink>
    </w:p>
    <w:p w14:paraId="0772D443" w14:textId="7311152B" w:rsidR="006937CD" w:rsidRDefault="006937CD" w:rsidP="004F03F0">
      <w:pPr>
        <w:rPr>
          <w:rFonts w:ascii="Helvetica" w:hAnsi="Helvetica"/>
          <w:color w:val="343332"/>
          <w:spacing w:val="-5"/>
        </w:rPr>
      </w:pPr>
      <w:r>
        <w:t xml:space="preserve">7 space, place, and gender - </w:t>
      </w:r>
      <w:hyperlink r:id="rId16" w:history="1">
        <w:r w:rsidRPr="00462D34">
          <w:rPr>
            <w:rStyle w:val="Hyperlink"/>
            <w:rFonts w:ascii="Helvetica" w:hAnsi="Helvetica"/>
            <w:spacing w:val="-5"/>
          </w:rPr>
          <w:t>https://www.jstor.org/stable/10.5749/j.cttttw2z</w:t>
        </w:r>
      </w:hyperlink>
    </w:p>
    <w:p w14:paraId="37BCFC13" w14:textId="40C4DDEF" w:rsidR="006937CD" w:rsidRDefault="006937CD" w:rsidP="004F03F0">
      <w:r>
        <w:rPr>
          <w:rFonts w:ascii="Helvetica" w:hAnsi="Helvetica"/>
          <w:color w:val="343332"/>
          <w:spacing w:val="-5"/>
        </w:rPr>
        <w:t xml:space="preserve">8 place </w:t>
      </w:r>
      <w:proofErr w:type="spellStart"/>
      <w:r>
        <w:rPr>
          <w:rFonts w:ascii="Helvetica" w:hAnsi="Helvetica"/>
          <w:color w:val="343332"/>
          <w:spacing w:val="-5"/>
        </w:rPr>
        <w:t>attachement</w:t>
      </w:r>
      <w:proofErr w:type="spellEnd"/>
      <w:r>
        <w:rPr>
          <w:rFonts w:ascii="Helvetica" w:hAnsi="Helvetica"/>
          <w:color w:val="343332"/>
          <w:spacing w:val="-5"/>
        </w:rPr>
        <w:t xml:space="preserve"> - </w:t>
      </w:r>
      <w:hyperlink r:id="rId17" w:tgtFrame="_blank" w:history="1">
        <w:r>
          <w:rPr>
            <w:rStyle w:val="Hyperlink"/>
            <w:rFonts w:ascii="Roboto" w:hAnsi="Roboto"/>
            <w:sz w:val="21"/>
            <w:szCs w:val="21"/>
            <w:bdr w:val="none" w:sz="0" w:space="0" w:color="auto" w:frame="1"/>
            <w:shd w:val="clear" w:color="auto" w:fill="FFFFFF"/>
          </w:rPr>
          <w:t>10.1016/B978-0-08-047163-1.00543-9</w:t>
        </w:r>
      </w:hyperlink>
    </w:p>
    <w:p w14:paraId="68E6FFA1" w14:textId="61F839C8" w:rsidR="00086BB6" w:rsidRPr="00CA47CB" w:rsidRDefault="00086BB6" w:rsidP="004F03F0">
      <w:r w:rsidRPr="00CA47CB">
        <w:t xml:space="preserve">9 </w:t>
      </w:r>
      <w:proofErr w:type="spellStart"/>
      <w:r w:rsidRPr="00CA47CB">
        <w:t>buch</w:t>
      </w:r>
      <w:proofErr w:type="spellEnd"/>
      <w:r w:rsidRPr="00CA47CB">
        <w:t xml:space="preserve"> - </w:t>
      </w:r>
      <w:hyperlink r:id="rId18" w:history="1">
        <w:r w:rsidRPr="00CA47CB">
          <w:rPr>
            <w:rStyle w:val="Hyperlink"/>
          </w:rPr>
          <w:t>https://www.scribd.com/document/422089064/Hayden-the-Power-of-Place</w:t>
        </w:r>
      </w:hyperlink>
    </w:p>
    <w:p w14:paraId="2380328C" w14:textId="789F9836" w:rsidR="00086BB6" w:rsidRDefault="00086BB6" w:rsidP="004F03F0">
      <w:r w:rsidRPr="00CA47CB">
        <w:t xml:space="preserve">10 </w:t>
      </w:r>
      <w:hyperlink r:id="rId19" w:tgtFrame="_blank" w:history="1">
        <w:r>
          <w:rPr>
            <w:rStyle w:val="Hyperlink"/>
            <w:rFonts w:ascii="Arial" w:hAnsi="Arial" w:cs="Arial"/>
            <w:color w:val="2C72B7"/>
            <w:sz w:val="21"/>
            <w:szCs w:val="21"/>
            <w:shd w:val="clear" w:color="auto" w:fill="FFFFFF"/>
          </w:rPr>
          <w:t>https://doi.org/10.1080/01490409950202285</w:t>
        </w:r>
      </w:hyperlink>
    </w:p>
    <w:p w14:paraId="20E0DF32" w14:textId="02F6A892" w:rsidR="00086BB6" w:rsidRDefault="00086BB6" w:rsidP="004F03F0">
      <w:pPr>
        <w:rPr>
          <w:rFonts w:ascii="Helvetica" w:hAnsi="Helvetica"/>
          <w:color w:val="343332"/>
          <w:spacing w:val="-5"/>
          <w:sz w:val="21"/>
          <w:szCs w:val="21"/>
        </w:rPr>
      </w:pPr>
      <w:r>
        <w:t xml:space="preserve">11 </w:t>
      </w:r>
      <w:hyperlink r:id="rId20" w:history="1">
        <w:r w:rsidRPr="00462D34">
          <w:rPr>
            <w:rStyle w:val="Hyperlink"/>
            <w:rFonts w:ascii="Helvetica" w:hAnsi="Helvetica"/>
            <w:spacing w:val="-5"/>
            <w:sz w:val="21"/>
            <w:szCs w:val="21"/>
          </w:rPr>
          <w:t>https://www.jstor.org/stable/24707499</w:t>
        </w:r>
      </w:hyperlink>
    </w:p>
    <w:p w14:paraId="3E3EC57F" w14:textId="15B75737" w:rsidR="004E5BA0" w:rsidRDefault="004E5BA0" w:rsidP="004F03F0">
      <w:pPr>
        <w:rPr>
          <w:rFonts w:ascii="Helvetica" w:hAnsi="Helvetica"/>
          <w:color w:val="343332"/>
          <w:spacing w:val="-5"/>
          <w:sz w:val="21"/>
          <w:szCs w:val="21"/>
        </w:rPr>
      </w:pPr>
      <w:r>
        <w:rPr>
          <w:rFonts w:ascii="Helvetica" w:hAnsi="Helvetica"/>
          <w:color w:val="343332"/>
          <w:spacing w:val="-5"/>
          <w:sz w:val="21"/>
          <w:szCs w:val="21"/>
        </w:rPr>
        <w:t xml:space="preserve">12 a sense of place in immersive architectural virtual heritage environment </w:t>
      </w:r>
      <w:hyperlink r:id="rId21" w:history="1">
        <w:r w:rsidRPr="00462D34">
          <w:rPr>
            <w:rStyle w:val="Hyperlink"/>
            <w:rFonts w:ascii="Helvetica" w:hAnsi="Helvetica"/>
            <w:spacing w:val="-5"/>
            <w:sz w:val="21"/>
            <w:szCs w:val="21"/>
          </w:rPr>
          <w:t>https://doi.org/10.3390/urbansci2020034</w:t>
        </w:r>
      </w:hyperlink>
    </w:p>
    <w:p w14:paraId="7EBB4AEC" w14:textId="7B8E1B39" w:rsidR="004E5BA0" w:rsidRDefault="004E5BA0" w:rsidP="004E5BA0">
      <w:pPr>
        <w:pStyle w:val="dx-doi"/>
        <w:spacing w:before="0" w:after="0"/>
        <w:rPr>
          <w:rFonts w:ascii="Open Sans" w:hAnsi="Open Sans" w:cs="Open Sans"/>
          <w:color w:val="333333"/>
          <w:sz w:val="20"/>
          <w:szCs w:val="20"/>
        </w:rPr>
      </w:pPr>
      <w:r>
        <w:rPr>
          <w:rFonts w:ascii="Helvetica" w:hAnsi="Helvetica"/>
          <w:color w:val="343332"/>
          <w:spacing w:val="-5"/>
          <w:sz w:val="21"/>
          <w:szCs w:val="21"/>
        </w:rPr>
        <w:t xml:space="preserve">13 is it </w:t>
      </w:r>
      <w:proofErr w:type="gramStart"/>
      <w:r>
        <w:rPr>
          <w:rFonts w:ascii="Helvetica" w:hAnsi="Helvetica"/>
          <w:color w:val="343332"/>
          <w:spacing w:val="-5"/>
          <w:sz w:val="21"/>
          <w:szCs w:val="21"/>
        </w:rPr>
        <w:t>really just</w:t>
      </w:r>
      <w:proofErr w:type="gramEnd"/>
      <w:r>
        <w:rPr>
          <w:rFonts w:ascii="Helvetica" w:hAnsi="Helvetica"/>
          <w:color w:val="343332"/>
          <w:spacing w:val="-5"/>
          <w:sz w:val="21"/>
          <w:szCs w:val="21"/>
        </w:rPr>
        <w:t xml:space="preserve"> a social construction? </w:t>
      </w:r>
      <w:hyperlink r:id="rId22" w:history="1">
        <w:r>
          <w:rPr>
            <w:rStyle w:val="Hyperlink"/>
            <w:rFonts w:ascii="Open Sans" w:eastAsiaTheme="majorEastAsia" w:hAnsi="Open Sans" w:cs="Open Sans"/>
            <w:color w:val="10147E"/>
            <w:sz w:val="20"/>
            <w:szCs w:val="20"/>
          </w:rPr>
          <w:t>https://doi.org/10.1080/08941920309189</w:t>
        </w:r>
      </w:hyperlink>
    </w:p>
    <w:p w14:paraId="601E259F" w14:textId="21A3684C" w:rsidR="004E5BA0" w:rsidRDefault="004E5BA0" w:rsidP="004E5BA0">
      <w:pPr>
        <w:pStyle w:val="dx-doi"/>
        <w:spacing w:before="0" w:after="0"/>
      </w:pPr>
      <w:r>
        <w:rPr>
          <w:rFonts w:ascii="Open Sans" w:hAnsi="Open Sans" w:cs="Open Sans"/>
          <w:color w:val="333333"/>
          <w:sz w:val="20"/>
          <w:szCs w:val="20"/>
        </w:rPr>
        <w:t xml:space="preserve">14 genius loci landscape architecture </w:t>
      </w:r>
      <w:hyperlink r:id="rId23" w:history="1">
        <w:r>
          <w:rPr>
            <w:rStyle w:val="Hyperlink"/>
            <w:rFonts w:ascii="Poppins" w:eastAsiaTheme="majorEastAsia" w:hAnsi="Poppins" w:cs="Poppins"/>
            <w:color w:val="CAD844"/>
            <w:shd w:val="clear" w:color="auto" w:fill="FFFFFF"/>
          </w:rPr>
          <w:t>http://hdl.handle.net/10492/3583</w:t>
        </w:r>
      </w:hyperlink>
    </w:p>
    <w:p w14:paraId="70A03553" w14:textId="2AA41AE9" w:rsidR="00E5462F" w:rsidRDefault="00C73105" w:rsidP="004E5BA0">
      <w:pPr>
        <w:pStyle w:val="dx-doi"/>
        <w:spacing w:before="0" w:after="0"/>
      </w:pPr>
      <w:r>
        <w:t xml:space="preserve">15 </w:t>
      </w:r>
      <w:hyperlink r:id="rId24" w:tgtFrame="_blank" w:history="1">
        <w:r>
          <w:rPr>
            <w:rStyle w:val="Hyperlink"/>
            <w:rFonts w:ascii="Roboto" w:eastAsiaTheme="majorEastAsia" w:hAnsi="Roboto"/>
            <w:sz w:val="21"/>
            <w:szCs w:val="21"/>
            <w:bdr w:val="none" w:sz="0" w:space="0" w:color="auto" w:frame="1"/>
            <w:shd w:val="clear" w:color="auto" w:fill="FFFFFF"/>
          </w:rPr>
          <w:t>10.1162/pres.2006.15.2.204</w:t>
        </w:r>
      </w:hyperlink>
    </w:p>
    <w:p w14:paraId="197C91A7" w14:textId="601E2528" w:rsidR="00E5462F" w:rsidRDefault="00E5462F" w:rsidP="004E5BA0">
      <w:pPr>
        <w:pStyle w:val="dx-doi"/>
        <w:spacing w:before="0" w:after="0"/>
      </w:pPr>
      <w:r>
        <w:t xml:space="preserve">16 measuring sense of place </w:t>
      </w:r>
      <w:hyperlink r:id="rId25" w:tgtFrame="_blank" w:history="1">
        <w:r>
          <w:rPr>
            <w:rStyle w:val="Hyperlink"/>
            <w:rFonts w:ascii="Roboto" w:eastAsiaTheme="majorEastAsia" w:hAnsi="Roboto"/>
            <w:sz w:val="21"/>
            <w:szCs w:val="21"/>
            <w:bdr w:val="none" w:sz="0" w:space="0" w:color="auto" w:frame="1"/>
            <w:shd w:val="clear" w:color="auto" w:fill="FFFFFF"/>
          </w:rPr>
          <w:t>10.1111/j.1467-9663.</w:t>
        </w:r>
        <w:proofErr w:type="gramStart"/>
        <w:r>
          <w:rPr>
            <w:rStyle w:val="Hyperlink"/>
            <w:rFonts w:ascii="Roboto" w:eastAsiaTheme="majorEastAsia" w:hAnsi="Roboto"/>
            <w:sz w:val="21"/>
            <w:szCs w:val="21"/>
            <w:bdr w:val="none" w:sz="0" w:space="0" w:color="auto" w:frame="1"/>
            <w:shd w:val="clear" w:color="auto" w:fill="FFFFFF"/>
          </w:rPr>
          <w:t>2005.00479.x</w:t>
        </w:r>
        <w:proofErr w:type="gramEnd"/>
      </w:hyperlink>
    </w:p>
    <w:p w14:paraId="5D0C4CC3" w14:textId="77777777" w:rsidR="004E5BA0" w:rsidRDefault="004E5BA0" w:rsidP="004E5BA0">
      <w:pPr>
        <w:pStyle w:val="dx-doi"/>
        <w:spacing w:before="0" w:after="0"/>
        <w:rPr>
          <w:rFonts w:ascii="Open Sans" w:hAnsi="Open Sans" w:cs="Open Sans"/>
          <w:color w:val="333333"/>
          <w:sz w:val="20"/>
          <w:szCs w:val="20"/>
        </w:rPr>
      </w:pPr>
    </w:p>
    <w:p w14:paraId="5AD3C8C2" w14:textId="72362CAD" w:rsidR="004E5BA0" w:rsidRDefault="004E5BA0" w:rsidP="004F03F0">
      <w:pPr>
        <w:rPr>
          <w:rFonts w:ascii="Helvetica" w:hAnsi="Helvetica"/>
          <w:color w:val="343332"/>
          <w:spacing w:val="-5"/>
          <w:sz w:val="21"/>
          <w:szCs w:val="21"/>
        </w:rPr>
      </w:pPr>
    </w:p>
    <w:p w14:paraId="60EB7016" w14:textId="77777777" w:rsidR="004E5BA0" w:rsidRDefault="004E5BA0" w:rsidP="004F03F0">
      <w:pPr>
        <w:rPr>
          <w:rFonts w:ascii="Helvetica" w:hAnsi="Helvetica"/>
          <w:color w:val="343332"/>
          <w:spacing w:val="-5"/>
          <w:sz w:val="21"/>
          <w:szCs w:val="21"/>
        </w:rPr>
      </w:pPr>
    </w:p>
    <w:p w14:paraId="5C362EBE" w14:textId="77777777" w:rsidR="004E5BA0" w:rsidRDefault="004E5BA0" w:rsidP="004F03F0">
      <w:pPr>
        <w:rPr>
          <w:rFonts w:ascii="Helvetica" w:hAnsi="Helvetica"/>
          <w:color w:val="343332"/>
          <w:spacing w:val="-5"/>
          <w:sz w:val="21"/>
          <w:szCs w:val="21"/>
        </w:rPr>
      </w:pPr>
    </w:p>
    <w:p w14:paraId="72C7DDB1" w14:textId="77777777" w:rsidR="00086BB6" w:rsidRDefault="00086BB6" w:rsidP="004F03F0"/>
    <w:p w14:paraId="2E7402E2" w14:textId="77777777" w:rsidR="00086BB6" w:rsidRPr="00086BB6" w:rsidRDefault="00086BB6" w:rsidP="004F03F0"/>
    <w:p w14:paraId="42043947" w14:textId="77777777" w:rsidR="006937CD" w:rsidRPr="00086BB6" w:rsidRDefault="006937CD" w:rsidP="004F03F0">
      <w:pPr>
        <w:rPr>
          <w:rFonts w:ascii="Helvetica" w:hAnsi="Helvetica"/>
          <w:color w:val="343332"/>
          <w:spacing w:val="-5"/>
        </w:rPr>
      </w:pPr>
    </w:p>
    <w:p w14:paraId="26CE49FF" w14:textId="77777777" w:rsidR="006937CD" w:rsidRPr="00086BB6" w:rsidRDefault="006937CD" w:rsidP="004F03F0"/>
    <w:p w14:paraId="55DC7D1F" w14:textId="77777777" w:rsidR="00434CE3" w:rsidRPr="00086BB6" w:rsidRDefault="00434CE3" w:rsidP="004F03F0"/>
    <w:p w14:paraId="5F9577CC" w14:textId="77777777" w:rsidR="00795B19" w:rsidRPr="00086BB6" w:rsidRDefault="00795B19" w:rsidP="004F03F0"/>
    <w:p w14:paraId="37C559C6" w14:textId="77777777" w:rsidR="00795B19" w:rsidRPr="00086BB6" w:rsidRDefault="00795B19" w:rsidP="004F03F0"/>
    <w:p w14:paraId="0F0D1763" w14:textId="77777777" w:rsidR="005E3D20" w:rsidRPr="00086BB6" w:rsidRDefault="005E3D20" w:rsidP="004F03F0"/>
    <w:p w14:paraId="058C25DB" w14:textId="7FBD1670" w:rsidR="00D57363" w:rsidRPr="00086BB6" w:rsidRDefault="00D57363" w:rsidP="004F03F0"/>
    <w:sectPr w:rsidR="00D57363" w:rsidRPr="00086BB6" w:rsidSect="00D02EA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östenbaumer, Daniela" w:date="2024-07-15T09:38:00Z" w:initials="DK">
    <w:p w14:paraId="32D5D69C" w14:textId="55D016F3" w:rsidR="000662F9" w:rsidRDefault="000662F9" w:rsidP="000662F9">
      <w:pPr>
        <w:pStyle w:val="Kommentartext"/>
        <w:rPr>
          <w:noProof/>
        </w:rPr>
      </w:pPr>
      <w:r>
        <w:rPr>
          <w:rStyle w:val="Kommentarzeichen"/>
        </w:rPr>
        <w:annotationRef/>
      </w:r>
      <w:r>
        <w:rPr>
          <w:noProof/>
        </w:rPr>
        <w:t>What makes a place</w:t>
      </w:r>
    </w:p>
    <w:p w14:paraId="28A9964E" w14:textId="1806FA80" w:rsidR="000662F9" w:rsidRDefault="00000000" w:rsidP="000662F9">
      <w:pPr>
        <w:pStyle w:val="Kommentartext"/>
        <w:numPr>
          <w:ilvl w:val="0"/>
          <w:numId w:val="4"/>
        </w:numPr>
      </w:pPr>
      <w:r>
        <w:t>Sense of place</w:t>
      </w:r>
    </w:p>
    <w:p w14:paraId="2F57A5D9" w14:textId="18E24C77" w:rsidR="000662F9" w:rsidRDefault="00000000" w:rsidP="000662F9">
      <w:pPr>
        <w:pStyle w:val="Kommentartext"/>
        <w:numPr>
          <w:ilvl w:val="0"/>
          <w:numId w:val="4"/>
        </w:numPr>
      </w:pPr>
      <w:r>
        <w:t>Spirit of place</w:t>
      </w:r>
    </w:p>
    <w:p w14:paraId="5DACF0C9" w14:textId="77BD4390" w:rsidR="000662F9" w:rsidRDefault="000662F9" w:rsidP="000662F9">
      <w:pPr>
        <w:pStyle w:val="Kommentartext"/>
      </w:pPr>
      <w:r>
        <w:t>VR in architecture</w:t>
      </w:r>
    </w:p>
    <w:p w14:paraId="4E9E2CAE" w14:textId="77777777" w:rsidR="000662F9" w:rsidRDefault="000662F9" w:rsidP="000662F9">
      <w:pPr>
        <w:pStyle w:val="Kommentartext"/>
        <w:numPr>
          <w:ilvl w:val="0"/>
          <w:numId w:val="2"/>
        </w:numPr>
      </w:pPr>
      <w:r>
        <w:t>Why in VR – wegen spatial perception</w:t>
      </w:r>
    </w:p>
    <w:p w14:paraId="2524EB00" w14:textId="77777777" w:rsidR="000662F9" w:rsidRDefault="000662F9" w:rsidP="000662F9">
      <w:pPr>
        <w:pStyle w:val="Kommentartext"/>
        <w:numPr>
          <w:ilvl w:val="0"/>
          <w:numId w:val="2"/>
        </w:numPr>
      </w:pPr>
      <w:r>
        <w:t>Virtual Environments in Architecture</w:t>
      </w:r>
    </w:p>
    <w:p w14:paraId="6D6F1620" w14:textId="77777777" w:rsidR="000662F9" w:rsidRDefault="000662F9" w:rsidP="000662F9">
      <w:pPr>
        <w:pStyle w:val="Kommentartext"/>
      </w:pPr>
      <w:r>
        <w:t>Game-Inspired Orientation Tools</w:t>
      </w:r>
    </w:p>
    <w:p w14:paraId="59B0ACE7" w14:textId="77777777" w:rsidR="000662F9" w:rsidRDefault="000662F9" w:rsidP="000662F9">
      <w:pPr>
        <w:pStyle w:val="Kommentartext"/>
        <w:numPr>
          <w:ilvl w:val="0"/>
          <w:numId w:val="3"/>
        </w:numPr>
      </w:pPr>
      <w:r>
        <w:t>Orientation in Videogames</w:t>
      </w:r>
    </w:p>
    <w:p w14:paraId="69E60DAE" w14:textId="77777777" w:rsidR="000662F9" w:rsidRDefault="000662F9" w:rsidP="000662F9">
      <w:pPr>
        <w:pStyle w:val="Kommentartext"/>
        <w:numPr>
          <w:ilvl w:val="0"/>
          <w:numId w:val="3"/>
        </w:numPr>
      </w:pPr>
      <w:r>
        <w:t>Compass &amp; Markers in FOV</w:t>
      </w:r>
    </w:p>
    <w:p w14:paraId="6CDDD576" w14:textId="77777777" w:rsidR="000662F9" w:rsidRDefault="000662F9" w:rsidP="000662F9">
      <w:pPr>
        <w:pStyle w:val="Kommentartext"/>
        <w:numPr>
          <w:ilvl w:val="0"/>
          <w:numId w:val="3"/>
        </w:numPr>
      </w:pPr>
      <w:r>
        <w:t>Maps in VR</w:t>
      </w:r>
      <w:r>
        <w:br w:type="page"/>
      </w:r>
    </w:p>
  </w:comment>
  <w:comment w:id="1" w:author="Köstenbaumer, Daniela" w:date="2024-07-15T13:48:00Z" w:initials="DK">
    <w:p w14:paraId="65C4C7C7" w14:textId="77777777" w:rsidR="005720F5" w:rsidRDefault="005720F5" w:rsidP="005720F5">
      <w:pPr>
        <w:pStyle w:val="Kommentartext"/>
      </w:pPr>
      <w:r>
        <w:rPr>
          <w:rStyle w:val="Kommentarzeichen"/>
        </w:rPr>
        <w:annotationRef/>
      </w:r>
      <w:r>
        <w:t>Yi Fu Tuan (1977) finde quelle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DDD576" w15:done="0"/>
  <w15:commentEx w15:paraId="65C4C7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739DD5" w16cex:dateUtc="2024-07-15T07:38:00Z"/>
  <w16cex:commentExtensible w16cex:durableId="4B3965D8" w16cex:dateUtc="2024-07-15T1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DDD576" w16cid:durableId="17739DD5"/>
  <w16cid:commentId w16cid:paraId="65C4C7C7" w16cid:durableId="4B3965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OpenSans_53">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E197C"/>
    <w:multiLevelType w:val="hybridMultilevel"/>
    <w:tmpl w:val="C986B154"/>
    <w:lvl w:ilvl="0" w:tplc="8CB8E7C2">
      <w:start w:val="1"/>
      <w:numFmt w:val="bullet"/>
      <w:lvlText w:val=""/>
      <w:lvlJc w:val="left"/>
      <w:pPr>
        <w:ind w:left="1440" w:hanging="360"/>
      </w:pPr>
      <w:rPr>
        <w:rFonts w:ascii="Symbol" w:hAnsi="Symbol"/>
      </w:rPr>
    </w:lvl>
    <w:lvl w:ilvl="1" w:tplc="BB6CB1EC">
      <w:start w:val="1"/>
      <w:numFmt w:val="bullet"/>
      <w:lvlText w:val=""/>
      <w:lvlJc w:val="left"/>
      <w:pPr>
        <w:ind w:left="1440" w:hanging="360"/>
      </w:pPr>
      <w:rPr>
        <w:rFonts w:ascii="Symbol" w:hAnsi="Symbol"/>
      </w:rPr>
    </w:lvl>
    <w:lvl w:ilvl="2" w:tplc="4C56DB70">
      <w:start w:val="1"/>
      <w:numFmt w:val="bullet"/>
      <w:lvlText w:val=""/>
      <w:lvlJc w:val="left"/>
      <w:pPr>
        <w:ind w:left="1440" w:hanging="360"/>
      </w:pPr>
      <w:rPr>
        <w:rFonts w:ascii="Symbol" w:hAnsi="Symbol"/>
      </w:rPr>
    </w:lvl>
    <w:lvl w:ilvl="3" w:tplc="0F14CED0">
      <w:start w:val="1"/>
      <w:numFmt w:val="bullet"/>
      <w:lvlText w:val=""/>
      <w:lvlJc w:val="left"/>
      <w:pPr>
        <w:ind w:left="1440" w:hanging="360"/>
      </w:pPr>
      <w:rPr>
        <w:rFonts w:ascii="Symbol" w:hAnsi="Symbol"/>
      </w:rPr>
    </w:lvl>
    <w:lvl w:ilvl="4" w:tplc="B46E9730">
      <w:start w:val="1"/>
      <w:numFmt w:val="bullet"/>
      <w:lvlText w:val=""/>
      <w:lvlJc w:val="left"/>
      <w:pPr>
        <w:ind w:left="1440" w:hanging="360"/>
      </w:pPr>
      <w:rPr>
        <w:rFonts w:ascii="Symbol" w:hAnsi="Symbol"/>
      </w:rPr>
    </w:lvl>
    <w:lvl w:ilvl="5" w:tplc="774E8EC6">
      <w:start w:val="1"/>
      <w:numFmt w:val="bullet"/>
      <w:lvlText w:val=""/>
      <w:lvlJc w:val="left"/>
      <w:pPr>
        <w:ind w:left="1440" w:hanging="360"/>
      </w:pPr>
      <w:rPr>
        <w:rFonts w:ascii="Symbol" w:hAnsi="Symbol"/>
      </w:rPr>
    </w:lvl>
    <w:lvl w:ilvl="6" w:tplc="AA588254">
      <w:start w:val="1"/>
      <w:numFmt w:val="bullet"/>
      <w:lvlText w:val=""/>
      <w:lvlJc w:val="left"/>
      <w:pPr>
        <w:ind w:left="1440" w:hanging="360"/>
      </w:pPr>
      <w:rPr>
        <w:rFonts w:ascii="Symbol" w:hAnsi="Symbol"/>
      </w:rPr>
    </w:lvl>
    <w:lvl w:ilvl="7" w:tplc="43CE9716">
      <w:start w:val="1"/>
      <w:numFmt w:val="bullet"/>
      <w:lvlText w:val=""/>
      <w:lvlJc w:val="left"/>
      <w:pPr>
        <w:ind w:left="1440" w:hanging="360"/>
      </w:pPr>
      <w:rPr>
        <w:rFonts w:ascii="Symbol" w:hAnsi="Symbol"/>
      </w:rPr>
    </w:lvl>
    <w:lvl w:ilvl="8" w:tplc="AB7C1E1A">
      <w:start w:val="1"/>
      <w:numFmt w:val="bullet"/>
      <w:lvlText w:val=""/>
      <w:lvlJc w:val="left"/>
      <w:pPr>
        <w:ind w:left="1440" w:hanging="360"/>
      </w:pPr>
      <w:rPr>
        <w:rFonts w:ascii="Symbol" w:hAnsi="Symbol"/>
      </w:rPr>
    </w:lvl>
  </w:abstractNum>
  <w:abstractNum w:abstractNumId="1" w15:restartNumberingAfterBreak="0">
    <w:nsid w:val="1BA94FA0"/>
    <w:multiLevelType w:val="hybridMultilevel"/>
    <w:tmpl w:val="E166A070"/>
    <w:lvl w:ilvl="0" w:tplc="0C07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BAC10E4"/>
    <w:multiLevelType w:val="multilevel"/>
    <w:tmpl w:val="3888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42F83"/>
    <w:multiLevelType w:val="hybridMultilevel"/>
    <w:tmpl w:val="8EA26DA6"/>
    <w:lvl w:ilvl="0" w:tplc="8D30EB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E50A4A"/>
    <w:multiLevelType w:val="hybridMultilevel"/>
    <w:tmpl w:val="ECFADF36"/>
    <w:lvl w:ilvl="0" w:tplc="DA966FE4">
      <w:start w:val="1"/>
      <w:numFmt w:val="bullet"/>
      <w:lvlText w:val=""/>
      <w:lvlJc w:val="left"/>
      <w:pPr>
        <w:ind w:left="1440" w:hanging="360"/>
      </w:pPr>
      <w:rPr>
        <w:rFonts w:ascii="Symbol" w:hAnsi="Symbol"/>
      </w:rPr>
    </w:lvl>
    <w:lvl w:ilvl="1" w:tplc="174AF6BE">
      <w:start w:val="1"/>
      <w:numFmt w:val="bullet"/>
      <w:lvlText w:val=""/>
      <w:lvlJc w:val="left"/>
      <w:pPr>
        <w:ind w:left="1440" w:hanging="360"/>
      </w:pPr>
      <w:rPr>
        <w:rFonts w:ascii="Symbol" w:hAnsi="Symbol"/>
      </w:rPr>
    </w:lvl>
    <w:lvl w:ilvl="2" w:tplc="64047224">
      <w:start w:val="1"/>
      <w:numFmt w:val="bullet"/>
      <w:lvlText w:val=""/>
      <w:lvlJc w:val="left"/>
      <w:pPr>
        <w:ind w:left="1440" w:hanging="360"/>
      </w:pPr>
      <w:rPr>
        <w:rFonts w:ascii="Symbol" w:hAnsi="Symbol"/>
      </w:rPr>
    </w:lvl>
    <w:lvl w:ilvl="3" w:tplc="3152799C">
      <w:start w:val="1"/>
      <w:numFmt w:val="bullet"/>
      <w:lvlText w:val=""/>
      <w:lvlJc w:val="left"/>
      <w:pPr>
        <w:ind w:left="1440" w:hanging="360"/>
      </w:pPr>
      <w:rPr>
        <w:rFonts w:ascii="Symbol" w:hAnsi="Symbol"/>
      </w:rPr>
    </w:lvl>
    <w:lvl w:ilvl="4" w:tplc="E0CA5678">
      <w:start w:val="1"/>
      <w:numFmt w:val="bullet"/>
      <w:lvlText w:val=""/>
      <w:lvlJc w:val="left"/>
      <w:pPr>
        <w:ind w:left="1440" w:hanging="360"/>
      </w:pPr>
      <w:rPr>
        <w:rFonts w:ascii="Symbol" w:hAnsi="Symbol"/>
      </w:rPr>
    </w:lvl>
    <w:lvl w:ilvl="5" w:tplc="A4A4AE84">
      <w:start w:val="1"/>
      <w:numFmt w:val="bullet"/>
      <w:lvlText w:val=""/>
      <w:lvlJc w:val="left"/>
      <w:pPr>
        <w:ind w:left="1440" w:hanging="360"/>
      </w:pPr>
      <w:rPr>
        <w:rFonts w:ascii="Symbol" w:hAnsi="Symbol"/>
      </w:rPr>
    </w:lvl>
    <w:lvl w:ilvl="6" w:tplc="A522B7EE">
      <w:start w:val="1"/>
      <w:numFmt w:val="bullet"/>
      <w:lvlText w:val=""/>
      <w:lvlJc w:val="left"/>
      <w:pPr>
        <w:ind w:left="1440" w:hanging="360"/>
      </w:pPr>
      <w:rPr>
        <w:rFonts w:ascii="Symbol" w:hAnsi="Symbol"/>
      </w:rPr>
    </w:lvl>
    <w:lvl w:ilvl="7" w:tplc="C2DA9BC6">
      <w:start w:val="1"/>
      <w:numFmt w:val="bullet"/>
      <w:lvlText w:val=""/>
      <w:lvlJc w:val="left"/>
      <w:pPr>
        <w:ind w:left="1440" w:hanging="360"/>
      </w:pPr>
      <w:rPr>
        <w:rFonts w:ascii="Symbol" w:hAnsi="Symbol"/>
      </w:rPr>
    </w:lvl>
    <w:lvl w:ilvl="8" w:tplc="7FEABC7E">
      <w:start w:val="1"/>
      <w:numFmt w:val="bullet"/>
      <w:lvlText w:val=""/>
      <w:lvlJc w:val="left"/>
      <w:pPr>
        <w:ind w:left="1440" w:hanging="360"/>
      </w:pPr>
      <w:rPr>
        <w:rFonts w:ascii="Symbol" w:hAnsi="Symbol"/>
      </w:rPr>
    </w:lvl>
  </w:abstractNum>
  <w:num w:numId="1" w16cid:durableId="897204660">
    <w:abstractNumId w:val="3"/>
  </w:num>
  <w:num w:numId="2" w16cid:durableId="1728990775">
    <w:abstractNumId w:val="4"/>
  </w:num>
  <w:num w:numId="3" w16cid:durableId="612858079">
    <w:abstractNumId w:val="0"/>
  </w:num>
  <w:num w:numId="4" w16cid:durableId="606237190">
    <w:abstractNumId w:val="1"/>
  </w:num>
  <w:num w:numId="5" w16cid:durableId="15955493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östenbaumer, Daniela">
    <w15:presenceInfo w15:providerId="AD" w15:userId="S::D.Koestenbaumer@campus.lmu.de::8a870c72-e850-4cb3-b0ab-891c541c6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614A7"/>
    <w:rsid w:val="00016733"/>
    <w:rsid w:val="00054A11"/>
    <w:rsid w:val="00063B8D"/>
    <w:rsid w:val="000662F9"/>
    <w:rsid w:val="000846C7"/>
    <w:rsid w:val="00086BB6"/>
    <w:rsid w:val="000B4B23"/>
    <w:rsid w:val="000D2286"/>
    <w:rsid w:val="001045C8"/>
    <w:rsid w:val="00114D4D"/>
    <w:rsid w:val="001745B1"/>
    <w:rsid w:val="00190506"/>
    <w:rsid w:val="001B109A"/>
    <w:rsid w:val="0020629F"/>
    <w:rsid w:val="003064BC"/>
    <w:rsid w:val="00326D77"/>
    <w:rsid w:val="00367B13"/>
    <w:rsid w:val="003A2B4D"/>
    <w:rsid w:val="003A3C0B"/>
    <w:rsid w:val="003F3F91"/>
    <w:rsid w:val="00434CE3"/>
    <w:rsid w:val="00435C66"/>
    <w:rsid w:val="00441533"/>
    <w:rsid w:val="0047449A"/>
    <w:rsid w:val="004974C8"/>
    <w:rsid w:val="004D4AAD"/>
    <w:rsid w:val="004E5BA0"/>
    <w:rsid w:val="004F03F0"/>
    <w:rsid w:val="004F457D"/>
    <w:rsid w:val="00550306"/>
    <w:rsid w:val="0056726A"/>
    <w:rsid w:val="005720F5"/>
    <w:rsid w:val="0059060A"/>
    <w:rsid w:val="0059367F"/>
    <w:rsid w:val="00594527"/>
    <w:rsid w:val="00595F32"/>
    <w:rsid w:val="005A43B6"/>
    <w:rsid w:val="005E3D20"/>
    <w:rsid w:val="005F36B5"/>
    <w:rsid w:val="00660D51"/>
    <w:rsid w:val="00681234"/>
    <w:rsid w:val="006937CD"/>
    <w:rsid w:val="006B7B92"/>
    <w:rsid w:val="00724487"/>
    <w:rsid w:val="00774205"/>
    <w:rsid w:val="007763E5"/>
    <w:rsid w:val="00795B19"/>
    <w:rsid w:val="007A4CB1"/>
    <w:rsid w:val="007B42AC"/>
    <w:rsid w:val="007C0D5C"/>
    <w:rsid w:val="007E3429"/>
    <w:rsid w:val="007F0515"/>
    <w:rsid w:val="007F29F1"/>
    <w:rsid w:val="00845613"/>
    <w:rsid w:val="00845976"/>
    <w:rsid w:val="0084668F"/>
    <w:rsid w:val="008624F8"/>
    <w:rsid w:val="00877F54"/>
    <w:rsid w:val="009533A0"/>
    <w:rsid w:val="00954F93"/>
    <w:rsid w:val="009614A7"/>
    <w:rsid w:val="009764D4"/>
    <w:rsid w:val="00A0603B"/>
    <w:rsid w:val="00A53E00"/>
    <w:rsid w:val="00AC294E"/>
    <w:rsid w:val="00AC4621"/>
    <w:rsid w:val="00AF6A6E"/>
    <w:rsid w:val="00B129FA"/>
    <w:rsid w:val="00B12B8F"/>
    <w:rsid w:val="00B81ACF"/>
    <w:rsid w:val="00BA08A3"/>
    <w:rsid w:val="00BB27F1"/>
    <w:rsid w:val="00BB68AB"/>
    <w:rsid w:val="00BF4358"/>
    <w:rsid w:val="00C73105"/>
    <w:rsid w:val="00C9540A"/>
    <w:rsid w:val="00C9543C"/>
    <w:rsid w:val="00CA47CB"/>
    <w:rsid w:val="00CD06F3"/>
    <w:rsid w:val="00D02EA7"/>
    <w:rsid w:val="00D57363"/>
    <w:rsid w:val="00D76EAE"/>
    <w:rsid w:val="00D831FD"/>
    <w:rsid w:val="00D850E3"/>
    <w:rsid w:val="00D934A8"/>
    <w:rsid w:val="00DA717D"/>
    <w:rsid w:val="00DB3516"/>
    <w:rsid w:val="00DD45BF"/>
    <w:rsid w:val="00DF2176"/>
    <w:rsid w:val="00DF5137"/>
    <w:rsid w:val="00E13BEA"/>
    <w:rsid w:val="00E5462F"/>
    <w:rsid w:val="00E80DD9"/>
    <w:rsid w:val="00EB378F"/>
    <w:rsid w:val="00EC2634"/>
    <w:rsid w:val="00FC239C"/>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444F"/>
  <w15:docId w15:val="{FFC55BE4-BF5D-417B-8F7D-429799E7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14A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9614A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9614A7"/>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9614A7"/>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9614A7"/>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9614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14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14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14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14A7"/>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9614A7"/>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9614A7"/>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9614A7"/>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9614A7"/>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9614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14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14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14A7"/>
    <w:rPr>
      <w:rFonts w:eastAsiaTheme="majorEastAsia" w:cstheme="majorBidi"/>
      <w:color w:val="272727" w:themeColor="text1" w:themeTint="D8"/>
    </w:rPr>
  </w:style>
  <w:style w:type="paragraph" w:styleId="Titel">
    <w:name w:val="Title"/>
    <w:basedOn w:val="Standard"/>
    <w:next w:val="Standard"/>
    <w:link w:val="TitelZchn"/>
    <w:uiPriority w:val="10"/>
    <w:qFormat/>
    <w:rsid w:val="00961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14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14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14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14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14A7"/>
    <w:rPr>
      <w:i/>
      <w:iCs/>
      <w:color w:val="404040" w:themeColor="text1" w:themeTint="BF"/>
    </w:rPr>
  </w:style>
  <w:style w:type="paragraph" w:styleId="Listenabsatz">
    <w:name w:val="List Paragraph"/>
    <w:basedOn w:val="Standard"/>
    <w:uiPriority w:val="34"/>
    <w:qFormat/>
    <w:rsid w:val="009614A7"/>
    <w:pPr>
      <w:ind w:left="720"/>
      <w:contextualSpacing/>
    </w:pPr>
  </w:style>
  <w:style w:type="character" w:styleId="IntensiveHervorhebung">
    <w:name w:val="Intense Emphasis"/>
    <w:basedOn w:val="Absatz-Standardschriftart"/>
    <w:uiPriority w:val="21"/>
    <w:qFormat/>
    <w:rsid w:val="009614A7"/>
    <w:rPr>
      <w:i/>
      <w:iCs/>
      <w:color w:val="365F91" w:themeColor="accent1" w:themeShade="BF"/>
    </w:rPr>
  </w:style>
  <w:style w:type="paragraph" w:styleId="IntensivesZitat">
    <w:name w:val="Intense Quote"/>
    <w:basedOn w:val="Standard"/>
    <w:next w:val="Standard"/>
    <w:link w:val="IntensivesZitatZchn"/>
    <w:uiPriority w:val="30"/>
    <w:qFormat/>
    <w:rsid w:val="009614A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9614A7"/>
    <w:rPr>
      <w:i/>
      <w:iCs/>
      <w:color w:val="365F91" w:themeColor="accent1" w:themeShade="BF"/>
    </w:rPr>
  </w:style>
  <w:style w:type="character" w:styleId="IntensiverVerweis">
    <w:name w:val="Intense Reference"/>
    <w:basedOn w:val="Absatz-Standardschriftart"/>
    <w:uiPriority w:val="32"/>
    <w:qFormat/>
    <w:rsid w:val="009614A7"/>
    <w:rPr>
      <w:b/>
      <w:bCs/>
      <w:smallCaps/>
      <w:color w:val="365F91" w:themeColor="accent1" w:themeShade="BF"/>
      <w:spacing w:val="5"/>
    </w:rPr>
  </w:style>
  <w:style w:type="paragraph" w:styleId="StandardWeb">
    <w:name w:val="Normal (Web)"/>
    <w:basedOn w:val="Standard"/>
    <w:uiPriority w:val="99"/>
    <w:unhideWhenUsed/>
    <w:rsid w:val="00BB68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Absatz-Standardschriftart"/>
    <w:uiPriority w:val="99"/>
    <w:unhideWhenUsed/>
    <w:rsid w:val="00B129FA"/>
    <w:rPr>
      <w:color w:val="0000FF"/>
      <w:u w:val="single"/>
    </w:rPr>
  </w:style>
  <w:style w:type="character" w:styleId="BesuchterLink">
    <w:name w:val="FollowedHyperlink"/>
    <w:basedOn w:val="Absatz-Standardschriftart"/>
    <w:uiPriority w:val="99"/>
    <w:semiHidden/>
    <w:unhideWhenUsed/>
    <w:rsid w:val="00B129FA"/>
    <w:rPr>
      <w:color w:val="800080" w:themeColor="followedHyperlink"/>
      <w:u w:val="single"/>
    </w:rPr>
  </w:style>
  <w:style w:type="character" w:styleId="NichtaufgelsteErwhnung">
    <w:name w:val="Unresolved Mention"/>
    <w:basedOn w:val="Absatz-Standardschriftart"/>
    <w:uiPriority w:val="99"/>
    <w:semiHidden/>
    <w:unhideWhenUsed/>
    <w:rsid w:val="00190506"/>
    <w:rPr>
      <w:color w:val="605E5C"/>
      <w:shd w:val="clear" w:color="auto" w:fill="E1DFDD"/>
    </w:rPr>
  </w:style>
  <w:style w:type="character" w:customStyle="1" w:styleId="anchor-text">
    <w:name w:val="anchor-text"/>
    <w:basedOn w:val="Absatz-Standardschriftart"/>
    <w:rsid w:val="007F0515"/>
  </w:style>
  <w:style w:type="character" w:styleId="Kommentarzeichen">
    <w:name w:val="annotation reference"/>
    <w:basedOn w:val="Absatz-Standardschriftart"/>
    <w:uiPriority w:val="99"/>
    <w:semiHidden/>
    <w:unhideWhenUsed/>
    <w:rsid w:val="000662F9"/>
    <w:rPr>
      <w:sz w:val="16"/>
      <w:szCs w:val="16"/>
    </w:rPr>
  </w:style>
  <w:style w:type="paragraph" w:styleId="Kommentartext">
    <w:name w:val="annotation text"/>
    <w:basedOn w:val="Standard"/>
    <w:link w:val="KommentartextZchn"/>
    <w:uiPriority w:val="99"/>
    <w:unhideWhenUsed/>
    <w:rsid w:val="000662F9"/>
    <w:pPr>
      <w:spacing w:line="240" w:lineRule="auto"/>
    </w:pPr>
    <w:rPr>
      <w:sz w:val="20"/>
      <w:szCs w:val="20"/>
    </w:rPr>
  </w:style>
  <w:style w:type="character" w:customStyle="1" w:styleId="KommentartextZchn">
    <w:name w:val="Kommentartext Zchn"/>
    <w:basedOn w:val="Absatz-Standardschriftart"/>
    <w:link w:val="Kommentartext"/>
    <w:uiPriority w:val="99"/>
    <w:rsid w:val="000662F9"/>
    <w:rPr>
      <w:sz w:val="20"/>
      <w:szCs w:val="20"/>
    </w:rPr>
  </w:style>
  <w:style w:type="paragraph" w:styleId="Kommentarthema">
    <w:name w:val="annotation subject"/>
    <w:basedOn w:val="Kommentartext"/>
    <w:next w:val="Kommentartext"/>
    <w:link w:val="KommentarthemaZchn"/>
    <w:uiPriority w:val="99"/>
    <w:semiHidden/>
    <w:unhideWhenUsed/>
    <w:rsid w:val="000662F9"/>
    <w:rPr>
      <w:b/>
      <w:bCs/>
    </w:rPr>
  </w:style>
  <w:style w:type="character" w:customStyle="1" w:styleId="KommentarthemaZchn">
    <w:name w:val="Kommentarthema Zchn"/>
    <w:basedOn w:val="KommentartextZchn"/>
    <w:link w:val="Kommentarthema"/>
    <w:uiPriority w:val="99"/>
    <w:semiHidden/>
    <w:rsid w:val="000662F9"/>
    <w:rPr>
      <w:b/>
      <w:bCs/>
      <w:sz w:val="20"/>
      <w:szCs w:val="20"/>
    </w:rPr>
  </w:style>
  <w:style w:type="paragraph" w:styleId="berarbeitung">
    <w:name w:val="Revision"/>
    <w:hidden/>
    <w:uiPriority w:val="99"/>
    <w:semiHidden/>
    <w:rsid w:val="000662F9"/>
    <w:pPr>
      <w:spacing w:after="0" w:line="240" w:lineRule="auto"/>
    </w:pPr>
  </w:style>
  <w:style w:type="paragraph" w:customStyle="1" w:styleId="dx-doi">
    <w:name w:val="dx-doi"/>
    <w:basedOn w:val="Standard"/>
    <w:rsid w:val="004E5BA0"/>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354462">
      <w:bodyDiv w:val="1"/>
      <w:marLeft w:val="0"/>
      <w:marRight w:val="0"/>
      <w:marTop w:val="0"/>
      <w:marBottom w:val="0"/>
      <w:divBdr>
        <w:top w:val="none" w:sz="0" w:space="0" w:color="auto"/>
        <w:left w:val="none" w:sz="0" w:space="0" w:color="auto"/>
        <w:bottom w:val="none" w:sz="0" w:space="0" w:color="auto"/>
        <w:right w:val="none" w:sz="0" w:space="0" w:color="auto"/>
      </w:divBdr>
    </w:div>
    <w:div w:id="955872997">
      <w:bodyDiv w:val="1"/>
      <w:marLeft w:val="0"/>
      <w:marRight w:val="0"/>
      <w:marTop w:val="0"/>
      <w:marBottom w:val="0"/>
      <w:divBdr>
        <w:top w:val="none" w:sz="0" w:space="0" w:color="auto"/>
        <w:left w:val="none" w:sz="0" w:space="0" w:color="auto"/>
        <w:bottom w:val="none" w:sz="0" w:space="0" w:color="auto"/>
        <w:right w:val="none" w:sz="0" w:space="0" w:color="auto"/>
      </w:divBdr>
    </w:div>
    <w:div w:id="2023042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4324/9781315606163" TargetMode="External"/><Relationship Id="rId18" Type="http://schemas.openxmlformats.org/officeDocument/2006/relationships/hyperlink" Target="https://www.scribd.com/document/422089064/Hayden-the-Power-of-Plac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3390/urbansci2020034" TargetMode="External"/><Relationship Id="rId7" Type="http://schemas.microsoft.com/office/2011/relationships/commentsExtended" Target="commentsExtended.xml"/><Relationship Id="rId12" Type="http://schemas.openxmlformats.org/officeDocument/2006/relationships/hyperlink" Target="https://doi.org/10.5281/zenodo.1082223" TargetMode="External"/><Relationship Id="rId17" Type="http://schemas.openxmlformats.org/officeDocument/2006/relationships/hyperlink" Target="http://dx.doi.org/10.1016/B978-0-08-047163-1.00543-9" TargetMode="External"/><Relationship Id="rId25" Type="http://schemas.openxmlformats.org/officeDocument/2006/relationships/hyperlink" Target="http://dx.doi.org/10.1111/j.1467-9663.2005.00479.x" TargetMode="External"/><Relationship Id="rId2" Type="http://schemas.openxmlformats.org/officeDocument/2006/relationships/numbering" Target="numbering.xml"/><Relationship Id="rId16" Type="http://schemas.openxmlformats.org/officeDocument/2006/relationships/hyperlink" Target="https://www.jstor.org/stable/10.5749/j.cttttw2z" TargetMode="External"/><Relationship Id="rId20" Type="http://schemas.openxmlformats.org/officeDocument/2006/relationships/hyperlink" Target="https://www.jstor.org/stable/24707499"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jstor.org/stable/pdf/24706959.pdf?refreqid=fastly-default%3A0093c0eabcf13d7bb520d4d2e0e15a2a&amp;ab_segments=&amp;origin=&amp;initiator=&amp;acceptTC=1" TargetMode="External"/><Relationship Id="rId24" Type="http://schemas.openxmlformats.org/officeDocument/2006/relationships/hyperlink" Target="http://dx.doi.org/10.1162/pres.2006.15.2.204" TargetMode="External"/><Relationship Id="rId5" Type="http://schemas.openxmlformats.org/officeDocument/2006/relationships/webSettings" Target="webSettings.xml"/><Relationship Id="rId15" Type="http://schemas.openxmlformats.org/officeDocument/2006/relationships/hyperlink" Target="http://dx.doi.org/10.1080/10455759809358787" TargetMode="External"/><Relationship Id="rId23" Type="http://schemas.openxmlformats.org/officeDocument/2006/relationships/hyperlink" Target="http://hdl.handle.net/10492/3583" TargetMode="External"/><Relationship Id="rId28" Type="http://schemas.openxmlformats.org/officeDocument/2006/relationships/theme" Target="theme/theme1.xml"/><Relationship Id="rId10" Type="http://schemas.openxmlformats.org/officeDocument/2006/relationships/hyperlink" Target="https://doi.org/10.3390/urbansci2020034" TargetMode="External"/><Relationship Id="rId19" Type="http://schemas.openxmlformats.org/officeDocument/2006/relationships/hyperlink" Target="https://psycnet.apa.org/doi/10.1080/01490409950202285"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cjee.lakeheadu.ca/article/view/508" TargetMode="External"/><Relationship Id="rId22" Type="http://schemas.openxmlformats.org/officeDocument/2006/relationships/hyperlink" Target="https://doi.org/10.1080/08941920309189" TargetMode="External"/><Relationship Id="rId27"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966A-381F-464B-AA26-4E4332923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1770</Words>
  <Characters>10091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Köstenbaumer, Daniela</dc:creator>
  <cp:keywords/>
  <dc:description/>
  <cp:lastModifiedBy>Köstenbaumer, Daniela</cp:lastModifiedBy>
  <cp:revision>10</cp:revision>
  <dcterms:created xsi:type="dcterms:W3CDTF">2024-06-14T11:55:00Z</dcterms:created>
  <dcterms:modified xsi:type="dcterms:W3CDTF">2024-07-15T18:49:00Z</dcterms:modified>
</cp:coreProperties>
</file>