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Persona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Overextended Early-Career Networker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Role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An early-career professional who is actively building professional relationships during recruiting or career transition periods and intends to follow up with contacts in the future, but finds difficulty in doing so consistently.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Primary Goal</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To reliably follow through on professional connections so that meaningful networking conversations result in future opportunities rather than losing touch with these people. The user will be able to advance their career to the best of their abilities, with the help of their connections that otherwise would possibly fall through without proper communication.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Context of Use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problem most often appears during internships, recruiting seasons, networking events, and career transitions. Initial conversations feel intentional, but follow-ups are typically delayed by weeks or months. During these gaps, the user is balancing applications, interviews, coursework, or new roles, making it difficult to remember when and how to reconnect. As time passes, follow-ups feel increasingly overdue and uncomfortable.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Key Pain Points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Difficulty keeping track of conversation context and next steps over short or long periods of time</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Growing discomfort reaching out after a delay because it feels awkward or intrusive</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Eroding self-trust when you don’t follow through on what you said you’d do</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Reduced likelihood of converting conversations into next steps when follow-ups slip</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Forgetting things that were discussed and the thread of the relationship dissolving over time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Constraints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
        </w:numPr>
        <w:ind w:left="720" w:hanging="360"/>
        <w:rPr>
          <w:u w:val="none"/>
        </w:rPr>
      </w:pPr>
      <w:r w:rsidDel="00000000" w:rsidR="00000000" w:rsidRPr="00000000">
        <w:rPr>
          <w:rtl w:val="0"/>
        </w:rPr>
        <w:t xml:space="preserve">Time constraints: Limited time windows for follow-ups during recruiting (classes, interviews, deadlines competing, etc.)</w:t>
      </w:r>
    </w:p>
    <w:p w:rsidR="00000000" w:rsidDel="00000000" w:rsidP="00000000" w:rsidRDefault="00000000" w:rsidRPr="00000000" w14:paraId="0000001C">
      <w:pPr>
        <w:numPr>
          <w:ilvl w:val="0"/>
          <w:numId w:val="1"/>
        </w:numPr>
        <w:ind w:left="720" w:hanging="360"/>
        <w:rPr>
          <w:u w:val="none"/>
        </w:rPr>
      </w:pPr>
      <w:r w:rsidDel="00000000" w:rsidR="00000000" w:rsidRPr="00000000">
        <w:rPr>
          <w:rtl w:val="0"/>
        </w:rPr>
        <w:t xml:space="preserve">Cognitive load: Too many active conversations to remember without dropping details</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External pressure: Interview cycles, application deadlines, and outcome uncertainty create stress and a sense of urgency</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Fragmented information: Contact details, conversation context, and intended next steps are scattered throughout messages, notes, emails, and memory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Why This Persona Matters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This user is the primary audience for Network Navigator because career transitions create a high volume of new connections and delayed follow-ups. When follow-through fails, relationships deteriorate and networking effort doesn’t shift into meaningful next steps.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