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62DF" w14:textId="77777777" w:rsidR="00140F2F" w:rsidRPr="001247EE" w:rsidRDefault="00000000">
      <w:pPr>
        <w:pStyle w:val="Heading1"/>
        <w:rPr>
          <w:sz w:val="20"/>
          <w:szCs w:val="20"/>
        </w:rPr>
      </w:pPr>
      <w:bookmarkStart w:id="0" w:name="_Hlk214036778"/>
      <w:r w:rsidRPr="001247EE">
        <w:rPr>
          <w:sz w:val="20"/>
          <w:szCs w:val="20"/>
        </w:rPr>
        <w:t>Supplementary Figure 3 - PN vs IN: Cell type comparison of response profiles in lateral amygdala</w:t>
      </w:r>
    </w:p>
    <w:p w14:paraId="3943E419" w14:textId="77777777" w:rsidR="00140F2F" w:rsidRPr="001247EE" w:rsidRDefault="00000000">
      <w:pPr>
        <w:rPr>
          <w:sz w:val="20"/>
          <w:szCs w:val="20"/>
        </w:rPr>
      </w:pPr>
      <w:r w:rsidRPr="001247EE">
        <w:rPr>
          <w:b/>
          <w:sz w:val="20"/>
          <w:szCs w:val="20"/>
        </w:rPr>
        <w:t xml:space="preserve">(A) </w:t>
      </w:r>
      <w:r w:rsidRPr="001247EE">
        <w:rPr>
          <w:sz w:val="20"/>
          <w:szCs w:val="20"/>
        </w:rPr>
        <w:t xml:space="preserve">PN (pyramidal neuron) heatmaps showing z-scored PSTHs for CS (left), US (middle), and CS+US (right) stimuli in LA. Neurons sorted by cluster (CS-selective, US-selective, multisensory, non-responsive, inhibited) based on CS and US responses only. Color scale shows z-score normalized to baseline (99th percentile). Black lines separate clusters. </w:t>
      </w:r>
      <w:r w:rsidRPr="001247EE">
        <w:rPr>
          <w:b/>
          <w:sz w:val="20"/>
          <w:szCs w:val="20"/>
        </w:rPr>
        <w:t xml:space="preserve">(B) </w:t>
      </w:r>
      <w:r w:rsidRPr="001247EE">
        <w:rPr>
          <w:sz w:val="20"/>
          <w:szCs w:val="20"/>
        </w:rPr>
        <w:t xml:space="preserve">PN lineplots showing population average firing rates (Hz) for CS-selective (red), US-selective (blue), and multisensory (purple) neurons. Each cluster displayed separately (stacked rows) for CS, US, and CS+US stimuli. Scalebar: 20 Hz. </w:t>
      </w:r>
      <w:r w:rsidRPr="001247EE">
        <w:rPr>
          <w:b/>
          <w:sz w:val="20"/>
          <w:szCs w:val="20"/>
        </w:rPr>
        <w:t xml:space="preserve">(C) </w:t>
      </w:r>
      <w:r w:rsidRPr="001247EE">
        <w:rPr>
          <w:sz w:val="20"/>
          <w:szCs w:val="20"/>
        </w:rPr>
        <w:t xml:space="preserve">IN (interneuron) heatmaps, same format as panel A. </w:t>
      </w:r>
      <w:r w:rsidRPr="001247EE">
        <w:rPr>
          <w:b/>
          <w:sz w:val="20"/>
          <w:szCs w:val="20"/>
        </w:rPr>
        <w:t xml:space="preserve">(D) </w:t>
      </w:r>
      <w:r w:rsidRPr="001247EE">
        <w:rPr>
          <w:sz w:val="20"/>
          <w:szCs w:val="20"/>
        </w:rPr>
        <w:t xml:space="preserve">IN lineplots, same format as panel B. </w:t>
      </w:r>
      <w:r w:rsidRPr="001247EE">
        <w:rPr>
          <w:b/>
          <w:sz w:val="20"/>
          <w:szCs w:val="20"/>
        </w:rPr>
        <w:t xml:space="preserve">(E) </w:t>
      </w:r>
      <w:r w:rsidRPr="001247EE">
        <w:rPr>
          <w:sz w:val="20"/>
          <w:szCs w:val="20"/>
        </w:rPr>
        <w:t>Response metrics comparing PN vs IN for each cluster across three stimuli. Six bar chart panels arranged as 2 rows (PN top, IN bottom) × 3 columns (CS-selective left, US-selective middle, multisensory right). Each panel shows delta firing rate (ΔFR) for CS, US, and CS+US stimuli. Bars show mean ± SEM. Statistical comparisons use Wilcoxon signed-rank test (*p&lt;0.05, **p&lt;</w:t>
      </w:r>
      <w:proofErr w:type="gramStart"/>
      <w:r w:rsidRPr="001247EE">
        <w:rPr>
          <w:sz w:val="20"/>
          <w:szCs w:val="20"/>
        </w:rPr>
        <w:t>0.01, *</w:t>
      </w:r>
      <w:proofErr w:type="gramEnd"/>
      <w:r w:rsidRPr="001247EE">
        <w:rPr>
          <w:sz w:val="20"/>
          <w:szCs w:val="20"/>
        </w:rPr>
        <w:t>**p&lt;0.001). Color coding matches cluster assignments (red = CS-selective, blue = US-selective, purple = multisensory).</w:t>
      </w:r>
      <w:bookmarkEnd w:id="0"/>
    </w:p>
    <w:sectPr w:rsidR="00140F2F" w:rsidRPr="001247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272974">
    <w:abstractNumId w:val="8"/>
  </w:num>
  <w:num w:numId="2" w16cid:durableId="2134592938">
    <w:abstractNumId w:val="6"/>
  </w:num>
  <w:num w:numId="3" w16cid:durableId="961768076">
    <w:abstractNumId w:val="5"/>
  </w:num>
  <w:num w:numId="4" w16cid:durableId="673142407">
    <w:abstractNumId w:val="4"/>
  </w:num>
  <w:num w:numId="5" w16cid:durableId="772240850">
    <w:abstractNumId w:val="7"/>
  </w:num>
  <w:num w:numId="6" w16cid:durableId="538400599">
    <w:abstractNumId w:val="3"/>
  </w:num>
  <w:num w:numId="7" w16cid:durableId="418135649">
    <w:abstractNumId w:val="2"/>
  </w:num>
  <w:num w:numId="8" w16cid:durableId="1017658559">
    <w:abstractNumId w:val="1"/>
  </w:num>
  <w:num w:numId="9" w16cid:durableId="81968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7EE"/>
    <w:rsid w:val="00140F2F"/>
    <w:rsid w:val="0015074B"/>
    <w:rsid w:val="0029639D"/>
    <w:rsid w:val="00307FB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4B860"/>
  <w14:defaultImageDpi w14:val="300"/>
  <w15:docId w15:val="{2271C9E0-C7F7-48BC-983A-FD5FB132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1094</Characters>
  <Application>Microsoft Office Word</Application>
  <DocSecurity>0</DocSecurity>
  <Lines>14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Magyar, Daniel Laszlo</cp:lastModifiedBy>
  <cp:revision>2</cp:revision>
  <dcterms:created xsi:type="dcterms:W3CDTF">2013-12-23T23:15:00Z</dcterms:created>
  <dcterms:modified xsi:type="dcterms:W3CDTF">2025-11-14T23:20:00Z</dcterms:modified>
  <cp:category/>
</cp:coreProperties>
</file>