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4056" w14:textId="77777777" w:rsidR="00412E2C" w:rsidRPr="00412E2C" w:rsidRDefault="00412E2C" w:rsidP="00412E2C">
      <w:r w:rsidRPr="00412E2C">
        <w:t>The formation of long</w:t>
      </w:r>
      <w:r w:rsidRPr="00412E2C">
        <w:noBreakHyphen/>
        <w:t>term fear memories is essential for survival and is mediated, at least in part, by amygdala circuitry. Prior work has identified the lateral amygdala (LA) as a critical site where, during Pavlovian fear conditioning, the neutral conditioned stimulus (</w:t>
      </w:r>
      <w:proofErr w:type="gramStart"/>
      <w:r w:rsidRPr="00412E2C">
        <w:t>CS;</w:t>
      </w:r>
      <w:proofErr w:type="gramEnd"/>
      <w:r w:rsidRPr="00412E2C">
        <w:t xml:space="preserve"> e.g., a tone) and the aversive unconditioned stimulus (</w:t>
      </w:r>
      <w:proofErr w:type="gramStart"/>
      <w:r w:rsidRPr="00412E2C">
        <w:t>US;</w:t>
      </w:r>
      <w:proofErr w:type="gramEnd"/>
      <w:r w:rsidRPr="00412E2C">
        <w:t xml:space="preserve"> e.g., a </w:t>
      </w:r>
      <w:proofErr w:type="spellStart"/>
      <w:r w:rsidRPr="00412E2C">
        <w:t>footshock</w:t>
      </w:r>
      <w:proofErr w:type="spellEnd"/>
      <w:r w:rsidRPr="00412E2C">
        <w:t>) converge to form the memory engram. Acquisition is thought to rely on synaptic potentiation at thalamic afferents onto a sparse subset (~10–30%) of LA neurons.</w:t>
      </w:r>
    </w:p>
    <w:p w14:paraId="470503F9" w14:textId="77777777" w:rsidR="00412E2C" w:rsidRPr="00412E2C" w:rsidRDefault="00412E2C" w:rsidP="00412E2C">
      <w:r w:rsidRPr="00412E2C">
        <w:t xml:space="preserve">Electrophysiology indicates that auditory CS information reaches </w:t>
      </w:r>
      <w:proofErr w:type="gramStart"/>
      <w:r w:rsidRPr="00412E2C">
        <w:t>the LA</w:t>
      </w:r>
      <w:proofErr w:type="gramEnd"/>
      <w:r w:rsidRPr="00412E2C">
        <w:t xml:space="preserve"> via two parallel routes. Thalamic nuclei, including the medial geniculate body and posterior intralaminar nucleus (</w:t>
      </w:r>
      <w:proofErr w:type="spellStart"/>
      <w:r w:rsidRPr="00412E2C">
        <w:t>MGm</w:t>
      </w:r>
      <w:proofErr w:type="spellEnd"/>
      <w:r w:rsidRPr="00412E2C">
        <w:t xml:space="preserve">/PIL), drive rapid responses with latencies of ~15–20 </w:t>
      </w:r>
      <w:proofErr w:type="spellStart"/>
      <w:r w:rsidRPr="00412E2C">
        <w:t>ms</w:t>
      </w:r>
      <w:proofErr w:type="spellEnd"/>
      <w:r w:rsidRPr="00412E2C">
        <w:t xml:space="preserve">, whereas auditory cortex–driven responses arrive later. Thus, tone-evoked responses with latencies &lt;20 </w:t>
      </w:r>
      <w:proofErr w:type="spellStart"/>
      <w:r w:rsidRPr="00412E2C">
        <w:t>ms</w:t>
      </w:r>
      <w:proofErr w:type="spellEnd"/>
      <w:r w:rsidRPr="00412E2C">
        <w:t xml:space="preserve"> are triggered by thalamic input, whereas later spiking upon tone presentation likely reflects a combination of local recurrent activity in LA circuits and cortical drive. Although the source of US input to the LA was once uncertain, recent studies show that the </w:t>
      </w:r>
      <w:proofErr w:type="spellStart"/>
      <w:r w:rsidRPr="00412E2C">
        <w:t>MGm</w:t>
      </w:r>
      <w:proofErr w:type="spellEnd"/>
      <w:r w:rsidRPr="00412E2C">
        <w:t xml:space="preserve">/PIL pathway conveys </w:t>
      </w:r>
      <w:proofErr w:type="spellStart"/>
      <w:r w:rsidRPr="00412E2C">
        <w:t>footshock</w:t>
      </w:r>
      <w:proofErr w:type="spellEnd"/>
      <w:r w:rsidRPr="00412E2C">
        <w:noBreakHyphen/>
        <w:t xml:space="preserve">evoked firing in the LA, and some LA-projecting thalamic neurons in these nuclei are activated by both stimuli. These findings raise the question of how CS- and US-driven excitation </w:t>
      </w:r>
      <w:proofErr w:type="gramStart"/>
      <w:r w:rsidRPr="00412E2C">
        <w:t>shapes</w:t>
      </w:r>
      <w:proofErr w:type="gramEnd"/>
      <w:r w:rsidRPr="00412E2C">
        <w:t xml:space="preserve"> LA activity and whether they interact when presented together.</w:t>
      </w:r>
    </w:p>
    <w:p w14:paraId="26765468" w14:textId="77777777" w:rsidR="00412E2C" w:rsidRPr="00412E2C" w:rsidRDefault="00412E2C" w:rsidP="00412E2C">
      <w:r w:rsidRPr="00412E2C">
        <w:t>In the prevailing model, CS–US</w:t>
      </w:r>
      <w:r w:rsidRPr="00412E2C">
        <w:noBreakHyphen/>
        <w:t>evoked activity in the LA instructs downstream regions, including the basal amygdala (BA) and central amygdala (</w:t>
      </w:r>
      <w:proofErr w:type="spellStart"/>
      <w:r w:rsidRPr="00412E2C">
        <w:t>CeA</w:t>
      </w:r>
      <w:proofErr w:type="spellEnd"/>
      <w:r w:rsidRPr="00412E2C">
        <w:t xml:space="preserve">), to generate appropriate defensive behavior based on learned fear. However, an in vitro study suggests that the LA may transmit information primarily to the neighboring </w:t>
      </w:r>
      <w:proofErr w:type="spellStart"/>
      <w:r w:rsidRPr="00412E2C">
        <w:t>amygdalo</w:t>
      </w:r>
      <w:proofErr w:type="spellEnd"/>
      <w:r w:rsidRPr="00412E2C">
        <w:noBreakHyphen/>
        <w:t>striatal transition area (</w:t>
      </w:r>
      <w:proofErr w:type="spellStart"/>
      <w:r w:rsidRPr="00412E2C">
        <w:t>AStria</w:t>
      </w:r>
      <w:proofErr w:type="spellEnd"/>
      <w:r w:rsidRPr="00412E2C">
        <w:t xml:space="preserve">), rather than to the BA or </w:t>
      </w:r>
      <w:proofErr w:type="spellStart"/>
      <w:r w:rsidRPr="00412E2C">
        <w:t>CeA</w:t>
      </w:r>
      <w:proofErr w:type="spellEnd"/>
      <w:r w:rsidRPr="00412E2C">
        <w:t xml:space="preserve">. Notably, the </w:t>
      </w:r>
      <w:proofErr w:type="spellStart"/>
      <w:r w:rsidRPr="00412E2C">
        <w:t>AStria</w:t>
      </w:r>
      <w:proofErr w:type="spellEnd"/>
      <w:r w:rsidRPr="00412E2C">
        <w:t xml:space="preserve"> shares thalamic and auditory cortical inputs with the LA (LeDoux et</w:t>
      </w:r>
      <w:r w:rsidRPr="00412E2C">
        <w:rPr>
          <w:rFonts w:ascii="Arial" w:hAnsi="Arial" w:cs="Arial"/>
        </w:rPr>
        <w:t> </w:t>
      </w:r>
      <w:r w:rsidRPr="00412E2C">
        <w:t xml:space="preserve">al., 1992; Romanski &amp; LeDoux, 1993), suggesting that this striatal area dorsal to the </w:t>
      </w:r>
      <w:proofErr w:type="spellStart"/>
      <w:r w:rsidRPr="00412E2C">
        <w:t>CeA</w:t>
      </w:r>
      <w:proofErr w:type="spellEnd"/>
      <w:r w:rsidRPr="00412E2C">
        <w:t xml:space="preserve"> may also participate in CS and US processing. Yet how </w:t>
      </w:r>
      <w:proofErr w:type="spellStart"/>
      <w:r w:rsidRPr="00412E2C">
        <w:t>AStria</w:t>
      </w:r>
      <w:proofErr w:type="spellEnd"/>
      <w:r w:rsidRPr="00412E2C">
        <w:t xml:space="preserve"> neurons respond to these stimuli remains unclear.</w:t>
      </w:r>
    </w:p>
    <w:p w14:paraId="2490D14E" w14:textId="77777777" w:rsidR="00412E2C" w:rsidRPr="00412E2C" w:rsidRDefault="00412E2C" w:rsidP="00412E2C">
      <w:r w:rsidRPr="00412E2C">
        <w:t xml:space="preserve">To address these questions, we performed in vivo electrophysiological recordings within the LA and </w:t>
      </w:r>
      <w:proofErr w:type="spellStart"/>
      <w:r w:rsidRPr="00412E2C">
        <w:t>AStria</w:t>
      </w:r>
      <w:proofErr w:type="spellEnd"/>
      <w:r w:rsidRPr="00412E2C">
        <w:t xml:space="preserve"> in awake, head</w:t>
      </w:r>
      <w:r w:rsidRPr="00412E2C">
        <w:noBreakHyphen/>
        <w:t>fixed mice and compared stimulus</w:t>
      </w:r>
      <w:r w:rsidRPr="00412E2C">
        <w:noBreakHyphen/>
        <w:t xml:space="preserve">evoked spiking with that in the BA and </w:t>
      </w:r>
      <w:proofErr w:type="spellStart"/>
      <w:r w:rsidRPr="00412E2C">
        <w:t>CeA</w:t>
      </w:r>
      <w:proofErr w:type="spellEnd"/>
      <w:r w:rsidRPr="00412E2C">
        <w:t xml:space="preserve">. Contrary to prevailing predictions, CS presentation did not significantly increase firing in the BA or </w:t>
      </w:r>
      <w:proofErr w:type="spellStart"/>
      <w:r w:rsidRPr="00412E2C">
        <w:t>CeA</w:t>
      </w:r>
      <w:proofErr w:type="spellEnd"/>
      <w:r w:rsidRPr="00412E2C">
        <w:t>, and US</w:t>
      </w:r>
      <w:r w:rsidRPr="00412E2C">
        <w:noBreakHyphen/>
        <w:t xml:space="preserve">evoked activity was only modest in these canonical output nuclei. Instead, </w:t>
      </w:r>
      <w:proofErr w:type="spellStart"/>
      <w:r w:rsidRPr="00412E2C">
        <w:t>AStria</w:t>
      </w:r>
      <w:proofErr w:type="spellEnd"/>
      <w:r w:rsidRPr="00412E2C">
        <w:t xml:space="preserve"> neurons exhibited LA</w:t>
      </w:r>
      <w:r w:rsidRPr="00412E2C">
        <w:noBreakHyphen/>
        <w:t xml:space="preserve">like responses on both short (≥40 </w:t>
      </w:r>
      <w:proofErr w:type="spellStart"/>
      <w:r w:rsidRPr="00412E2C">
        <w:t>ms</w:t>
      </w:r>
      <w:proofErr w:type="spellEnd"/>
      <w:r w:rsidRPr="00412E2C">
        <w:t xml:space="preserve">) and long (≥500 </w:t>
      </w:r>
      <w:proofErr w:type="spellStart"/>
      <w:r w:rsidRPr="00412E2C">
        <w:t>ms</w:t>
      </w:r>
      <w:proofErr w:type="spellEnd"/>
      <w:r w:rsidRPr="00412E2C">
        <w:t xml:space="preserve">) timescales. These results challenge the conventional sequential model and suggest that the LA and </w:t>
      </w:r>
      <w:proofErr w:type="spellStart"/>
      <w:r w:rsidRPr="00412E2C">
        <w:t>AStria</w:t>
      </w:r>
      <w:proofErr w:type="spellEnd"/>
      <w:r w:rsidRPr="00412E2C">
        <w:t xml:space="preserve"> operate as a functional unit during conditioned fear learning. Our findings may </w:t>
      </w:r>
      <w:proofErr w:type="gramStart"/>
      <w:r w:rsidRPr="00412E2C">
        <w:t>promote re</w:t>
      </w:r>
      <w:r w:rsidRPr="00412E2C">
        <w:noBreakHyphen/>
        <w:t>evaluating</w:t>
      </w:r>
      <w:proofErr w:type="gramEnd"/>
      <w:r w:rsidRPr="00412E2C">
        <w:t xml:space="preserve"> the information flow immediately downstream of the LA and indicate that the </w:t>
      </w:r>
      <w:proofErr w:type="spellStart"/>
      <w:r w:rsidRPr="00412E2C">
        <w:t>AStria</w:t>
      </w:r>
      <w:proofErr w:type="spellEnd"/>
      <w:r w:rsidRPr="00412E2C">
        <w:t xml:space="preserve"> and not the BA and </w:t>
      </w:r>
      <w:proofErr w:type="spellStart"/>
      <w:r w:rsidRPr="00412E2C">
        <w:t>CeA</w:t>
      </w:r>
      <w:proofErr w:type="spellEnd"/>
      <w:r w:rsidRPr="00412E2C">
        <w:t xml:space="preserve"> may be primarily recruited during the initial presentation of CS and US stimuli.</w:t>
      </w:r>
    </w:p>
    <w:p w14:paraId="0190DD53" w14:textId="77777777" w:rsidR="00412E2C" w:rsidRDefault="00412E2C"/>
    <w:sectPr w:rsidR="00412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2C"/>
    <w:rsid w:val="00412E2C"/>
    <w:rsid w:val="008E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B722"/>
  <w15:chartTrackingRefBased/>
  <w15:docId w15:val="{6A865683-FCD0-4279-AD0A-2F30D13E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2569</Characters>
  <Application>Microsoft Office Word</Application>
  <DocSecurity>0</DocSecurity>
  <Lines>39</Lines>
  <Paragraphs>13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Magyar, Daniel Laszlo</dc:creator>
  <cp:keywords/>
  <dc:description/>
  <cp:lastModifiedBy>Magyar, Daniel Laszlo</cp:lastModifiedBy>
  <cp:revision>1</cp:revision>
  <dcterms:created xsi:type="dcterms:W3CDTF">2025-11-13T17:41:00Z</dcterms:created>
  <dcterms:modified xsi:type="dcterms:W3CDTF">2025-11-13T17:41:00Z</dcterms:modified>
</cp:coreProperties>
</file>