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60"/>
        </w:rPr>
        <w:t>Informe del Mercado Laboral de Data Engineering</w:t>
      </w:r>
    </w:p>
    <w:p>
      <w:pPr>
        <w:jc w:val="center"/>
      </w:pPr>
      <w:r>
        <w:rPr>
          <w:color w:val="2E75B6"/>
          <w:sz w:val="30"/>
        </w:rPr>
        <w:t>Análisis automatizado de ofertas de empleo en LinkedIn</w:t>
      </w:r>
    </w:p>
    <w:p/>
    <w:p/>
    <w:p/>
    <w:p>
      <w:pPr>
        <w:jc w:val="center"/>
      </w:pPr>
      <w:r>
        <w:rPr>
          <w:color w:val="333333"/>
          <w:sz w:val="24"/>
        </w:rPr>
        <w:t>Ofertas analizadas: 250</w:t>
      </w:r>
    </w:p>
    <w:p>
      <w:pPr>
        <w:jc w:val="center"/>
      </w:pPr>
      <w:r>
        <w:rPr>
          <w:color w:val="333333"/>
          <w:sz w:val="24"/>
        </w:rPr>
        <w:t>Fecha de extracción de los datos: 2026-07-25</w:t>
      </w:r>
    </w:p>
    <w:p>
      <w:pPr>
        <w:jc w:val="center"/>
      </w:pPr>
      <w:r>
        <w:rPr>
          <w:color w:val="333333"/>
          <w:sz w:val="24"/>
        </w:rPr>
        <w:t>Fecha de generación del informe: 2026-07-25</w:t>
      </w:r>
    </w:p>
    <w:p>
      <w:r>
        <w:br w:type="page"/>
      </w:r>
    </w:p>
    <w:p>
      <w:r>
        <w:rPr>
          <w:b/>
          <w:color w:val="1F4E79"/>
          <w:sz w:val="32"/>
        </w:rPr>
        <w:t>Índice</w:t>
      </w:r>
    </w:p>
    <w:p>
      <w:r>
        <w:rPr>
          <w:i/>
          <w:color w:val="2E75B6"/>
          <w:sz w:val="18"/>
        </w:rPr>
        <w:t>(En Microsoft Word el índice se actualiza automáticamente con los números de página al abrir el documento.)</w:t>
      </w:r>
    </w:p>
    <w:p>
      <w:r>
        <w:fldChar w:fldCharType="begin"/>
        <w:instrText xml:space="preserve">TOC \o "1-1" \h \z \u</w:instrText>
        <w:fldChar w:fldCharType="separate"/>
        <w:t xml:space="preserve">1. Resumen ejecutivo</w:t>
        <w:br/>
        <w:t xml:space="preserve">2. Calidad del dataset</w:t>
        <w:br/>
        <w:t xml:space="preserve">3. Distribución geográfica y modalidad</w:t>
        <w:br/>
        <w:t xml:space="preserve">4. Empresas contratantes</w:t>
        <w:br/>
        <w:t xml:space="preserve">5. Tecnologías demandadas</w:t>
        <w:br/>
        <w:t xml:space="preserve">6. Seniority</w:t>
        <w:br/>
        <w:t xml:space="preserve">7. Experiencia solicitada</w:t>
        <w:br/>
        <w:t xml:space="preserve">8. Idiomas requeridos</w:t>
        <w:br/>
        <w:t xml:space="preserve">9. Beneficios ofrecidos</w:t>
        <w:br/>
        <w:t xml:space="preserve">10. IA Generativa</w:t>
        <w:br/>
        <w:t xml:space="preserve">11. Salarios</w:t>
        <w:br/>
        <w:t xml:space="preserve">12. Correlaciones y relaciones</w:t>
        <w:br/>
        <w:t xml:space="preserve">13. Tendencias y patrones de publicación</w:t>
        <w:br/>
        <w:t xml:space="preserve">14. Recomendaciones</w:t>
        <w:br/>
        <w:t xml:space="preserve">15. Conclusiones</w:t>
        <w:fldChar w:fldCharType="end"/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jc w:val="both"/>
      </w:pPr>
      <w:r>
        <w:t>El análisis de 250 ofertas de Data Engineering dibuja un mercado dinámico, tecnológicamente exigente y marcadamente flexible: cerca del 54.8% de las posiciones admiten trabajo en remoto.</w:t>
      </w:r>
    </w:p>
    <w:p>
      <w:pPr>
        <w:jc w:val="both"/>
      </w:pPr>
      <w:r>
        <w:t>El núcleo tecnológico está claramente definido en torno a SQL, Python, AWS, que actúan como requisitos casi universales, complementados por el ecosistema cloud (AWS, Azure, GCP) y plataformas de datos modernas como Databricks o Snowflake.</w:t>
      </w:r>
    </w:p>
    <w:p>
      <w:pPr>
        <w:jc w:val="both"/>
      </w:pPr>
      <w:r>
        <w:t>La demanda se concentra geográficamente en Madrid y Barcelona, aunque el peso del remoto y de las ofertas de ámbito europeo amplía el mercado más allá de las grandes ciudades.</w:t>
      </w:r>
    </w:p>
    <w:p>
      <w:pPr>
        <w:jc w:val="both"/>
      </w:pPr>
      <w:r>
        <w:t>Solo una minoría de ofertas (12.4%) publica salario; entre ellas, la mediana estimada ronda los 45.000 € anuales.</w:t>
      </w:r>
    </w:p>
    <w:p>
      <w:pPr>
        <w:jc w:val="both"/>
      </w:pPr>
      <w:r>
        <w:t>Un hallazgo emergente: el 28.0% de las ofertas ya menciona IA generativa, síntoma de la convergencia entre Data Engineering y desarrollo sobre LLMs.</w:t>
      </w:r>
    </w:p>
    <w:p>
      <w:pPr>
        <w:pStyle w:val="Heading1"/>
      </w:pPr>
      <w:r>
        <w:t>2. Calidad del dataset</w:t>
      </w:r>
    </w:p>
    <w:p>
      <w:pPr>
        <w:jc w:val="both"/>
      </w:pPr>
      <w:r>
        <w:t>El dataset contiene 250 ofertas de 184 empresas distintas, recogidas el 2026-07-25.</w:t>
      </w:r>
    </w:p>
    <w:p>
      <w:pPr>
        <w:jc w:val="both"/>
      </w:pPr>
      <w:r>
        <w:t>No se detectaron ofertas duplicadas por URL.</w:t>
      </w:r>
    </w:p>
    <w:p>
      <w:pPr>
        <w:jc w:val="both"/>
      </w:pPr>
      <w:r>
        <w:t>Las fechas de publicación estimadas abarcan de 2026-03-27 a 2026-07-25, con un 23.2% de ofertas republicadas.</w:t>
      </w:r>
    </w:p>
    <w:p>
      <w:pPr>
        <w:jc w:val="both"/>
      </w:pPr>
      <w:r>
        <w:t>Cobertura de campos derivados: país 75%, ciudad 56%, modalidad 92%.</w:t>
      </w:r>
    </w:p>
    <w:p>
      <w:pPr>
        <w:jc w:val="both"/>
      </w:pPr>
      <w:r>
        <w:t>Las descripciones son extensas (mediana de 3120 caracteres), lo que permite extraer con fiabilidad tecnologías, idiomas y requisitos.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Ofertas (tras deduplicar)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Duplicados eliminados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Columnas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Empresas distintas</w:t>
            </w:r>
          </w:p>
        </w:tc>
        <w:tc>
          <w:tcPr>
            <w:tcW w:type="dxa" w:w="4320"/>
          </w:tcPr>
          <w:p>
            <w:r>
              <w:t>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Rango de fechas de publicación</w:t>
            </w:r>
          </w:p>
        </w:tc>
        <w:tc>
          <w:tcPr>
            <w:tcW w:type="dxa" w:w="4320"/>
          </w:tcPr>
          <w:p>
            <w:r>
              <w:t>2026-03-27 a 2026-07-25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Longitud mediana de descripción</w:t>
            </w:r>
          </w:p>
        </w:tc>
        <w:tc>
          <w:tcPr>
            <w:tcW w:type="dxa" w:w="4320"/>
          </w:tcPr>
          <w:p>
            <w:r>
              <w:t>3120 caracteres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Cobertura de país</w:t>
            </w:r>
          </w:p>
        </w:tc>
        <w:tc>
          <w:tcPr>
            <w:tcW w:type="dxa" w:w="4320"/>
          </w:tcPr>
          <w:p>
            <w:r>
              <w:t>75%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Cobertura de ciudad</w:t>
            </w:r>
          </w:p>
        </w:tc>
        <w:tc>
          <w:tcPr>
            <w:tcW w:type="dxa" w:w="4320"/>
          </w:tcPr>
          <w:p>
            <w:r>
              <w:t>56%</w:t>
            </w:r>
          </w:p>
        </w:tc>
      </w:tr>
    </w:tbl>
    <w:p>
      <w:pPr>
        <w:pStyle w:val="Heading1"/>
      </w:pPr>
      <w:r>
        <w:t>3. Distribución geográfica y modalidad</w:t>
      </w:r>
    </w:p>
    <w:p>
      <w:pPr>
        <w:jc w:val="both"/>
      </w:pPr>
      <w:r>
        <w:t>El 54.8% de las ofertas son en remoto y el 33.6% híbridas; solo un 3.6% son presenciales, lo que confirma un mercado marcadamente flexible.</w:t>
      </w:r>
    </w:p>
    <w:p>
      <w:pPr>
        <w:jc w:val="both"/>
      </w:pPr>
      <w:r>
        <w:t>Madrid concentra el mayor número de ofertas con ciudad identificada (77, 30.8% del total).</w:t>
      </w:r>
    </w:p>
    <w:p>
      <w:pPr>
        <w:jc w:val="both"/>
      </w:pPr>
      <w:r>
        <w:t>47 ofertas (18.8%) se publican con ámbito supranacional (UE, EMEA, Europa), habitualmente puestos 100% remotos sin ciudad concreta.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1. Ofertas por modalidad de trabajo.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t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2. Ofertas por tipo de contrato.</w:t>
      </w:r>
    </w:p>
    <w:p>
      <w:pPr>
        <w:pStyle w:val="Heading2"/>
      </w:pPr>
      <w:r>
        <w:t>Ciudades con más ofertas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Madrid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Sevilla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Málaga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Valencia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Zaragoza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Jijona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Bilbao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Martorell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Tordera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Sant Cugat Del Vallès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Moncloa-Aravaca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Palma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Almusafes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Valladolid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3. Ciudades con más ofertas.</w:t>
      </w:r>
    </w:p>
    <w:p>
      <w:pPr>
        <w:pStyle w:val="Heading2"/>
      </w:pPr>
      <w:r>
        <w:t>Países con más ofertas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España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pPr>
        <w:pStyle w:val="Heading1"/>
      </w:pPr>
      <w:r>
        <w:t>4. Empresas contratantes</w:t>
      </w:r>
    </w:p>
    <w:p>
      <w:pPr>
        <w:jc w:val="both"/>
      </w:pPr>
      <w:r>
        <w:t>Se identifican 184 empresas distintas en 250 ofertas. El 76.6% publica una única oferta, lo que indica una demanda muy repartida y no concentrada en pocos actores.</w:t>
      </w:r>
    </w:p>
    <w:p>
      <w:pPr>
        <w:jc w:val="both"/>
      </w:pPr>
      <w:r>
        <w:t>La empresa con más ofertas es «Jobs Ai» (6). Solo 43 empresas publican más de una oferta.</w:t>
      </w:r>
    </w:p>
    <w:p>
      <w:pPr>
        <w:jc w:val="both"/>
      </w:pPr>
      <w:r>
        <w:t>Aviso: algunos nombres del ranking (p. ej. «Jobs Ai», «Hired», «Tenth Revolution Group», «E-Frontiers») parecen agregadores o consultoras de selección, no el empleador final; sus cifras deben interpretarse con cautela.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Jobs Ai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Capitole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Plexus Tech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Logicalis Spain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Evolve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ÁlamoConsulting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Hired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Tenth Revolution Group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Aubay Spain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Excelia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BCNC GROUP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E-Frontiers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METRICA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Bluetab, an IBM Company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PrimeIT España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s_per_compan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4. Distribución de empresas según número de ofertas publicadas.</w:t>
      </w:r>
    </w:p>
    <w:p>
      <w:pPr>
        <w:pStyle w:val="Heading1"/>
      </w:pPr>
      <w:r>
        <w:t>5. Tecnologías demandadas</w:t>
      </w:r>
    </w:p>
    <w:p>
      <w:pPr>
        <w:jc w:val="both"/>
      </w:pPr>
      <w:r>
        <w:t>Las tecnologías más demandadas son SQL (71.6%), Python (71.2%), AWS (41.2%).</w:t>
      </w:r>
    </w:p>
    <w:p>
      <w:pPr>
        <w:jc w:val="both"/>
      </w:pPr>
      <w:r>
        <w:t>En cloud domina AWS (41.2%), por delante de Azure (37.2%) y GCP (24.0%).</w:t>
      </w:r>
    </w:p>
    <w:p>
      <w:pPr>
        <w:jc w:val="both"/>
      </w:pPr>
      <w:r>
        <w:t>La combinación de tecnologías más frecuente es SQL + Python, que aparecen juntas en 134 ofertas (53.6%).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51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olog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5. Tecnologías más demandadas.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71.6%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41.2%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37.2%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Databricks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Spark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GCP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Airflow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Power BI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dbt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Snowflake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PySpark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_te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6. Nube de tecnologías (tamaño ∝ demanda).</w:t>
      </w:r>
    </w:p>
    <w:p>
      <w:pPr>
        <w:pStyle w:val="Heading2"/>
      </w:pPr>
      <w:r>
        <w:t>Desglose por categorías</w:t>
      </w:r>
    </w:p>
    <w:p>
      <w:pPr>
        <w:pStyle w:val="Heading2"/>
      </w:pPr>
      <w:r>
        <w:t>Lenguajes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71.6%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Java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Scala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JavaScript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Bash/Shell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C#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C++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</w:tbl>
    <w:p>
      <w:pPr>
        <w:pStyle w:val="Heading2"/>
      </w:pPr>
      <w:r>
        <w:t>Almacenes y bases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Databricks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Snowflake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BigQuery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Delta Lake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Redshift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SQL Server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MongoDB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Synapse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Oracle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Elasticsearch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DynamoDB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Cassandra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</w:tbl>
    <w:p>
      <w:pPr>
        <w:pStyle w:val="Heading2"/>
      </w:pPr>
      <w:r>
        <w:t>Procesamiento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Spark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PySpark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Hadoop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Flink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Hive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Beam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Dask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</w:tbl>
    <w:p>
      <w:pPr>
        <w:pStyle w:val="Heading2"/>
      </w:pPr>
      <w:r>
        <w:t>Orquestación e ingesta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Airflow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dbt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Azure Data Factory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Prefect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Dagster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Informatica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Talend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NiFi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</w:tbl>
    <w:p>
      <w:pPr>
        <w:pStyle w:val="Heading2"/>
      </w:pPr>
      <w:r>
        <w:t>Streaming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Kafka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Pub/Sub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Kinesis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Event Hubs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</w:tbl>
    <w:p>
      <w:pPr>
        <w:pStyle w:val="Heading2"/>
      </w:pPr>
      <w:r>
        <w:t>Cloud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41.2%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37.2%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GCP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</w:tbl>
    <w:p>
      <w:pPr>
        <w:pStyle w:val="Heading2"/>
      </w:pPr>
      <w:r>
        <w:t>DevOps e IaC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Kubernetes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Terraform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Jenkins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Ansible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</w:tbl>
    <w:p>
      <w:pPr>
        <w:pStyle w:val="Heading2"/>
      </w:pPr>
      <w:r>
        <w:t>Gobierno y formatos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Unity Catalog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Great Expectations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MLflow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Avro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</w:tbl>
    <w:p>
      <w:pPr>
        <w:pStyle w:val="Heading2"/>
      </w:pPr>
      <w:r>
        <w:t>Business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Power BI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Tableau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6.0%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Looker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Qlik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938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93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7. Co-ocurrencia de las tecnologías más demandadas.</w:t>
      </w:r>
    </w:p>
    <w:p>
      <w:pPr>
        <w:pStyle w:val="Heading1"/>
      </w:pPr>
      <w:r>
        <w:t>6. Seniority</w:t>
      </w:r>
    </w:p>
    <w:p>
      <w:pPr>
        <w:jc w:val="both"/>
      </w:pPr>
      <w:r>
        <w:t>Se pudo inferir el nivel en 63 de 250 ofertas (25.2%); el resto no explicita seniority en título ni texto.</w:t>
      </w:r>
    </w:p>
    <w:p>
      <w:pPr>
        <w:jc w:val="both"/>
      </w:pPr>
      <w:r>
        <w:t>Los perfiles Senior o superiores suman 49 ofertas (19.6%), frente a 14 explícitamente Junior, evidenciando un mercado orientado a perfiles con experiencia.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 especificado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Senior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Junior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io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8. Distribución de ofertas por nivel de seniority.</w:t>
      </w:r>
    </w:p>
    <w:p>
      <w:pPr>
        <w:pStyle w:val="Heading1"/>
      </w:pPr>
      <w:r>
        <w:t>7. Experiencia solicitada</w:t>
      </w:r>
    </w:p>
    <w:p>
      <w:pPr>
        <w:jc w:val="both"/>
      </w:pPr>
      <w:r>
        <w:t>El 33.2% de las ofertas (83) menciona años de experiencia, con una mediana de 3 años.</w:t>
      </w:r>
    </w:p>
    <w:p>
      <w:pPr>
        <w:jc w:val="both"/>
      </w:pPr>
      <w:r>
        <w:t>El rango más habitual es «3-4 años» (35 ofertas). Aviso: la extracción por texto es aproximada.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9. Años de experiencia solicitados.</w:t>
      </w:r>
    </w:p>
    <w:p>
      <w:pPr>
        <w:pStyle w:val="Heading1"/>
      </w:pPr>
      <w:r>
        <w:t>8. Idiomas requeridos</w:t>
      </w:r>
    </w:p>
    <w:p>
      <w:pPr>
        <w:jc w:val="both"/>
      </w:pPr>
      <w:r>
        <w:t>El idioma más mencionado es Inglés (43.6% de las ofertas). La detección se basa en menciones explícitas en el texto, por lo que es un mínimo.</w:t>
      </w:r>
    </w:p>
    <w:p>
      <w:pPr>
        <w:jc w:val="both"/>
      </w:pPr>
      <w:r>
        <w:t>Inglés aparece en 109 ofertas y español en 26, reflejando un mercado bilingüe en el que el inglés es prácticamente un requisito transversal.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Inglés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Español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Francés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Alemán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Portugués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Italiano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Catalán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535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ua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10. Idiomas mencionados en las ofertas.</w:t>
      </w:r>
    </w:p>
    <w:p>
      <w:pPr>
        <w:pStyle w:val="Heading1"/>
      </w:pPr>
      <w:r>
        <w:t>9. Beneficios ofrecidos</w:t>
      </w:r>
    </w:p>
    <w:p>
      <w:pPr>
        <w:jc w:val="both"/>
      </w:pPr>
      <w:r>
        <w:t>Los beneficios más citados son Formación y desarrollo (62.8%), Teletrabajo (47.6%), Seguro médico (32.0%).</w:t>
      </w:r>
    </w:p>
    <w:p>
      <w:pPr>
        <w:jc w:val="both"/>
      </w:pPr>
      <w:r>
        <w:t>Aviso: muchas ofertas no detallan beneficios en el texto, por lo que estas cifras representan un mínimo y no la ausencia real del beneficio.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Beneficio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Formación y desarrollo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62.8%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Teletrabajo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Seguro médico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32.0%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Certificaciones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Horario flexible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Gimnasio / Wellness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Días libres / Vacaciones extra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Bonus / Retribución variable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Stock options / Equity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Ticket restaurante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Seguro de vida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Plan de pensiones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11. Beneficios mencionados en las ofertas.</w:t>
      </w:r>
    </w:p>
    <w:p>
      <w:pPr>
        <w:pStyle w:val="Heading1"/>
      </w:pPr>
      <w:r>
        <w:t>10. IA Generativa</w:t>
      </w:r>
    </w:p>
    <w:p>
      <w:pPr>
        <w:jc w:val="both"/>
      </w:pPr>
      <w:r>
        <w:t>70 ofertas (28.0%) mencionan algún concepto de IA generativa, señal de que el Data Engineering empieza a solaparse con el desarrollo de aplicaciones sobre LLMs.</w:t>
      </w:r>
    </w:p>
    <w:p>
      <w:pPr>
        <w:jc w:val="both"/>
      </w:pPr>
      <w:r>
        <w:t>Los términos más frecuentes son LLM (34), IA Generativa (genérico) (33), RAG (23).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IA Generativa (genérico)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Agentes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LangChain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Copilot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Claude / Anthropic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LlamaIndex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Vector DB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Bedrock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MCP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Vertex AI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a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12. Menciones de tecnologías de IA generativa.</w:t>
      </w:r>
    </w:p>
    <w:p>
      <w:pPr>
        <w:pStyle w:val="Heading1"/>
      </w:pPr>
      <w:r>
        <w:t>11. Salarios</w:t>
      </w:r>
    </w:p>
    <w:p>
      <w:pPr>
        <w:jc w:val="both"/>
      </w:pPr>
      <w:r>
        <w:t>Solo 31 ofertas (12.4%) publican salario de forma interpretable.</w:t>
      </w:r>
    </w:p>
    <w:p>
      <w:pPr>
        <w:jc w:val="both"/>
      </w:pPr>
      <w:r>
        <w:t>Entre esas ofertas, la mediana salarial estimada es de 45.000 € anuales (rango intercuartílico 40.750–54.000 €).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Ofertas con salario interpretable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Mediana anual estimada</w:t>
            </w:r>
          </w:p>
        </w:tc>
        <w:tc>
          <w:tcPr>
            <w:tcW w:type="dxa" w:w="4320"/>
          </w:tcPr>
          <w:p>
            <w:r>
              <w:t>45.000 €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 anual estimada</w:t>
            </w:r>
          </w:p>
        </w:tc>
        <w:tc>
          <w:tcPr>
            <w:tcW w:type="dxa" w:w="4320"/>
          </w:tcPr>
          <w:p>
            <w:r>
              <w:t>49.935 €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Percentil 25</w:t>
            </w:r>
          </w:p>
        </w:tc>
        <w:tc>
          <w:tcPr>
            <w:tcW w:type="dxa" w:w="4320"/>
          </w:tcPr>
          <w:p>
            <w:r>
              <w:t>40.750 €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Percentil 75</w:t>
            </w:r>
          </w:p>
        </w:tc>
        <w:tc>
          <w:tcPr>
            <w:tcW w:type="dxa" w:w="4320"/>
          </w:tcPr>
          <w:p>
            <w:r>
              <w:t>54.000 €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Rango observado</w:t>
            </w:r>
          </w:p>
        </w:tc>
        <w:tc>
          <w:tcPr>
            <w:tcW w:type="dxa" w:w="4320"/>
          </w:tcPr>
          <w:p>
            <w:r>
              <w:t>28.500 – 120.000 €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46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4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13. Distribución salarial estimada.</w:t>
      </w:r>
    </w:p>
    <w:p>
      <w:pPr>
        <w:pStyle w:val="Heading1"/>
      </w:pPr>
      <w:r>
        <w:t>12. Correlaciones y relaciones</w:t>
      </w:r>
    </w:p>
    <w:p>
      <w:pPr>
        <w:jc w:val="both"/>
      </w:pPr>
      <w:r>
        <w:t>Las siguientes relaciones son asociaciones observadas en los datos y no implican causalidad.</w:t>
      </w:r>
    </w:p>
    <w:p>
      <w:pPr>
        <w:jc w:val="both"/>
      </w:pPr>
      <w:r>
        <w:t>No hay muestra suficiente para desglosar el salario por nivel de seniority de forma fiable (pocas ofertas publican salario y nivel simultáneamente).</w:t>
      </w:r>
    </w:p>
    <w:p>
      <w:pPr>
        <w:jc w:val="both"/>
      </w:pPr>
      <w:r>
        <w:t>Databricks aparece proporcionalmente más en ofertas remotas (29.2%) que en no remotas (20.4%).</w:t>
      </w:r>
    </w:p>
    <w:p>
      <w:pPr>
        <w:pStyle w:val="Heading1"/>
      </w:pPr>
      <w:r>
        <w:t>13. Tendencias y patrones de publicación</w:t>
      </w:r>
    </w:p>
    <w:p>
      <w:pPr>
        <w:jc w:val="both"/>
      </w:pPr>
      <w:r>
        <w:t>Aviso metodológico: los datos corresponden a una única captura, por lo que no es posible analizar la evolución temporal del mercado; solo la recencia de las ofertas en el momento del scraping.</w:t>
      </w:r>
    </w:p>
    <w:p>
      <w:pPr>
        <w:jc w:val="both"/>
      </w:pPr>
      <w:r>
        <w:t>El 72.0% de las ofertas (180) se publicó en la última semana, lo que indica un flujo de vacantes activo y constante.</w:t>
      </w:r>
    </w:p>
    <w:p>
      <w:pPr>
        <w:jc w:val="both"/>
      </w:pPr>
      <w:r>
        <w:t>El 23.2% de las ofertas (58) son republicaciones, señal de posiciones difíciles de cubrir o de estrategias de visibilidad de los anunciantes.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6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c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75B6"/>
          <w:sz w:val="18"/>
        </w:rPr>
        <w:t>Figura 14. Recencia de las ofertas.</w:t>
      </w:r>
    </w:p>
    <w:p>
      <w:pPr>
        <w:pStyle w:val="Heading1"/>
      </w:pPr>
      <w:r>
        <w:t>14. Recomendaciones</w:t>
      </w:r>
    </w:p>
    <w:p>
      <w:pPr>
        <w:pStyle w:val="Heading2"/>
      </w:pPr>
      <w:r>
        <w:t>Para quienes buscan empleo (general)</w:t>
      </w:r>
    </w:p>
    <w:p>
      <w:pPr>
        <w:pStyle w:val="ListBullet"/>
      </w:pPr>
      <w:r>
        <w:t>Construir un perfil sólido en los fundamentos que el mercado da por supuestos: SQL, Python, AWS, Azure.</w:t>
      </w:r>
    </w:p>
    <w:p>
      <w:pPr>
        <w:pStyle w:val="ListBullet"/>
      </w:pPr>
      <w:r>
        <w:t>Cuidar el inglés: aparece como requisito transversal en gran parte de las ofertas.</w:t>
      </w:r>
    </w:p>
    <w:p>
      <w:pPr>
        <w:pStyle w:val="ListBullet"/>
      </w:pPr>
      <w:r>
        <w:t>Priorizar la experiencia demostrable (proyectos, repositorios) frente a la simple acumulación de tecnologías en el CV.</w:t>
      </w:r>
    </w:p>
    <w:p>
      <w:pPr>
        <w:pStyle w:val="Heading2"/>
      </w:pPr>
      <w:r>
        <w:t>Perfiles Junior</w:t>
      </w:r>
    </w:p>
    <w:p>
      <w:pPr>
        <w:pStyle w:val="ListBullet"/>
      </w:pPr>
      <w:r>
        <w:t>Dominar primero SQL y Python, la base común a casi todas las ofertas.</w:t>
      </w:r>
    </w:p>
    <w:p>
      <w:pPr>
        <w:pStyle w:val="ListBullet"/>
      </w:pPr>
      <w:r>
        <w:t>Aprender un orquestador (Airflow o dbt) y un proveedor cloud para diferenciarse.</w:t>
      </w:r>
    </w:p>
    <w:p>
      <w:pPr>
        <w:pStyle w:val="ListBullet"/>
      </w:pPr>
      <w:r>
        <w:t>Buscar activamente las ofertas etiquetadas como Junior o de prácticas, que son minoría: compensar con proyectos propios y certificaciones cloud de nivel associate.</w:t>
      </w:r>
    </w:p>
    <w:p>
      <w:pPr>
        <w:pStyle w:val="Heading2"/>
      </w:pPr>
      <w:r>
        <w:t>Perfiles Senior</w:t>
      </w:r>
    </w:p>
    <w:p>
      <w:pPr>
        <w:pStyle w:val="ListBullet"/>
      </w:pPr>
      <w:r>
        <w:t>Profundizar en plataformas de datos modernas (Databricks, Snowflake) y en arquitectura.</w:t>
      </w:r>
    </w:p>
    <w:p>
      <w:pPr>
        <w:pStyle w:val="ListBullet"/>
      </w:pPr>
      <w:r>
        <w:t>Incorporar prácticas de ingeniería (IaC con Terraform, CI/CD, Kubernetes) muy valoradas en perfiles senior.</w:t>
      </w:r>
    </w:p>
    <w:p>
      <w:pPr>
        <w:pStyle w:val="ListBullet"/>
      </w:pPr>
      <w:r>
        <w:t>Explorar la intersección con IA generativa (RAG, LLMs, vector databases): es un diferenciador creciente aún poco saturado.</w:t>
      </w:r>
    </w:p>
    <w:p>
      <w:pPr>
        <w:pStyle w:val="Heading2"/>
      </w:pPr>
      <w:r>
        <w:t>Tecnologías prioritarias a aprender</w:t>
      </w:r>
    </w:p>
    <w:p>
      <w:pPr>
        <w:pStyle w:val="ListBullet"/>
      </w:pPr>
      <w:r>
        <w:t>Tecnologías prioritarias a aprender según la demanda actual: SQL, Python, AWS, Azure, CI/CD.</w:t>
      </w:r>
    </w:p>
    <w:p>
      <w:pPr>
        <w:pStyle w:val="ListBullet"/>
      </w:pPr>
      <w:r>
        <w:t>Como apuesta a futuro, familiarizarse con el stack de IA generativa aplicado a datos.</w:t>
      </w:r>
    </w:p>
    <w:p>
      <w:pPr>
        <w:pStyle w:val="Heading1"/>
      </w:pPr>
      <w:r>
        <w:t>15. Conclusiones</w:t>
      </w:r>
    </w:p>
    <w:p>
      <w:pPr>
        <w:jc w:val="both"/>
      </w:pPr>
      <w:r>
        <w:t>El mercado de Data Engineering analizado se caracteriza por una demanda intensa y repartida entre numerosas empresas, sin una concentración marcada en pocos actores: se contabilizan 184 empresas distintas en 250 ofertas.</w:t>
      </w:r>
    </w:p>
    <w:p>
      <w:pPr>
        <w:jc w:val="both"/>
      </w:pPr>
      <w:r>
        <w:t>Desde el punto de vista técnico, existe un consenso claro sobre el stack básico (SQL, Python, AWS), sobre el que se construye una capa de especialización en cloud y plataformas de datos. Quien domine esos fundamentos parte con ventaja.</w:t>
      </w:r>
    </w:p>
    <w:p>
      <w:pPr>
        <w:jc w:val="both"/>
      </w:pPr>
      <w:r>
        <w:t>La flexibilidad laboral (remoto e híbrido) es la norma y no la excepción, lo que amplía las oportunidades geográficas pero también intensifica la competencia por cada puesto.</w:t>
      </w:r>
    </w:p>
    <w:p>
      <w:pPr>
        <w:jc w:val="both"/>
      </w:pPr>
      <w:r>
        <w:t>La opacidad salarial sigue siendo la tónica dominante: la mayoría de ofertas no publica remuneración, lo que dificulta la comparación y refuerza la importancia de la negociación individual.</w:t>
      </w:r>
    </w:p>
    <w:p>
      <w:pPr>
        <w:jc w:val="both"/>
      </w:pPr>
      <w:r>
        <w:t>Finalmente, la irrupción de la IA generativa apunta a una evolución del rol: el Data Engineer del futuro próximo integrará pipelines de datos con componentes de LLMs, por lo que anticiparse a esta tendencia constituye una ventaja competitiva relevante.</w:t>
      </w:r>
    </w:p>
    <w:p>
      <w:pPr>
        <w:jc w:val="both"/>
      </w:pPr>
      <w:r>
        <w:t>En conjunto, se trata de un mercado maduro y con oportunidades para perfiles bien preparados, en el que la combinación de fundamentos sólidos, especialización cloud y adaptación a las nuevas tendencias de IA marca la diferencia.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