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024CE" w14:textId="29C04257" w:rsidR="00D61962" w:rsidRDefault="005949D2" w:rsidP="005949D2">
      <w:pPr>
        <w:jc w:val="center"/>
        <w:rPr>
          <w:rFonts w:ascii="Arial" w:hAnsi="Arial" w:cs="Arial"/>
          <w:b/>
          <w:bCs/>
          <w:sz w:val="28"/>
          <w:szCs w:val="28"/>
        </w:rPr>
      </w:pPr>
      <w:r w:rsidRPr="005949D2">
        <w:rPr>
          <w:rFonts w:ascii="Arial" w:hAnsi="Arial" w:cs="Arial"/>
          <w:b/>
          <w:bCs/>
          <w:sz w:val="28"/>
          <w:szCs w:val="28"/>
        </w:rPr>
        <w:t xml:space="preserve">Análisis estadístico de las medidas de difusividad obtenidas a partir de </w:t>
      </w:r>
      <w:r>
        <w:rPr>
          <w:rFonts w:ascii="Arial" w:hAnsi="Arial" w:cs="Arial"/>
          <w:b/>
          <w:bCs/>
          <w:sz w:val="28"/>
          <w:szCs w:val="28"/>
        </w:rPr>
        <w:t xml:space="preserve">muestras obtenidas mediante </w:t>
      </w:r>
      <w:r w:rsidRPr="005949D2">
        <w:rPr>
          <w:rFonts w:ascii="Arial" w:hAnsi="Arial" w:cs="Arial"/>
          <w:b/>
          <w:bCs/>
          <w:sz w:val="28"/>
          <w:szCs w:val="28"/>
        </w:rPr>
        <w:t>imagen de tensor de difusión</w:t>
      </w:r>
    </w:p>
    <w:p w14:paraId="4FBDDD85" w14:textId="333AC1A4" w:rsidR="00103C22" w:rsidRDefault="00103C22" w:rsidP="00103C22">
      <w:pPr>
        <w:spacing w:after="0" w:line="240" w:lineRule="auto"/>
        <w:jc w:val="center"/>
        <w:rPr>
          <w:rFonts w:ascii="Arial" w:hAnsi="Arial" w:cs="Arial"/>
          <w:bCs/>
          <w:szCs w:val="28"/>
        </w:rPr>
      </w:pPr>
      <w:r>
        <w:rPr>
          <w:rFonts w:ascii="Arial" w:hAnsi="Arial" w:cs="Arial"/>
          <w:bCs/>
          <w:szCs w:val="28"/>
        </w:rPr>
        <w:t>Por: Daniela M. Martínez Plata</w:t>
      </w:r>
    </w:p>
    <w:p w14:paraId="70237210" w14:textId="1A4BDE38" w:rsidR="00103C22" w:rsidRDefault="00A34187" w:rsidP="00103C22">
      <w:pPr>
        <w:spacing w:after="0" w:line="240" w:lineRule="auto"/>
        <w:jc w:val="center"/>
        <w:rPr>
          <w:rFonts w:ascii="Arial" w:hAnsi="Arial" w:cs="Arial"/>
          <w:bCs/>
          <w:szCs w:val="28"/>
        </w:rPr>
      </w:pPr>
      <w:hyperlink r:id="rId5" w:history="1">
        <w:r w:rsidR="00103C22" w:rsidRPr="002A055C">
          <w:rPr>
            <w:rStyle w:val="Hipervnculo"/>
            <w:rFonts w:ascii="Arial" w:hAnsi="Arial" w:cs="Arial"/>
            <w:bCs/>
            <w:szCs w:val="28"/>
          </w:rPr>
          <w:t>daniela.martinez@uabc.edu.mx</w:t>
        </w:r>
      </w:hyperlink>
    </w:p>
    <w:p w14:paraId="70D1AE5C" w14:textId="616E48B0" w:rsidR="00103C22" w:rsidRDefault="00103C22" w:rsidP="00103C22">
      <w:pPr>
        <w:spacing w:after="0" w:line="240" w:lineRule="auto"/>
        <w:jc w:val="center"/>
        <w:rPr>
          <w:rFonts w:ascii="Arial" w:hAnsi="Arial" w:cs="Arial"/>
          <w:bCs/>
          <w:szCs w:val="28"/>
        </w:rPr>
      </w:pPr>
      <w:r>
        <w:rPr>
          <w:rFonts w:ascii="Arial" w:hAnsi="Arial" w:cs="Arial"/>
          <w:bCs/>
          <w:szCs w:val="28"/>
        </w:rPr>
        <w:t>Facultad de Ciencias de la Ingeniería y Tecnología</w:t>
      </w:r>
    </w:p>
    <w:p w14:paraId="5EE77901" w14:textId="41C70974" w:rsidR="00103C22" w:rsidRDefault="00103C22" w:rsidP="00103C22">
      <w:pPr>
        <w:spacing w:after="0" w:line="240" w:lineRule="auto"/>
        <w:jc w:val="center"/>
        <w:rPr>
          <w:rFonts w:ascii="Arial" w:hAnsi="Arial" w:cs="Arial"/>
          <w:bCs/>
          <w:szCs w:val="28"/>
        </w:rPr>
      </w:pPr>
      <w:r>
        <w:rPr>
          <w:rFonts w:ascii="Arial" w:hAnsi="Arial" w:cs="Arial"/>
          <w:bCs/>
          <w:szCs w:val="28"/>
        </w:rPr>
        <w:t>Universidad Autónoma de Baja California</w:t>
      </w:r>
    </w:p>
    <w:p w14:paraId="0BC2724C" w14:textId="6AF7EF2F" w:rsidR="00103C22" w:rsidRPr="00103C22" w:rsidRDefault="00103C22" w:rsidP="00103C22">
      <w:pPr>
        <w:spacing w:after="0" w:line="240" w:lineRule="auto"/>
        <w:jc w:val="center"/>
        <w:rPr>
          <w:rFonts w:ascii="Arial" w:hAnsi="Arial" w:cs="Arial"/>
          <w:bCs/>
          <w:szCs w:val="28"/>
        </w:rPr>
      </w:pPr>
      <w:r>
        <w:rPr>
          <w:rFonts w:ascii="Arial" w:hAnsi="Arial" w:cs="Arial"/>
          <w:bCs/>
          <w:szCs w:val="28"/>
        </w:rPr>
        <w:t>Valle de las Palmas, Baja California, México</w:t>
      </w:r>
    </w:p>
    <w:p w14:paraId="2FF18DCA" w14:textId="60D95419" w:rsidR="005949D2" w:rsidRDefault="005949D2" w:rsidP="005949D2">
      <w:pPr>
        <w:jc w:val="center"/>
        <w:rPr>
          <w:rFonts w:ascii="Arial" w:hAnsi="Arial" w:cs="Arial"/>
          <w:sz w:val="24"/>
          <w:szCs w:val="24"/>
        </w:rPr>
      </w:pPr>
    </w:p>
    <w:p w14:paraId="5F770B8B" w14:textId="7502C96E" w:rsidR="005949D2" w:rsidRPr="00C2332F" w:rsidRDefault="005949D2" w:rsidP="005949D2">
      <w:pPr>
        <w:jc w:val="both"/>
        <w:rPr>
          <w:rFonts w:ascii="Arial" w:hAnsi="Arial" w:cs="Arial"/>
          <w:i/>
          <w:sz w:val="24"/>
          <w:szCs w:val="24"/>
        </w:rPr>
      </w:pPr>
      <w:r w:rsidRPr="00C2332F">
        <w:rPr>
          <w:rFonts w:ascii="Arial" w:hAnsi="Arial" w:cs="Arial"/>
          <w:i/>
          <w:sz w:val="24"/>
          <w:szCs w:val="24"/>
        </w:rPr>
        <w:t xml:space="preserve">Resumen </w:t>
      </w:r>
    </w:p>
    <w:p w14:paraId="0C7C3B7F" w14:textId="2D097916" w:rsidR="005949D2" w:rsidRDefault="005949D2" w:rsidP="005949D2">
      <w:pPr>
        <w:jc w:val="both"/>
        <w:rPr>
          <w:rFonts w:ascii="Arial" w:hAnsi="Arial" w:cs="Arial"/>
          <w:sz w:val="24"/>
          <w:szCs w:val="24"/>
        </w:rPr>
      </w:pPr>
      <w:r>
        <w:rPr>
          <w:rFonts w:ascii="Arial" w:hAnsi="Arial" w:cs="Arial"/>
          <w:sz w:val="24"/>
          <w:szCs w:val="24"/>
        </w:rPr>
        <w:t>El presente documento describe los resultados obtenidos al aplicar una metodología de análisis estadístico inferencial a un conjunto de datos muestrales obtenidos para cuatro medidas de difusividad extraídas de imágenes obtenidas mediante la técnica denominada tensor de difusión. Este análisis forma parte del proyecto denominado “</w:t>
      </w:r>
      <w:r w:rsidRPr="005949D2">
        <w:rPr>
          <w:rFonts w:ascii="Arial" w:hAnsi="Arial" w:cs="Arial"/>
          <w:sz w:val="24"/>
          <w:szCs w:val="24"/>
        </w:rPr>
        <w:t>Comportamiento de las medidas de difusividad en sujetos con riesgo genético para enfermedad de Alzheimer</w:t>
      </w:r>
      <w:r>
        <w:rPr>
          <w:rFonts w:ascii="Arial" w:hAnsi="Arial" w:cs="Arial"/>
          <w:sz w:val="24"/>
          <w:szCs w:val="24"/>
        </w:rPr>
        <w:t>”.</w:t>
      </w:r>
    </w:p>
    <w:p w14:paraId="18B78E1F" w14:textId="132846BA" w:rsidR="005949D2" w:rsidRPr="00C2332F" w:rsidRDefault="00AD2DA2" w:rsidP="005949D2">
      <w:pPr>
        <w:jc w:val="both"/>
        <w:rPr>
          <w:rFonts w:ascii="Arial" w:hAnsi="Arial" w:cs="Arial"/>
          <w:i/>
          <w:sz w:val="24"/>
          <w:szCs w:val="24"/>
        </w:rPr>
      </w:pPr>
      <w:r w:rsidRPr="00C2332F">
        <w:rPr>
          <w:rFonts w:ascii="Arial" w:hAnsi="Arial" w:cs="Arial"/>
          <w:i/>
          <w:sz w:val="24"/>
          <w:szCs w:val="24"/>
        </w:rPr>
        <w:t>Planteamiento del análisis</w:t>
      </w:r>
    </w:p>
    <w:p w14:paraId="7B078EBA" w14:textId="6257ABCE" w:rsidR="00185872" w:rsidRDefault="00AD2DA2" w:rsidP="005949D2">
      <w:pPr>
        <w:jc w:val="both"/>
        <w:rPr>
          <w:rFonts w:ascii="Arial" w:hAnsi="Arial" w:cs="Arial"/>
          <w:sz w:val="24"/>
          <w:szCs w:val="24"/>
        </w:rPr>
      </w:pPr>
      <w:r>
        <w:rPr>
          <w:rFonts w:ascii="Arial" w:hAnsi="Arial" w:cs="Arial"/>
          <w:sz w:val="24"/>
          <w:szCs w:val="24"/>
        </w:rPr>
        <w:t xml:space="preserve">A partir de la revisión del comportamiento teórico esperado para la anisotropía fraccional y la difusividad media, se tiene que la afectación de los tractos de la proteína TAU producen un incremento en la difusividad media y un decremento en la anisotropía fraccional de la sustancia blanca. </w:t>
      </w:r>
      <w:r w:rsidR="00185872">
        <w:rPr>
          <w:rFonts w:ascii="Arial" w:hAnsi="Arial" w:cs="Arial"/>
          <w:sz w:val="24"/>
          <w:szCs w:val="24"/>
        </w:rPr>
        <w:t xml:space="preserve">Dado que la afectación a los tractos de la proteína se relaciona con la producción de </w:t>
      </w:r>
      <w:r w:rsidR="00185872" w:rsidRPr="00185872">
        <w:rPr>
          <w:rFonts w:ascii="Arial" w:hAnsi="Arial" w:cs="Arial"/>
          <w:sz w:val="24"/>
          <w:szCs w:val="24"/>
        </w:rPr>
        <w:t xml:space="preserve">neurotoxicidad por mecanismos de disfunción sináptica y estados </w:t>
      </w:r>
      <w:proofErr w:type="spellStart"/>
      <w:r w:rsidR="00185872" w:rsidRPr="00185872">
        <w:rPr>
          <w:rFonts w:ascii="Arial" w:hAnsi="Arial" w:cs="Arial"/>
          <w:sz w:val="24"/>
          <w:szCs w:val="24"/>
        </w:rPr>
        <w:t>excitotóxicos</w:t>
      </w:r>
      <w:proofErr w:type="spellEnd"/>
      <w:r w:rsidR="00185872" w:rsidRPr="00185872">
        <w:rPr>
          <w:rFonts w:ascii="Arial" w:hAnsi="Arial" w:cs="Arial"/>
          <w:sz w:val="24"/>
          <w:szCs w:val="24"/>
        </w:rPr>
        <w:t xml:space="preserve"> que inducen a la muerte neuronal</w:t>
      </w:r>
      <w:r w:rsidR="00185872">
        <w:rPr>
          <w:rFonts w:ascii="Arial" w:hAnsi="Arial" w:cs="Arial"/>
          <w:sz w:val="24"/>
          <w:szCs w:val="24"/>
        </w:rPr>
        <w:t>, el estudio de este comportamiento podría utilizarse para el diagnóstico temprano de la enfermedad de Alzheimer.</w:t>
      </w:r>
    </w:p>
    <w:p w14:paraId="5866EF93" w14:textId="593D4B20" w:rsidR="00185872" w:rsidRDefault="00185872" w:rsidP="005949D2">
      <w:pPr>
        <w:jc w:val="both"/>
        <w:rPr>
          <w:rFonts w:ascii="Arial" w:hAnsi="Arial" w:cs="Arial"/>
          <w:sz w:val="24"/>
          <w:szCs w:val="24"/>
        </w:rPr>
      </w:pPr>
      <w:r>
        <w:rPr>
          <w:rFonts w:ascii="Arial" w:hAnsi="Arial" w:cs="Arial"/>
          <w:sz w:val="24"/>
          <w:szCs w:val="24"/>
        </w:rPr>
        <w:t>El proyecto denominado “</w:t>
      </w:r>
      <w:r w:rsidRPr="005949D2">
        <w:rPr>
          <w:rFonts w:ascii="Arial" w:hAnsi="Arial" w:cs="Arial"/>
          <w:sz w:val="24"/>
          <w:szCs w:val="24"/>
        </w:rPr>
        <w:t>Comportamiento de las medidas de difusividad en sujetos con riesgo genético para enfermedad de Alzheimer</w:t>
      </w:r>
      <w:r>
        <w:rPr>
          <w:rFonts w:ascii="Arial" w:hAnsi="Arial" w:cs="Arial"/>
          <w:sz w:val="24"/>
          <w:szCs w:val="24"/>
        </w:rPr>
        <w:t>” tiene como objetivo general a</w:t>
      </w:r>
      <w:r w:rsidRPr="00185872">
        <w:rPr>
          <w:rFonts w:ascii="Arial" w:hAnsi="Arial" w:cs="Arial"/>
          <w:sz w:val="24"/>
          <w:szCs w:val="24"/>
        </w:rPr>
        <w:t>nalizar el comportamiento de las medidas de difusividad evaluadas por imagen de tensor de difusión en sujetos con riesgo genético para enfermedad de Alzheimer</w:t>
      </w:r>
      <w:r>
        <w:rPr>
          <w:rFonts w:ascii="Arial" w:hAnsi="Arial" w:cs="Arial"/>
          <w:sz w:val="24"/>
          <w:szCs w:val="24"/>
        </w:rPr>
        <w:t>, para lo cual se recolectó una muestra de 218 sujetos, clasificados de la siguiente manera:</w:t>
      </w:r>
    </w:p>
    <w:tbl>
      <w:tblPr>
        <w:tblStyle w:val="Tablaconcuadrcula"/>
        <w:tblW w:w="0" w:type="auto"/>
        <w:jc w:val="center"/>
        <w:tblLook w:val="04A0" w:firstRow="1" w:lastRow="0" w:firstColumn="1" w:lastColumn="0" w:noHBand="0" w:noVBand="1"/>
      </w:tblPr>
      <w:tblGrid>
        <w:gridCol w:w="3888"/>
        <w:gridCol w:w="2785"/>
      </w:tblGrid>
      <w:tr w:rsidR="00185872" w14:paraId="4152E2EB" w14:textId="77777777" w:rsidTr="00A34187">
        <w:trPr>
          <w:jc w:val="center"/>
        </w:trPr>
        <w:tc>
          <w:tcPr>
            <w:tcW w:w="0" w:type="auto"/>
            <w:gridSpan w:val="2"/>
            <w:shd w:val="clear" w:color="auto" w:fill="5B9BD5" w:themeFill="accent5"/>
          </w:tcPr>
          <w:p w14:paraId="52813173" w14:textId="7A8CD4C5" w:rsidR="00185872" w:rsidRDefault="00185872" w:rsidP="002575AE">
            <w:pPr>
              <w:rPr>
                <w:rFonts w:ascii="Arial" w:hAnsi="Arial" w:cs="Arial"/>
                <w:sz w:val="24"/>
                <w:szCs w:val="24"/>
              </w:rPr>
            </w:pPr>
            <w:r>
              <w:rPr>
                <w:rFonts w:ascii="Arial" w:hAnsi="Arial" w:cs="Arial"/>
                <w:sz w:val="24"/>
                <w:szCs w:val="24"/>
              </w:rPr>
              <w:t xml:space="preserve">Tabla 1. Descripción de los </w:t>
            </w:r>
            <w:r w:rsidR="002575AE">
              <w:rPr>
                <w:rFonts w:ascii="Arial" w:hAnsi="Arial" w:cs="Arial"/>
                <w:sz w:val="24"/>
                <w:szCs w:val="24"/>
              </w:rPr>
              <w:t>grupos definidos para la muestra</w:t>
            </w:r>
          </w:p>
        </w:tc>
      </w:tr>
      <w:tr w:rsidR="002575AE" w14:paraId="67319B5D" w14:textId="77777777" w:rsidTr="00A34187">
        <w:trPr>
          <w:jc w:val="center"/>
        </w:trPr>
        <w:tc>
          <w:tcPr>
            <w:tcW w:w="0" w:type="auto"/>
            <w:shd w:val="clear" w:color="auto" w:fill="D0CECE" w:themeFill="background2" w:themeFillShade="E6"/>
          </w:tcPr>
          <w:p w14:paraId="0ECE434B" w14:textId="5387FD7E" w:rsidR="00185872" w:rsidRDefault="00185872" w:rsidP="005949D2">
            <w:pPr>
              <w:jc w:val="both"/>
              <w:rPr>
                <w:rFonts w:ascii="Arial" w:hAnsi="Arial" w:cs="Arial"/>
                <w:sz w:val="24"/>
                <w:szCs w:val="24"/>
              </w:rPr>
            </w:pPr>
            <w:r>
              <w:rPr>
                <w:rFonts w:ascii="Arial" w:hAnsi="Arial" w:cs="Arial"/>
                <w:sz w:val="24"/>
                <w:szCs w:val="24"/>
              </w:rPr>
              <w:t>Grupo</w:t>
            </w:r>
          </w:p>
        </w:tc>
        <w:tc>
          <w:tcPr>
            <w:tcW w:w="0" w:type="auto"/>
            <w:shd w:val="clear" w:color="auto" w:fill="D0CECE" w:themeFill="background2" w:themeFillShade="E6"/>
          </w:tcPr>
          <w:p w14:paraId="19F85716" w14:textId="31E02842" w:rsidR="00185872" w:rsidRDefault="00185872" w:rsidP="00185872">
            <w:pPr>
              <w:jc w:val="center"/>
              <w:rPr>
                <w:rFonts w:ascii="Arial" w:hAnsi="Arial" w:cs="Arial"/>
                <w:sz w:val="24"/>
                <w:szCs w:val="24"/>
              </w:rPr>
            </w:pPr>
            <w:r>
              <w:rPr>
                <w:rFonts w:ascii="Arial" w:hAnsi="Arial" w:cs="Arial"/>
                <w:sz w:val="24"/>
                <w:szCs w:val="24"/>
              </w:rPr>
              <w:t>Número de muestras</w:t>
            </w:r>
          </w:p>
        </w:tc>
      </w:tr>
      <w:tr w:rsidR="002575AE" w14:paraId="334EC274" w14:textId="77777777" w:rsidTr="00185872">
        <w:trPr>
          <w:jc w:val="center"/>
        </w:trPr>
        <w:tc>
          <w:tcPr>
            <w:tcW w:w="0" w:type="auto"/>
          </w:tcPr>
          <w:p w14:paraId="75223DB6" w14:textId="0BC83C60" w:rsidR="00185872" w:rsidRDefault="00185872" w:rsidP="005949D2">
            <w:pPr>
              <w:jc w:val="both"/>
              <w:rPr>
                <w:rFonts w:ascii="Arial" w:hAnsi="Arial" w:cs="Arial"/>
                <w:sz w:val="24"/>
                <w:szCs w:val="24"/>
              </w:rPr>
            </w:pPr>
            <w:r>
              <w:rPr>
                <w:rFonts w:ascii="Arial" w:hAnsi="Arial" w:cs="Arial"/>
                <w:sz w:val="24"/>
                <w:szCs w:val="24"/>
              </w:rPr>
              <w:t xml:space="preserve">Demencia </w:t>
            </w:r>
          </w:p>
        </w:tc>
        <w:tc>
          <w:tcPr>
            <w:tcW w:w="0" w:type="auto"/>
          </w:tcPr>
          <w:p w14:paraId="3DA663C8" w14:textId="0E1AF09E" w:rsidR="00185872" w:rsidRDefault="00185872" w:rsidP="00185872">
            <w:pPr>
              <w:jc w:val="center"/>
              <w:rPr>
                <w:rFonts w:ascii="Arial" w:hAnsi="Arial" w:cs="Arial"/>
                <w:sz w:val="24"/>
                <w:szCs w:val="24"/>
              </w:rPr>
            </w:pPr>
            <w:r>
              <w:rPr>
                <w:rFonts w:ascii="Arial" w:hAnsi="Arial" w:cs="Arial"/>
                <w:sz w:val="24"/>
                <w:szCs w:val="24"/>
              </w:rPr>
              <w:t>49</w:t>
            </w:r>
          </w:p>
        </w:tc>
      </w:tr>
      <w:tr w:rsidR="002575AE" w14:paraId="35C9F019" w14:textId="77777777" w:rsidTr="00185872">
        <w:trPr>
          <w:jc w:val="center"/>
        </w:trPr>
        <w:tc>
          <w:tcPr>
            <w:tcW w:w="0" w:type="auto"/>
          </w:tcPr>
          <w:p w14:paraId="6F86AAF6" w14:textId="2F695BA2" w:rsidR="00185872" w:rsidRDefault="00185872" w:rsidP="005949D2">
            <w:pPr>
              <w:jc w:val="both"/>
              <w:rPr>
                <w:rFonts w:ascii="Arial" w:hAnsi="Arial" w:cs="Arial"/>
                <w:sz w:val="24"/>
                <w:szCs w:val="24"/>
              </w:rPr>
            </w:pPr>
            <w:r>
              <w:rPr>
                <w:rFonts w:ascii="Arial" w:hAnsi="Arial" w:cs="Arial"/>
                <w:sz w:val="24"/>
                <w:szCs w:val="24"/>
              </w:rPr>
              <w:t>Controles para demencia</w:t>
            </w:r>
          </w:p>
        </w:tc>
        <w:tc>
          <w:tcPr>
            <w:tcW w:w="0" w:type="auto"/>
          </w:tcPr>
          <w:p w14:paraId="1C59A2DE" w14:textId="65BC1EDF" w:rsidR="00185872" w:rsidRDefault="00185872" w:rsidP="00185872">
            <w:pPr>
              <w:jc w:val="center"/>
              <w:rPr>
                <w:rFonts w:ascii="Arial" w:hAnsi="Arial" w:cs="Arial"/>
                <w:sz w:val="24"/>
                <w:szCs w:val="24"/>
              </w:rPr>
            </w:pPr>
            <w:r>
              <w:rPr>
                <w:rFonts w:ascii="Arial" w:hAnsi="Arial" w:cs="Arial"/>
                <w:sz w:val="24"/>
                <w:szCs w:val="24"/>
              </w:rPr>
              <w:t>30</w:t>
            </w:r>
          </w:p>
        </w:tc>
      </w:tr>
      <w:tr w:rsidR="002575AE" w14:paraId="66E4A754" w14:textId="77777777" w:rsidTr="00185872">
        <w:trPr>
          <w:jc w:val="center"/>
        </w:trPr>
        <w:tc>
          <w:tcPr>
            <w:tcW w:w="0" w:type="auto"/>
          </w:tcPr>
          <w:p w14:paraId="1F0CB392" w14:textId="52AD8F47" w:rsidR="00185872" w:rsidRDefault="00185872" w:rsidP="005949D2">
            <w:pPr>
              <w:jc w:val="both"/>
              <w:rPr>
                <w:rFonts w:ascii="Arial" w:hAnsi="Arial" w:cs="Arial"/>
                <w:sz w:val="24"/>
                <w:szCs w:val="24"/>
              </w:rPr>
            </w:pPr>
            <w:r>
              <w:rPr>
                <w:rFonts w:ascii="Arial" w:hAnsi="Arial" w:cs="Arial"/>
                <w:sz w:val="24"/>
                <w:szCs w:val="24"/>
              </w:rPr>
              <w:t>Deterioro cognitivo leve (DCL)</w:t>
            </w:r>
          </w:p>
        </w:tc>
        <w:tc>
          <w:tcPr>
            <w:tcW w:w="0" w:type="auto"/>
          </w:tcPr>
          <w:p w14:paraId="45519C44" w14:textId="7F40EF9A" w:rsidR="00185872" w:rsidRDefault="00185872" w:rsidP="00185872">
            <w:pPr>
              <w:jc w:val="center"/>
              <w:rPr>
                <w:rFonts w:ascii="Arial" w:hAnsi="Arial" w:cs="Arial"/>
                <w:sz w:val="24"/>
                <w:szCs w:val="24"/>
              </w:rPr>
            </w:pPr>
            <w:r>
              <w:rPr>
                <w:rFonts w:ascii="Arial" w:hAnsi="Arial" w:cs="Arial"/>
                <w:sz w:val="24"/>
                <w:szCs w:val="24"/>
              </w:rPr>
              <w:t>38</w:t>
            </w:r>
          </w:p>
        </w:tc>
      </w:tr>
      <w:tr w:rsidR="002575AE" w14:paraId="624ECB4D" w14:textId="77777777" w:rsidTr="00185872">
        <w:trPr>
          <w:jc w:val="center"/>
        </w:trPr>
        <w:tc>
          <w:tcPr>
            <w:tcW w:w="0" w:type="auto"/>
          </w:tcPr>
          <w:p w14:paraId="6CF43E6B" w14:textId="5FA80D09" w:rsidR="00185872" w:rsidRDefault="00185872" w:rsidP="005949D2">
            <w:pPr>
              <w:jc w:val="both"/>
              <w:rPr>
                <w:rFonts w:ascii="Arial" w:hAnsi="Arial" w:cs="Arial"/>
                <w:sz w:val="24"/>
                <w:szCs w:val="24"/>
              </w:rPr>
            </w:pPr>
            <w:r>
              <w:rPr>
                <w:rFonts w:ascii="Arial" w:hAnsi="Arial" w:cs="Arial"/>
                <w:sz w:val="24"/>
                <w:szCs w:val="24"/>
              </w:rPr>
              <w:t>Controles para DCL</w:t>
            </w:r>
          </w:p>
        </w:tc>
        <w:tc>
          <w:tcPr>
            <w:tcW w:w="0" w:type="auto"/>
          </w:tcPr>
          <w:p w14:paraId="710B8734" w14:textId="7F6059DB" w:rsidR="00185872" w:rsidRDefault="00185872" w:rsidP="00185872">
            <w:pPr>
              <w:jc w:val="center"/>
              <w:rPr>
                <w:rFonts w:ascii="Arial" w:hAnsi="Arial" w:cs="Arial"/>
                <w:sz w:val="24"/>
                <w:szCs w:val="24"/>
              </w:rPr>
            </w:pPr>
            <w:r>
              <w:rPr>
                <w:rFonts w:ascii="Arial" w:hAnsi="Arial" w:cs="Arial"/>
                <w:sz w:val="24"/>
                <w:szCs w:val="24"/>
              </w:rPr>
              <w:t>42</w:t>
            </w:r>
          </w:p>
        </w:tc>
      </w:tr>
      <w:tr w:rsidR="00185872" w14:paraId="6A28C20B" w14:textId="77777777" w:rsidTr="00185872">
        <w:trPr>
          <w:jc w:val="center"/>
        </w:trPr>
        <w:tc>
          <w:tcPr>
            <w:tcW w:w="0" w:type="auto"/>
          </w:tcPr>
          <w:p w14:paraId="6B1FB32C" w14:textId="2AD29B63" w:rsidR="00185872" w:rsidRDefault="00185872" w:rsidP="005949D2">
            <w:pPr>
              <w:jc w:val="both"/>
              <w:rPr>
                <w:rFonts w:ascii="Arial" w:hAnsi="Arial" w:cs="Arial"/>
                <w:sz w:val="24"/>
                <w:szCs w:val="24"/>
              </w:rPr>
            </w:pPr>
            <w:r>
              <w:rPr>
                <w:rFonts w:ascii="Arial" w:hAnsi="Arial" w:cs="Arial"/>
                <w:sz w:val="24"/>
                <w:szCs w:val="24"/>
              </w:rPr>
              <w:t>Sanos portadores</w:t>
            </w:r>
          </w:p>
        </w:tc>
        <w:tc>
          <w:tcPr>
            <w:tcW w:w="0" w:type="auto"/>
          </w:tcPr>
          <w:p w14:paraId="3A29A196" w14:textId="5318D99F" w:rsidR="00185872" w:rsidRDefault="00185872" w:rsidP="00185872">
            <w:pPr>
              <w:jc w:val="center"/>
              <w:rPr>
                <w:rFonts w:ascii="Arial" w:hAnsi="Arial" w:cs="Arial"/>
                <w:sz w:val="24"/>
                <w:szCs w:val="24"/>
              </w:rPr>
            </w:pPr>
            <w:r>
              <w:rPr>
                <w:rFonts w:ascii="Arial" w:hAnsi="Arial" w:cs="Arial"/>
                <w:sz w:val="24"/>
                <w:szCs w:val="24"/>
              </w:rPr>
              <w:t>35</w:t>
            </w:r>
          </w:p>
        </w:tc>
      </w:tr>
      <w:tr w:rsidR="00185872" w14:paraId="4A28DBC8" w14:textId="77777777" w:rsidTr="00185872">
        <w:trPr>
          <w:jc w:val="center"/>
        </w:trPr>
        <w:tc>
          <w:tcPr>
            <w:tcW w:w="0" w:type="auto"/>
          </w:tcPr>
          <w:p w14:paraId="30C2D0E6" w14:textId="2A5A3AF9" w:rsidR="00185872" w:rsidRDefault="00185872" w:rsidP="005949D2">
            <w:pPr>
              <w:jc w:val="both"/>
              <w:rPr>
                <w:rFonts w:ascii="Arial" w:hAnsi="Arial" w:cs="Arial"/>
                <w:sz w:val="24"/>
                <w:szCs w:val="24"/>
              </w:rPr>
            </w:pPr>
            <w:r>
              <w:rPr>
                <w:rFonts w:ascii="Arial" w:hAnsi="Arial" w:cs="Arial"/>
                <w:sz w:val="24"/>
                <w:szCs w:val="24"/>
              </w:rPr>
              <w:t>Sanos no portadores</w:t>
            </w:r>
          </w:p>
        </w:tc>
        <w:tc>
          <w:tcPr>
            <w:tcW w:w="0" w:type="auto"/>
          </w:tcPr>
          <w:p w14:paraId="3CD4C8D1" w14:textId="67073DAD" w:rsidR="00185872" w:rsidRDefault="00185872" w:rsidP="00185872">
            <w:pPr>
              <w:jc w:val="center"/>
              <w:rPr>
                <w:rFonts w:ascii="Arial" w:hAnsi="Arial" w:cs="Arial"/>
                <w:sz w:val="24"/>
                <w:szCs w:val="24"/>
              </w:rPr>
            </w:pPr>
            <w:r>
              <w:rPr>
                <w:rFonts w:ascii="Arial" w:hAnsi="Arial" w:cs="Arial"/>
                <w:sz w:val="24"/>
                <w:szCs w:val="24"/>
              </w:rPr>
              <w:t>24</w:t>
            </w:r>
          </w:p>
        </w:tc>
      </w:tr>
    </w:tbl>
    <w:p w14:paraId="1F77E8F6" w14:textId="77777777" w:rsidR="00185872" w:rsidRDefault="00185872" w:rsidP="005949D2">
      <w:pPr>
        <w:jc w:val="both"/>
        <w:rPr>
          <w:rFonts w:ascii="Arial" w:hAnsi="Arial" w:cs="Arial"/>
          <w:sz w:val="24"/>
          <w:szCs w:val="24"/>
        </w:rPr>
      </w:pPr>
    </w:p>
    <w:p w14:paraId="1A6EBA19" w14:textId="67BD10EE" w:rsidR="002575AE" w:rsidRDefault="002575AE" w:rsidP="005949D2">
      <w:pPr>
        <w:jc w:val="both"/>
        <w:rPr>
          <w:rFonts w:ascii="Arial" w:hAnsi="Arial" w:cs="Arial"/>
          <w:sz w:val="24"/>
          <w:szCs w:val="24"/>
        </w:rPr>
      </w:pPr>
      <w:r>
        <w:rPr>
          <w:rFonts w:ascii="Arial" w:hAnsi="Arial" w:cs="Arial"/>
          <w:sz w:val="24"/>
          <w:szCs w:val="24"/>
        </w:rPr>
        <w:lastRenderedPageBreak/>
        <w:t>Como parte de los análisis realizados, se condujo un análisis de varianzas (ANOVA) para los distintos grupos considerados en la muestra, identificando que existe</w:t>
      </w:r>
      <w:r w:rsidRPr="002575AE">
        <w:rPr>
          <w:rFonts w:ascii="Arial" w:hAnsi="Arial" w:cs="Arial"/>
          <w:sz w:val="24"/>
          <w:szCs w:val="24"/>
        </w:rPr>
        <w:t xml:space="preserve"> disminución en la anisotropía fraccional y aumento en la difusividad media, axial y radial en los portadores de la mutación E280A con respecto a los no portadores</w:t>
      </w:r>
      <w:r>
        <w:rPr>
          <w:rFonts w:ascii="Arial" w:hAnsi="Arial" w:cs="Arial"/>
          <w:sz w:val="24"/>
          <w:szCs w:val="24"/>
        </w:rPr>
        <w:t xml:space="preserve"> y que e</w:t>
      </w:r>
      <w:r w:rsidRPr="002575AE">
        <w:rPr>
          <w:rFonts w:ascii="Arial" w:hAnsi="Arial" w:cs="Arial"/>
          <w:sz w:val="24"/>
          <w:szCs w:val="24"/>
        </w:rPr>
        <w:t>l mismo comportamiento se evidencia para los grupos de deterioro cognitivo leve y demencia con respecto a sus controles</w:t>
      </w:r>
    </w:p>
    <w:p w14:paraId="0B2DFF40" w14:textId="64216490" w:rsidR="00AD2DA2" w:rsidRDefault="00AD2DA2" w:rsidP="005949D2">
      <w:pPr>
        <w:jc w:val="both"/>
        <w:rPr>
          <w:rFonts w:ascii="Arial" w:hAnsi="Arial" w:cs="Arial"/>
          <w:sz w:val="24"/>
          <w:szCs w:val="24"/>
        </w:rPr>
      </w:pPr>
      <w:r>
        <w:rPr>
          <w:rFonts w:ascii="Arial" w:hAnsi="Arial" w:cs="Arial"/>
          <w:sz w:val="24"/>
          <w:szCs w:val="24"/>
        </w:rPr>
        <w:t xml:space="preserve">En este sentido, se busca </w:t>
      </w:r>
      <w:r w:rsidR="00A4686D">
        <w:rPr>
          <w:rFonts w:ascii="Arial" w:hAnsi="Arial" w:cs="Arial"/>
          <w:sz w:val="24"/>
          <w:szCs w:val="24"/>
        </w:rPr>
        <w:t>complementar los resultados del análisis de varianzas con una prueba paramétrica de hipótesis para validar que e</w:t>
      </w:r>
      <w:r>
        <w:rPr>
          <w:rFonts w:ascii="Arial" w:hAnsi="Arial" w:cs="Arial"/>
          <w:sz w:val="24"/>
          <w:szCs w:val="24"/>
        </w:rPr>
        <w:t xml:space="preserve">l promedio de la difusividad media del grupo de sujetos portadores </w:t>
      </w:r>
      <w:r w:rsidRPr="00AD2DA2">
        <w:rPr>
          <w:rFonts w:ascii="Arial" w:hAnsi="Arial" w:cs="Arial"/>
          <w:sz w:val="24"/>
          <w:szCs w:val="24"/>
        </w:rPr>
        <w:t>de la mutación PSEN-1 E280A</w:t>
      </w:r>
      <w:r>
        <w:rPr>
          <w:rFonts w:ascii="Arial" w:hAnsi="Arial" w:cs="Arial"/>
          <w:sz w:val="24"/>
          <w:szCs w:val="24"/>
        </w:rPr>
        <w:t xml:space="preserve"> es significativamente mayor que el promedio de la difusividad media del grupo de sujetos no portadores de dicha mutación. Así mismo, se busca validar que el promedio de la anisotropía fraccional del grupo de sujetos portadores </w:t>
      </w:r>
      <w:r w:rsidRPr="00AD2DA2">
        <w:rPr>
          <w:rFonts w:ascii="Arial" w:hAnsi="Arial" w:cs="Arial"/>
          <w:sz w:val="24"/>
          <w:szCs w:val="24"/>
        </w:rPr>
        <w:t>de la mutación PSEN-1 E280A</w:t>
      </w:r>
      <w:r>
        <w:rPr>
          <w:rFonts w:ascii="Arial" w:hAnsi="Arial" w:cs="Arial"/>
          <w:sz w:val="24"/>
          <w:szCs w:val="24"/>
        </w:rPr>
        <w:t xml:space="preserve"> es significativamente menor que el promedio de la anisotropía fraccional del grupo de sujetos no portadores de dicha mutación.</w:t>
      </w:r>
    </w:p>
    <w:p w14:paraId="701BCEBD" w14:textId="6E528CC9" w:rsidR="00A4686D" w:rsidRPr="009332F0" w:rsidRDefault="00A4686D" w:rsidP="005949D2">
      <w:pPr>
        <w:jc w:val="both"/>
        <w:rPr>
          <w:rFonts w:ascii="Arial" w:hAnsi="Arial" w:cs="Arial"/>
          <w:i/>
          <w:sz w:val="24"/>
          <w:szCs w:val="24"/>
        </w:rPr>
      </w:pPr>
      <w:r w:rsidRPr="009332F0">
        <w:rPr>
          <w:rFonts w:ascii="Arial" w:hAnsi="Arial" w:cs="Arial"/>
          <w:i/>
          <w:sz w:val="24"/>
          <w:szCs w:val="24"/>
        </w:rPr>
        <w:t>Metodología</w:t>
      </w:r>
    </w:p>
    <w:p w14:paraId="48CFAABE" w14:textId="680F625F" w:rsidR="00DD0EC5" w:rsidRDefault="00A4686D" w:rsidP="00DD0EC5">
      <w:pPr>
        <w:jc w:val="both"/>
        <w:rPr>
          <w:rFonts w:ascii="Arial" w:hAnsi="Arial" w:cs="Arial"/>
          <w:sz w:val="24"/>
          <w:szCs w:val="24"/>
        </w:rPr>
      </w:pPr>
      <w:r>
        <w:rPr>
          <w:rFonts w:ascii="Arial" w:hAnsi="Arial" w:cs="Arial"/>
          <w:sz w:val="24"/>
          <w:szCs w:val="24"/>
        </w:rPr>
        <w:t xml:space="preserve">La primera etapa del análisis consiste en </w:t>
      </w:r>
      <w:r w:rsidR="00DD0EC5">
        <w:rPr>
          <w:rFonts w:ascii="Arial" w:hAnsi="Arial" w:cs="Arial"/>
          <w:sz w:val="24"/>
          <w:szCs w:val="24"/>
        </w:rPr>
        <w:t>la validación de la normalidad de la distribución de las observaciones para cada una de las métricas; lo cual se validó a partir de la prueba de bond</w:t>
      </w:r>
      <w:r w:rsidR="00422E35">
        <w:rPr>
          <w:rFonts w:ascii="Arial" w:hAnsi="Arial" w:cs="Arial"/>
          <w:sz w:val="24"/>
          <w:szCs w:val="24"/>
        </w:rPr>
        <w:t xml:space="preserve">ad de ajuste </w:t>
      </w:r>
      <w:proofErr w:type="spellStart"/>
      <w:r w:rsidR="00422E35">
        <w:rPr>
          <w:rFonts w:ascii="Arial" w:hAnsi="Arial" w:cs="Arial"/>
          <w:sz w:val="24"/>
          <w:szCs w:val="24"/>
        </w:rPr>
        <w:t>Kolmogorov-Smirnov</w:t>
      </w:r>
      <w:proofErr w:type="spellEnd"/>
      <w:r w:rsidR="00422E35">
        <w:rPr>
          <w:rFonts w:ascii="Arial" w:hAnsi="Arial" w:cs="Arial"/>
          <w:sz w:val="24"/>
          <w:szCs w:val="24"/>
        </w:rPr>
        <w:t xml:space="preserve"> (K-S). La prueba K-S </w:t>
      </w:r>
      <w:r w:rsidR="00DD0EC5">
        <w:rPr>
          <w:rFonts w:ascii="Arial" w:hAnsi="Arial" w:cs="Arial"/>
          <w:sz w:val="24"/>
          <w:szCs w:val="24"/>
        </w:rPr>
        <w:t xml:space="preserve">corresponde </w:t>
      </w:r>
      <w:r w:rsidR="00422E35">
        <w:rPr>
          <w:rFonts w:ascii="Arial" w:hAnsi="Arial" w:cs="Arial"/>
          <w:sz w:val="24"/>
          <w:szCs w:val="24"/>
        </w:rPr>
        <w:t xml:space="preserve">a </w:t>
      </w:r>
      <w:r w:rsidR="00DD0EC5" w:rsidRPr="00DD0EC5">
        <w:rPr>
          <w:rFonts w:ascii="Arial" w:hAnsi="Arial" w:cs="Arial"/>
          <w:sz w:val="24"/>
          <w:szCs w:val="24"/>
        </w:rPr>
        <w:t xml:space="preserve">una prueba para la hipótesis </w:t>
      </w:r>
      <w:r w:rsidR="00DD0EC5">
        <w:rPr>
          <w:rFonts w:ascii="Arial" w:hAnsi="Arial" w:cs="Arial"/>
          <w:sz w:val="24"/>
          <w:szCs w:val="24"/>
        </w:rPr>
        <w:t xml:space="preserve">de que los datos de una determinada muestra </w:t>
      </w:r>
      <w:r w:rsidR="00DD0EC5" w:rsidRPr="00DD0EC5">
        <w:rPr>
          <w:rFonts w:ascii="Arial" w:hAnsi="Arial" w:cs="Arial"/>
          <w:sz w:val="24"/>
          <w:szCs w:val="24"/>
        </w:rPr>
        <w:t>proceden de una distribución normal estándar, frente a la alternativa de que</w:t>
      </w:r>
      <w:r w:rsidR="00DD0EC5">
        <w:rPr>
          <w:rFonts w:ascii="Arial" w:hAnsi="Arial" w:cs="Arial"/>
          <w:sz w:val="24"/>
          <w:szCs w:val="24"/>
        </w:rPr>
        <w:t xml:space="preserve"> no procede de tal distribución</w:t>
      </w:r>
      <w:r w:rsidR="00253CAA">
        <w:rPr>
          <w:rFonts w:ascii="Arial" w:hAnsi="Arial" w:cs="Arial"/>
          <w:sz w:val="24"/>
          <w:szCs w:val="24"/>
        </w:rPr>
        <w:t xml:space="preserve"> [1]</w:t>
      </w:r>
      <w:r w:rsidR="00DD0EC5">
        <w:rPr>
          <w:rFonts w:ascii="Arial" w:hAnsi="Arial" w:cs="Arial"/>
          <w:sz w:val="24"/>
          <w:szCs w:val="24"/>
        </w:rPr>
        <w:t xml:space="preserve">. </w:t>
      </w:r>
    </w:p>
    <w:p w14:paraId="2525AFA6" w14:textId="77777777" w:rsidR="00422E35" w:rsidRDefault="00DD0EC5" w:rsidP="00422E35">
      <w:pPr>
        <w:jc w:val="both"/>
        <w:rPr>
          <w:rFonts w:ascii="Arial" w:hAnsi="Arial" w:cs="Arial"/>
          <w:sz w:val="24"/>
          <w:szCs w:val="24"/>
        </w:rPr>
      </w:pPr>
      <w:r>
        <w:rPr>
          <w:rFonts w:ascii="Arial" w:hAnsi="Arial" w:cs="Arial"/>
          <w:sz w:val="24"/>
          <w:szCs w:val="24"/>
        </w:rPr>
        <w:t>En est</w:t>
      </w:r>
      <w:r w:rsidR="00422E35">
        <w:rPr>
          <w:rFonts w:ascii="Arial" w:hAnsi="Arial" w:cs="Arial"/>
          <w:sz w:val="24"/>
          <w:szCs w:val="24"/>
        </w:rPr>
        <w:t>e caso, se procedió a estandarizar</w:t>
      </w:r>
      <w:r>
        <w:rPr>
          <w:rFonts w:ascii="Arial" w:hAnsi="Arial" w:cs="Arial"/>
          <w:sz w:val="24"/>
          <w:szCs w:val="24"/>
        </w:rPr>
        <w:t xml:space="preserve"> las métricas de anisotropía fraccional (AF), </w:t>
      </w:r>
      <w:proofErr w:type="spellStart"/>
      <w:r>
        <w:rPr>
          <w:rFonts w:ascii="Arial" w:hAnsi="Arial" w:cs="Arial"/>
          <w:sz w:val="24"/>
          <w:szCs w:val="24"/>
        </w:rPr>
        <w:t>difusividad</w:t>
      </w:r>
      <w:proofErr w:type="spellEnd"/>
      <w:r>
        <w:rPr>
          <w:rFonts w:ascii="Arial" w:hAnsi="Arial" w:cs="Arial"/>
          <w:sz w:val="24"/>
          <w:szCs w:val="24"/>
        </w:rPr>
        <w:t xml:space="preserve"> media (DM), </w:t>
      </w:r>
      <w:proofErr w:type="spellStart"/>
      <w:r>
        <w:rPr>
          <w:rFonts w:ascii="Arial" w:hAnsi="Arial" w:cs="Arial"/>
          <w:sz w:val="24"/>
          <w:szCs w:val="24"/>
        </w:rPr>
        <w:t>difusividad</w:t>
      </w:r>
      <w:proofErr w:type="spellEnd"/>
      <w:r>
        <w:rPr>
          <w:rFonts w:ascii="Arial" w:hAnsi="Arial" w:cs="Arial"/>
          <w:sz w:val="24"/>
          <w:szCs w:val="24"/>
        </w:rPr>
        <w:t xml:space="preserve"> axial (AD) y </w:t>
      </w:r>
      <w:proofErr w:type="spellStart"/>
      <w:r>
        <w:rPr>
          <w:rFonts w:ascii="Arial" w:hAnsi="Arial" w:cs="Arial"/>
          <w:sz w:val="24"/>
          <w:szCs w:val="24"/>
        </w:rPr>
        <w:t>difusividad</w:t>
      </w:r>
      <w:proofErr w:type="spellEnd"/>
      <w:r>
        <w:rPr>
          <w:rFonts w:ascii="Arial" w:hAnsi="Arial" w:cs="Arial"/>
          <w:sz w:val="24"/>
          <w:szCs w:val="24"/>
        </w:rPr>
        <w:t xml:space="preserve"> radial (RD) para cada uno de los grupos de muestras que se están analizando en el estudio, a partir del siguiente modelo:</w:t>
      </w:r>
    </w:p>
    <w:p w14:paraId="0D797ACA" w14:textId="5EE3FB47" w:rsidR="00253CAA" w:rsidRPr="00422E35" w:rsidRDefault="00422E35" w:rsidP="00422E35">
      <w:pPr>
        <w:tabs>
          <w:tab w:val="center" w:pos="4253"/>
          <w:tab w:val="right" w:pos="7371"/>
        </w:tabs>
        <w:ind w:firstLine="709"/>
        <w:jc w:val="both"/>
        <w:rPr>
          <w:rFonts w:ascii="Arial" w:hAnsi="Arial" w:cs="Arial"/>
          <w:sz w:val="24"/>
          <w:szCs w:val="24"/>
        </w:rPr>
      </w:pPr>
      <w:r>
        <w:rPr>
          <w:rFonts w:ascii="Arial" w:eastAsiaTheme="minorEastAsia" w:hAnsi="Arial" w:cs="Arial"/>
          <w:sz w:val="24"/>
          <w:szCs w:val="24"/>
        </w:rPr>
        <w:tab/>
      </w:r>
      <m:oMath>
        <m:sSub>
          <m:sSubPr>
            <m:ctrlPr>
              <w:rPr>
                <w:rFonts w:ascii="Cambria Math" w:hAnsi="Cambria Math" w:cs="Arial"/>
                <w:i/>
                <w:sz w:val="28"/>
                <w:szCs w:val="28"/>
              </w:rPr>
            </m:ctrlPr>
          </m:sSubPr>
          <m:e>
            <m:r>
              <w:rPr>
                <w:rFonts w:ascii="Cambria Math" w:hAnsi="Cambria Math" w:cs="Arial"/>
                <w:sz w:val="28"/>
                <w:szCs w:val="28"/>
              </w:rPr>
              <m:t>z</m:t>
            </m:r>
          </m:e>
          <m:sub>
            <m:r>
              <w:rPr>
                <w:rFonts w:ascii="Cambria Math" w:hAnsi="Cambria Math" w:cs="Arial"/>
                <w:sz w:val="28"/>
                <w:szCs w:val="28"/>
              </w:rPr>
              <m:t>K-S</m:t>
            </m:r>
          </m:sub>
        </m:sSub>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m:rPr>
                    <m:sty m:val="bi"/>
                  </m:rPr>
                  <w:rPr>
                    <w:rFonts w:ascii="Cambria Math" w:hAnsi="Cambria Math" w:cs="Arial"/>
                    <w:sz w:val="28"/>
                    <w:szCs w:val="28"/>
                  </w:rPr>
                  <m:t>x</m:t>
                </m:r>
              </m:e>
              <m:sub>
                <m:r>
                  <w:rPr>
                    <w:rFonts w:ascii="Cambria Math" w:hAnsi="Cambria Math" w:cs="Arial"/>
                    <w:sz w:val="28"/>
                    <w:szCs w:val="28"/>
                  </w:rPr>
                  <m:t>s</m:t>
                </m:r>
              </m:sub>
            </m:sSub>
            <m:r>
              <w:rPr>
                <w:rFonts w:ascii="Cambria Math" w:hAnsi="Cambria Math" w:cs="Arial"/>
                <w:sz w:val="28"/>
                <w:szCs w:val="28"/>
              </w:rPr>
              <m:t xml:space="preserve"> - </m:t>
            </m:r>
            <m:sSub>
              <m:sSubPr>
                <m:ctrlPr>
                  <w:rPr>
                    <w:rFonts w:ascii="Cambria Math" w:hAnsi="Cambria Math" w:cs="Arial"/>
                    <w:i/>
                    <w:sz w:val="28"/>
                    <w:szCs w:val="28"/>
                  </w:rPr>
                </m:ctrlPr>
              </m:sSubPr>
              <m:e>
                <m:acc>
                  <m:accPr>
                    <m:chr m:val="̅"/>
                    <m:ctrlPr>
                      <w:rPr>
                        <w:rFonts w:ascii="Cambria Math" w:hAnsi="Cambria Math" w:cs="Arial"/>
                        <w:i/>
                        <w:sz w:val="28"/>
                        <w:szCs w:val="28"/>
                      </w:rPr>
                    </m:ctrlPr>
                  </m:accPr>
                  <m:e>
                    <m:r>
                      <w:rPr>
                        <w:rFonts w:ascii="Cambria Math" w:hAnsi="Cambria Math" w:cs="Arial"/>
                        <w:sz w:val="28"/>
                        <w:szCs w:val="28"/>
                      </w:rPr>
                      <m:t>x</m:t>
                    </m:r>
                  </m:e>
                </m:acc>
              </m:e>
              <m:sub>
                <m:r>
                  <w:rPr>
                    <w:rFonts w:ascii="Cambria Math" w:hAnsi="Cambria Math" w:cs="Arial"/>
                    <w:sz w:val="28"/>
                    <w:szCs w:val="28"/>
                  </w:rPr>
                  <m:t>s</m:t>
                </m:r>
              </m:sub>
            </m:sSub>
          </m:num>
          <m:den>
            <m:sSub>
              <m:sSubPr>
                <m:ctrlPr>
                  <w:rPr>
                    <w:rFonts w:ascii="Cambria Math" w:hAnsi="Cambria Math" w:cs="Arial"/>
                    <w:i/>
                    <w:sz w:val="28"/>
                    <w:szCs w:val="28"/>
                  </w:rPr>
                </m:ctrlPr>
              </m:sSubPr>
              <m:e>
                <m:r>
                  <w:rPr>
                    <w:rFonts w:ascii="Cambria Math" w:hAnsi="Cambria Math" w:cs="Arial"/>
                    <w:sz w:val="28"/>
                    <w:szCs w:val="28"/>
                  </w:rPr>
                  <m:t>s</m:t>
                </m:r>
              </m:e>
              <m:sub>
                <m:r>
                  <w:rPr>
                    <w:rFonts w:ascii="Cambria Math" w:hAnsi="Cambria Math" w:cs="Arial"/>
                    <w:sz w:val="28"/>
                    <w:szCs w:val="28"/>
                  </w:rPr>
                  <m:t>s</m:t>
                </m:r>
              </m:sub>
            </m:sSub>
          </m:den>
        </m:f>
      </m:oMath>
      <w:r>
        <w:rPr>
          <w:rFonts w:ascii="Arial" w:eastAsiaTheme="minorEastAsia" w:hAnsi="Arial" w:cs="Arial"/>
          <w:sz w:val="24"/>
          <w:szCs w:val="24"/>
        </w:rPr>
        <w:tab/>
        <w:t>(1)</w:t>
      </w:r>
    </w:p>
    <w:p w14:paraId="35E2C121" w14:textId="77777777" w:rsidR="00422E35" w:rsidRDefault="00253CAA" w:rsidP="00DD0EC5">
      <w:pPr>
        <w:jc w:val="both"/>
        <w:rPr>
          <w:rFonts w:ascii="Arial" w:eastAsiaTheme="minorEastAsia" w:hAnsi="Arial" w:cs="Arial"/>
          <w:sz w:val="24"/>
          <w:szCs w:val="24"/>
        </w:rPr>
      </w:pPr>
      <w:r>
        <w:rPr>
          <w:rFonts w:ascii="Arial" w:eastAsiaTheme="minorEastAsia" w:hAnsi="Arial" w:cs="Arial"/>
          <w:sz w:val="24"/>
          <w:szCs w:val="24"/>
        </w:rPr>
        <w:t xml:space="preserve">En donde los valores de las observaciones para cada uno de los grupos, denotados por </w:t>
      </w:r>
      <w:proofErr w:type="spellStart"/>
      <w:r w:rsidRPr="00253CAA">
        <w:rPr>
          <w:rFonts w:ascii="Arial" w:eastAsiaTheme="minorEastAsia" w:hAnsi="Arial" w:cs="Arial"/>
          <w:b/>
          <w:i/>
          <w:sz w:val="24"/>
          <w:szCs w:val="24"/>
        </w:rPr>
        <w:t>x</w:t>
      </w:r>
      <w:r w:rsidR="009332F0">
        <w:rPr>
          <w:rFonts w:ascii="Arial" w:eastAsiaTheme="minorEastAsia" w:hAnsi="Arial" w:cs="Arial"/>
          <w:b/>
          <w:i/>
          <w:sz w:val="24"/>
          <w:szCs w:val="24"/>
          <w:vertAlign w:val="subscript"/>
        </w:rPr>
        <w:t>s</w:t>
      </w:r>
      <w:proofErr w:type="spellEnd"/>
      <w:r w:rsidR="00594086">
        <w:rPr>
          <w:rFonts w:ascii="Arial" w:eastAsiaTheme="minorEastAsia" w:hAnsi="Arial" w:cs="Arial"/>
          <w:sz w:val="24"/>
          <w:szCs w:val="24"/>
        </w:rPr>
        <w:t>,</w:t>
      </w:r>
      <w:r>
        <w:rPr>
          <w:rFonts w:ascii="Arial" w:eastAsiaTheme="minorEastAsia" w:hAnsi="Arial" w:cs="Arial"/>
          <w:sz w:val="24"/>
          <w:szCs w:val="24"/>
        </w:rPr>
        <w:t xml:space="preserve"> se utilizan para construir </w:t>
      </w:r>
      <w:r w:rsidR="00594086">
        <w:rPr>
          <w:rFonts w:ascii="Arial" w:eastAsiaTheme="minorEastAsia" w:hAnsi="Arial" w:cs="Arial"/>
          <w:sz w:val="24"/>
          <w:szCs w:val="24"/>
        </w:rPr>
        <w:t>un estadístico de prueba</w:t>
      </w:r>
      <w:r w:rsidR="009332F0">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z</m:t>
            </m:r>
          </m:e>
          <m:sub>
            <m:r>
              <w:rPr>
                <w:rFonts w:ascii="Cambria Math" w:eastAsiaTheme="minorEastAsia" w:hAnsi="Cambria Math" w:cs="Arial"/>
                <w:sz w:val="24"/>
                <w:szCs w:val="24"/>
              </w:rPr>
              <m:t>K-S</m:t>
            </m:r>
          </m:sub>
        </m:sSub>
      </m:oMath>
      <w:r w:rsidR="009332F0">
        <w:rPr>
          <w:rFonts w:ascii="Arial" w:eastAsiaTheme="minorEastAsia" w:hAnsi="Arial" w:cs="Arial"/>
          <w:sz w:val="24"/>
          <w:szCs w:val="24"/>
        </w:rPr>
        <w:t>)</w:t>
      </w:r>
      <w:r w:rsidR="00594086">
        <w:rPr>
          <w:rFonts w:ascii="Arial" w:eastAsiaTheme="minorEastAsia" w:hAnsi="Arial" w:cs="Arial"/>
          <w:sz w:val="24"/>
          <w:szCs w:val="24"/>
        </w:rPr>
        <w:t xml:space="preserve">, a partir de cual se efectúa una prueba de normalidad con la cual se puede afirmar con un (1 - </w:t>
      </w:r>
      <w:r w:rsidR="00594086">
        <w:rPr>
          <w:rFonts w:ascii="Arial" w:eastAsiaTheme="minorEastAsia" w:hAnsi="Arial" w:cs="Arial"/>
          <w:sz w:val="24"/>
          <w:szCs w:val="24"/>
        </w:rPr>
        <w:sym w:font="Symbol" w:char="F061"/>
      </w:r>
      <w:r w:rsidR="00594086">
        <w:rPr>
          <w:rFonts w:ascii="Arial" w:eastAsiaTheme="minorEastAsia" w:hAnsi="Arial" w:cs="Arial"/>
          <w:sz w:val="24"/>
          <w:szCs w:val="24"/>
        </w:rPr>
        <w:t xml:space="preserve">)% de </w:t>
      </w:r>
      <w:r w:rsidR="00422E35">
        <w:rPr>
          <w:rFonts w:ascii="Arial" w:eastAsiaTheme="minorEastAsia" w:hAnsi="Arial" w:cs="Arial"/>
          <w:sz w:val="24"/>
          <w:szCs w:val="24"/>
        </w:rPr>
        <w:t>confianza</w:t>
      </w:r>
      <w:r w:rsidR="00594086">
        <w:rPr>
          <w:rFonts w:ascii="Arial" w:eastAsiaTheme="minorEastAsia" w:hAnsi="Arial" w:cs="Arial"/>
          <w:sz w:val="24"/>
          <w:szCs w:val="24"/>
        </w:rPr>
        <w:t xml:space="preserve"> que el conjunto de datos </w:t>
      </w:r>
      <w:proofErr w:type="spellStart"/>
      <w:r w:rsidR="00594086">
        <w:rPr>
          <w:rFonts w:ascii="Arial" w:eastAsiaTheme="minorEastAsia" w:hAnsi="Arial" w:cs="Arial"/>
          <w:sz w:val="24"/>
          <w:szCs w:val="24"/>
        </w:rPr>
        <w:t>muestrales</w:t>
      </w:r>
      <w:proofErr w:type="spellEnd"/>
      <w:r w:rsidR="00594086">
        <w:rPr>
          <w:rFonts w:ascii="Arial" w:eastAsiaTheme="minorEastAsia" w:hAnsi="Arial" w:cs="Arial"/>
          <w:sz w:val="24"/>
          <w:szCs w:val="24"/>
        </w:rPr>
        <w:t xml:space="preserve"> (</w:t>
      </w:r>
      <w:proofErr w:type="spellStart"/>
      <w:r w:rsidR="00594086" w:rsidRPr="00253CAA">
        <w:rPr>
          <w:rFonts w:ascii="Arial" w:eastAsiaTheme="minorEastAsia" w:hAnsi="Arial" w:cs="Arial"/>
          <w:b/>
          <w:i/>
          <w:sz w:val="24"/>
          <w:szCs w:val="24"/>
        </w:rPr>
        <w:t>x</w:t>
      </w:r>
      <w:r w:rsidR="009332F0">
        <w:rPr>
          <w:rFonts w:ascii="Arial" w:eastAsiaTheme="minorEastAsia" w:hAnsi="Arial" w:cs="Arial"/>
          <w:b/>
          <w:i/>
          <w:sz w:val="24"/>
          <w:szCs w:val="24"/>
          <w:vertAlign w:val="subscript"/>
        </w:rPr>
        <w:t>s</w:t>
      </w:r>
      <w:proofErr w:type="spellEnd"/>
      <w:r w:rsidR="00594086">
        <w:rPr>
          <w:rFonts w:ascii="Arial" w:eastAsiaTheme="minorEastAsia" w:hAnsi="Arial" w:cs="Arial"/>
          <w:sz w:val="24"/>
          <w:szCs w:val="24"/>
        </w:rPr>
        <w:t>) proviene de una distribución normal estándar,</w:t>
      </w:r>
      <w:r w:rsidR="009332F0">
        <w:rPr>
          <w:rFonts w:ascii="Arial" w:eastAsiaTheme="minorEastAsia" w:hAnsi="Arial" w:cs="Arial"/>
          <w:sz w:val="24"/>
          <w:szCs w:val="24"/>
        </w:rPr>
        <w:t xml:space="preserve"> en donde</w:t>
      </w:r>
      <w:r w:rsidR="00594086">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s</m:t>
            </m:r>
          </m:sub>
        </m:sSub>
      </m:oMath>
      <w:r w:rsidR="00594086">
        <w:rPr>
          <w:rFonts w:ascii="Arial" w:eastAsiaTheme="minorEastAsia" w:hAnsi="Arial" w:cs="Arial"/>
          <w:sz w:val="24"/>
          <w:szCs w:val="24"/>
        </w:rPr>
        <w:t xml:space="preserve"> </w:t>
      </w:r>
      <w:r w:rsidR="00C2332F">
        <w:rPr>
          <w:rFonts w:ascii="Arial" w:eastAsiaTheme="minorEastAsia" w:hAnsi="Arial" w:cs="Arial"/>
          <w:sz w:val="24"/>
          <w:szCs w:val="24"/>
        </w:rPr>
        <w:t xml:space="preserve"> y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s</m:t>
            </m:r>
          </m:sub>
        </m:sSub>
      </m:oMath>
      <w:r w:rsidR="00C2332F">
        <w:rPr>
          <w:rFonts w:ascii="Arial" w:eastAsiaTheme="minorEastAsia" w:hAnsi="Arial" w:cs="Arial"/>
          <w:sz w:val="24"/>
          <w:szCs w:val="24"/>
        </w:rPr>
        <w:t xml:space="preserve"> </w:t>
      </w:r>
      <w:r w:rsidR="00594086">
        <w:rPr>
          <w:rFonts w:ascii="Arial" w:eastAsiaTheme="minorEastAsia" w:hAnsi="Arial" w:cs="Arial"/>
          <w:sz w:val="24"/>
          <w:szCs w:val="24"/>
        </w:rPr>
        <w:t>corresponde al promedio</w:t>
      </w:r>
      <w:r w:rsidR="009332F0">
        <w:rPr>
          <w:rFonts w:ascii="Arial" w:eastAsiaTheme="minorEastAsia" w:hAnsi="Arial" w:cs="Arial"/>
          <w:sz w:val="24"/>
          <w:szCs w:val="24"/>
        </w:rPr>
        <w:t xml:space="preserve"> y la desviación estándar</w:t>
      </w:r>
      <w:r w:rsidR="00594086">
        <w:rPr>
          <w:rFonts w:ascii="Arial" w:eastAsiaTheme="minorEastAsia" w:hAnsi="Arial" w:cs="Arial"/>
          <w:sz w:val="24"/>
          <w:szCs w:val="24"/>
        </w:rPr>
        <w:t xml:space="preserve"> del conjunto de observaciones de la métrica analizada</w:t>
      </w:r>
      <w:r w:rsidR="009332F0">
        <w:rPr>
          <w:rFonts w:ascii="Arial" w:eastAsiaTheme="minorEastAsia" w:hAnsi="Arial" w:cs="Arial"/>
          <w:sz w:val="24"/>
          <w:szCs w:val="24"/>
        </w:rPr>
        <w:t>, respectivamente</w:t>
      </w:r>
      <w:r w:rsidR="00594086">
        <w:rPr>
          <w:rFonts w:ascii="Arial" w:eastAsiaTheme="minorEastAsia" w:hAnsi="Arial" w:cs="Arial"/>
          <w:sz w:val="24"/>
          <w:szCs w:val="24"/>
        </w:rPr>
        <w:t xml:space="preserve">. </w:t>
      </w:r>
    </w:p>
    <w:p w14:paraId="45BB15EB" w14:textId="2A5910B5" w:rsidR="00253CAA" w:rsidRDefault="00594086" w:rsidP="00DD0EC5">
      <w:pPr>
        <w:jc w:val="both"/>
        <w:rPr>
          <w:rFonts w:ascii="Arial" w:eastAsiaTheme="minorEastAsia" w:hAnsi="Arial" w:cs="Arial"/>
          <w:sz w:val="24"/>
          <w:szCs w:val="24"/>
        </w:rPr>
      </w:pPr>
      <w:r>
        <w:rPr>
          <w:rFonts w:ascii="Arial" w:eastAsiaTheme="minorEastAsia" w:hAnsi="Arial" w:cs="Arial"/>
          <w:sz w:val="24"/>
          <w:szCs w:val="24"/>
        </w:rPr>
        <w:t xml:space="preserve">Para el presente estudio se utilizaron las funciones proporcionadas por la </w:t>
      </w:r>
      <w:r w:rsidRPr="009332F0">
        <w:rPr>
          <w:rFonts w:ascii="Arial" w:eastAsiaTheme="minorEastAsia" w:hAnsi="Arial" w:cs="Arial"/>
          <w:i/>
          <w:sz w:val="24"/>
          <w:szCs w:val="24"/>
        </w:rPr>
        <w:t xml:space="preserve">librería </w:t>
      </w:r>
      <w:proofErr w:type="spellStart"/>
      <w:r w:rsidRPr="009332F0">
        <w:rPr>
          <w:rFonts w:ascii="Arial" w:eastAsiaTheme="minorEastAsia" w:hAnsi="Arial" w:cs="Arial"/>
          <w:i/>
          <w:sz w:val="24"/>
          <w:szCs w:val="24"/>
        </w:rPr>
        <w:t>Statistics</w:t>
      </w:r>
      <w:proofErr w:type="spellEnd"/>
      <w:r w:rsidRPr="009332F0">
        <w:rPr>
          <w:rFonts w:ascii="Arial" w:eastAsiaTheme="minorEastAsia" w:hAnsi="Arial" w:cs="Arial"/>
          <w:i/>
          <w:sz w:val="24"/>
          <w:szCs w:val="24"/>
        </w:rPr>
        <w:t xml:space="preserve"> and Machine </w:t>
      </w:r>
      <w:proofErr w:type="spellStart"/>
      <w:r w:rsidRPr="009332F0">
        <w:rPr>
          <w:rFonts w:ascii="Arial" w:eastAsiaTheme="minorEastAsia" w:hAnsi="Arial" w:cs="Arial"/>
          <w:i/>
          <w:sz w:val="24"/>
          <w:szCs w:val="24"/>
        </w:rPr>
        <w:t>Learning</w:t>
      </w:r>
      <w:proofErr w:type="spellEnd"/>
      <w:r>
        <w:rPr>
          <w:rFonts w:ascii="Arial" w:eastAsiaTheme="minorEastAsia" w:hAnsi="Arial" w:cs="Arial"/>
          <w:sz w:val="24"/>
          <w:szCs w:val="24"/>
        </w:rPr>
        <w:t xml:space="preserve"> de Matlab, un software de cómputo numérico empleado para realizar las validaciones de los conjuntos de datos.</w:t>
      </w:r>
    </w:p>
    <w:p w14:paraId="622A9FAD" w14:textId="5874251B" w:rsidR="00594086" w:rsidRDefault="00594086" w:rsidP="00DD0EC5">
      <w:pPr>
        <w:jc w:val="both"/>
        <w:rPr>
          <w:rFonts w:ascii="Arial" w:eastAsiaTheme="minorEastAsia" w:hAnsi="Arial" w:cs="Arial"/>
          <w:sz w:val="24"/>
          <w:szCs w:val="24"/>
        </w:rPr>
      </w:pPr>
      <w:r>
        <w:rPr>
          <w:rFonts w:ascii="Arial" w:eastAsiaTheme="minorEastAsia" w:hAnsi="Arial" w:cs="Arial"/>
          <w:sz w:val="24"/>
          <w:szCs w:val="24"/>
        </w:rPr>
        <w:t>Los resultados arrojados por e</w:t>
      </w:r>
      <w:r w:rsidR="009332F0">
        <w:rPr>
          <w:rFonts w:ascii="Arial" w:eastAsiaTheme="minorEastAsia" w:hAnsi="Arial" w:cs="Arial"/>
          <w:sz w:val="24"/>
          <w:szCs w:val="24"/>
        </w:rPr>
        <w:t>l software,</w:t>
      </w:r>
      <w:r w:rsidR="00422E35">
        <w:rPr>
          <w:rFonts w:ascii="Arial" w:eastAsiaTheme="minorEastAsia" w:hAnsi="Arial" w:cs="Arial"/>
          <w:sz w:val="24"/>
          <w:szCs w:val="24"/>
        </w:rPr>
        <w:t xml:space="preserve"> como se muestran en la</w:t>
      </w:r>
      <w:r w:rsidR="008F762E">
        <w:rPr>
          <w:rFonts w:ascii="Arial" w:eastAsiaTheme="minorEastAsia" w:hAnsi="Arial" w:cs="Arial"/>
          <w:sz w:val="24"/>
          <w:szCs w:val="24"/>
        </w:rPr>
        <w:t>s</w:t>
      </w:r>
      <w:r w:rsidR="00422E35">
        <w:rPr>
          <w:rFonts w:ascii="Arial" w:eastAsiaTheme="minorEastAsia" w:hAnsi="Arial" w:cs="Arial"/>
          <w:sz w:val="24"/>
          <w:szCs w:val="24"/>
        </w:rPr>
        <w:t xml:space="preserve"> Figura</w:t>
      </w:r>
      <w:r w:rsidR="008F762E">
        <w:rPr>
          <w:rFonts w:ascii="Arial" w:eastAsiaTheme="minorEastAsia" w:hAnsi="Arial" w:cs="Arial"/>
          <w:sz w:val="24"/>
          <w:szCs w:val="24"/>
        </w:rPr>
        <w:t>s</w:t>
      </w:r>
      <w:r w:rsidR="009332F0">
        <w:rPr>
          <w:rFonts w:ascii="Arial" w:eastAsiaTheme="minorEastAsia" w:hAnsi="Arial" w:cs="Arial"/>
          <w:sz w:val="24"/>
          <w:szCs w:val="24"/>
        </w:rPr>
        <w:t xml:space="preserve"> 1</w:t>
      </w:r>
      <w:r w:rsidR="008F762E">
        <w:rPr>
          <w:rFonts w:ascii="Arial" w:eastAsiaTheme="minorEastAsia" w:hAnsi="Arial" w:cs="Arial"/>
          <w:sz w:val="24"/>
          <w:szCs w:val="24"/>
        </w:rPr>
        <w:t xml:space="preserve"> a la 6</w:t>
      </w:r>
      <w:r w:rsidR="009332F0">
        <w:rPr>
          <w:rFonts w:ascii="Arial" w:eastAsiaTheme="minorEastAsia" w:hAnsi="Arial" w:cs="Arial"/>
          <w:sz w:val="24"/>
          <w:szCs w:val="24"/>
        </w:rPr>
        <w:t xml:space="preserve">, demuestran que todas las métricas de </w:t>
      </w:r>
      <w:proofErr w:type="spellStart"/>
      <w:r w:rsidR="009332F0">
        <w:rPr>
          <w:rFonts w:ascii="Arial" w:eastAsiaTheme="minorEastAsia" w:hAnsi="Arial" w:cs="Arial"/>
          <w:sz w:val="24"/>
          <w:szCs w:val="24"/>
        </w:rPr>
        <w:t>difusividad</w:t>
      </w:r>
      <w:proofErr w:type="spellEnd"/>
      <w:r w:rsidR="009332F0">
        <w:rPr>
          <w:rFonts w:ascii="Arial" w:eastAsiaTheme="minorEastAsia" w:hAnsi="Arial" w:cs="Arial"/>
          <w:sz w:val="24"/>
          <w:szCs w:val="24"/>
        </w:rPr>
        <w:t xml:space="preserve">, para todos los grupos de estudio dieron positivo a la normalidad de la distribución. Es decir, la </w:t>
      </w:r>
      <w:r w:rsidR="00422E35">
        <w:rPr>
          <w:rFonts w:ascii="Arial" w:eastAsiaTheme="minorEastAsia" w:hAnsi="Arial" w:cs="Arial"/>
          <w:sz w:val="24"/>
          <w:szCs w:val="24"/>
        </w:rPr>
        <w:t>K-S</w:t>
      </w:r>
      <w:r w:rsidR="009332F0">
        <w:rPr>
          <w:rFonts w:ascii="Arial" w:eastAsiaTheme="minorEastAsia" w:hAnsi="Arial" w:cs="Arial"/>
          <w:sz w:val="24"/>
          <w:szCs w:val="24"/>
        </w:rPr>
        <w:t xml:space="preserve"> demostró que los </w:t>
      </w:r>
      <w:r w:rsidR="009332F0">
        <w:rPr>
          <w:rFonts w:ascii="Arial" w:eastAsiaTheme="minorEastAsia" w:hAnsi="Arial" w:cs="Arial"/>
          <w:sz w:val="24"/>
          <w:szCs w:val="24"/>
        </w:rPr>
        <w:lastRenderedPageBreak/>
        <w:t>datos para la A</w:t>
      </w:r>
      <w:r w:rsidR="00422E35">
        <w:rPr>
          <w:rFonts w:ascii="Arial" w:eastAsiaTheme="minorEastAsia" w:hAnsi="Arial" w:cs="Arial"/>
          <w:sz w:val="24"/>
          <w:szCs w:val="24"/>
        </w:rPr>
        <w:t>F, DM, AD y RD en todos los gru</w:t>
      </w:r>
      <w:r w:rsidR="009332F0">
        <w:rPr>
          <w:rFonts w:ascii="Arial" w:eastAsiaTheme="minorEastAsia" w:hAnsi="Arial" w:cs="Arial"/>
          <w:sz w:val="24"/>
          <w:szCs w:val="24"/>
        </w:rPr>
        <w:t>pos de estudio presentan una distribución normal</w:t>
      </w:r>
      <w:r w:rsidR="00422E35">
        <w:rPr>
          <w:rFonts w:ascii="Arial" w:eastAsiaTheme="minorEastAsia" w:hAnsi="Arial" w:cs="Arial"/>
          <w:sz w:val="24"/>
          <w:szCs w:val="24"/>
        </w:rPr>
        <w:t>, considerando una confianza del 95%</w:t>
      </w:r>
      <w:r w:rsidR="009332F0">
        <w:rPr>
          <w:rFonts w:ascii="Arial" w:eastAsiaTheme="minorEastAsia" w:hAnsi="Arial" w:cs="Arial"/>
          <w:sz w:val="24"/>
          <w:szCs w:val="24"/>
        </w:rPr>
        <w:t>.</w:t>
      </w:r>
    </w:p>
    <w:p w14:paraId="10D532C8" w14:textId="7AC05C6A" w:rsidR="00422E35" w:rsidRDefault="00422E35" w:rsidP="00DD0EC5">
      <w:pPr>
        <w:jc w:val="both"/>
        <w:rPr>
          <w:rFonts w:ascii="Arial" w:eastAsiaTheme="minorEastAsia" w:hAnsi="Arial" w:cs="Arial"/>
          <w:sz w:val="24"/>
          <w:szCs w:val="24"/>
        </w:rPr>
      </w:pPr>
      <w:r w:rsidRPr="00422E35">
        <w:rPr>
          <w:rFonts w:ascii="Arial" w:eastAsiaTheme="minorEastAsia" w:hAnsi="Arial" w:cs="Arial"/>
          <w:noProof/>
          <w:sz w:val="24"/>
          <w:szCs w:val="24"/>
          <w:lang w:eastAsia="es-MX"/>
        </w:rPr>
        <w:drawing>
          <wp:inline distT="0" distB="0" distL="0" distR="0" wp14:anchorId="4D926159" wp14:editId="1D6A7894">
            <wp:extent cx="5612130" cy="19297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29765"/>
                    </a:xfrm>
                    <a:prstGeom prst="rect">
                      <a:avLst/>
                    </a:prstGeom>
                  </pic:spPr>
                </pic:pic>
              </a:graphicData>
            </a:graphic>
          </wp:inline>
        </w:drawing>
      </w:r>
    </w:p>
    <w:p w14:paraId="40A64605" w14:textId="63D62DB1" w:rsidR="008F762E" w:rsidRDefault="008F762E" w:rsidP="00DD0EC5">
      <w:pPr>
        <w:jc w:val="both"/>
        <w:rPr>
          <w:rFonts w:ascii="Arial" w:eastAsiaTheme="minorEastAsia" w:hAnsi="Arial" w:cs="Arial"/>
          <w:sz w:val="24"/>
          <w:szCs w:val="24"/>
        </w:rPr>
      </w:pPr>
      <w:r>
        <w:rPr>
          <w:rFonts w:ascii="Arial" w:eastAsiaTheme="minorEastAsia" w:hAnsi="Arial" w:cs="Arial"/>
          <w:sz w:val="24"/>
          <w:szCs w:val="24"/>
        </w:rPr>
        <w:t>Figura 1. Resultados de la prueba K-S para el grupo de sujetos con enfermedad de Alzheimer.</w:t>
      </w:r>
    </w:p>
    <w:p w14:paraId="758BED73" w14:textId="42B4D0B9" w:rsidR="008F762E" w:rsidRDefault="008F762E" w:rsidP="00DD0EC5">
      <w:pPr>
        <w:jc w:val="both"/>
        <w:rPr>
          <w:rFonts w:ascii="Arial" w:eastAsiaTheme="minorEastAsia" w:hAnsi="Arial" w:cs="Arial"/>
          <w:sz w:val="24"/>
          <w:szCs w:val="24"/>
        </w:rPr>
      </w:pPr>
      <w:r w:rsidRPr="008F762E">
        <w:rPr>
          <w:rFonts w:ascii="Arial" w:eastAsiaTheme="minorEastAsia" w:hAnsi="Arial" w:cs="Arial"/>
          <w:noProof/>
          <w:sz w:val="24"/>
          <w:szCs w:val="24"/>
          <w:lang w:eastAsia="es-MX"/>
        </w:rPr>
        <w:drawing>
          <wp:inline distT="0" distB="0" distL="0" distR="0" wp14:anchorId="64E627E4" wp14:editId="2DA60004">
            <wp:extent cx="5612130" cy="19189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918970"/>
                    </a:xfrm>
                    <a:prstGeom prst="rect">
                      <a:avLst/>
                    </a:prstGeom>
                  </pic:spPr>
                </pic:pic>
              </a:graphicData>
            </a:graphic>
          </wp:inline>
        </w:drawing>
      </w:r>
    </w:p>
    <w:p w14:paraId="2DB825E5" w14:textId="06D001E2" w:rsidR="008F762E" w:rsidRDefault="008F762E" w:rsidP="00DD0EC5">
      <w:pPr>
        <w:jc w:val="both"/>
        <w:rPr>
          <w:rFonts w:ascii="Arial" w:eastAsiaTheme="minorEastAsia" w:hAnsi="Arial" w:cs="Arial"/>
          <w:sz w:val="24"/>
          <w:szCs w:val="24"/>
        </w:rPr>
      </w:pPr>
      <w:r>
        <w:rPr>
          <w:rFonts w:ascii="Arial" w:eastAsiaTheme="minorEastAsia" w:hAnsi="Arial" w:cs="Arial"/>
          <w:sz w:val="24"/>
          <w:szCs w:val="24"/>
        </w:rPr>
        <w:t>Figura 2. Resultados de la prueba K-S para el grupo de control para la enfermedad de Alzheimer.</w:t>
      </w:r>
    </w:p>
    <w:p w14:paraId="3DFBC057" w14:textId="74E4ED4D" w:rsidR="00422E35" w:rsidRDefault="008F762E" w:rsidP="00DD0EC5">
      <w:pPr>
        <w:jc w:val="both"/>
        <w:rPr>
          <w:rFonts w:ascii="Arial" w:eastAsiaTheme="minorEastAsia" w:hAnsi="Arial" w:cs="Arial"/>
          <w:sz w:val="24"/>
          <w:szCs w:val="24"/>
        </w:rPr>
      </w:pPr>
      <w:r w:rsidRPr="00422E35">
        <w:rPr>
          <w:rFonts w:ascii="Arial" w:eastAsiaTheme="minorEastAsia" w:hAnsi="Arial" w:cs="Arial"/>
          <w:noProof/>
          <w:sz w:val="24"/>
          <w:szCs w:val="24"/>
          <w:lang w:eastAsia="es-MX"/>
        </w:rPr>
        <w:drawing>
          <wp:inline distT="0" distB="0" distL="0" distR="0" wp14:anchorId="131B421E" wp14:editId="30735988">
            <wp:extent cx="5612130" cy="19424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942465"/>
                    </a:xfrm>
                    <a:prstGeom prst="rect">
                      <a:avLst/>
                    </a:prstGeom>
                  </pic:spPr>
                </pic:pic>
              </a:graphicData>
            </a:graphic>
          </wp:inline>
        </w:drawing>
      </w:r>
    </w:p>
    <w:p w14:paraId="0D7097A4" w14:textId="7126A0CE" w:rsidR="008F762E" w:rsidRDefault="008F762E" w:rsidP="00DD0EC5">
      <w:pPr>
        <w:jc w:val="both"/>
        <w:rPr>
          <w:rFonts w:ascii="Arial" w:eastAsiaTheme="minorEastAsia" w:hAnsi="Arial" w:cs="Arial"/>
          <w:sz w:val="24"/>
          <w:szCs w:val="24"/>
        </w:rPr>
      </w:pPr>
      <w:r>
        <w:rPr>
          <w:rFonts w:ascii="Arial" w:eastAsiaTheme="minorEastAsia" w:hAnsi="Arial" w:cs="Arial"/>
          <w:sz w:val="24"/>
          <w:szCs w:val="24"/>
        </w:rPr>
        <w:t>Figura 3. Resultados de la prueba K-S para el grupo de sujetos con deterioro cognitivo leve.</w:t>
      </w:r>
    </w:p>
    <w:p w14:paraId="7E7B7AB4" w14:textId="31088511" w:rsidR="008F762E" w:rsidRDefault="008F762E" w:rsidP="00DD0EC5">
      <w:pPr>
        <w:jc w:val="both"/>
        <w:rPr>
          <w:rFonts w:ascii="Arial" w:eastAsiaTheme="minorEastAsia" w:hAnsi="Arial" w:cs="Arial"/>
          <w:sz w:val="24"/>
          <w:szCs w:val="24"/>
        </w:rPr>
      </w:pPr>
      <w:r w:rsidRPr="008F762E">
        <w:rPr>
          <w:rFonts w:ascii="Arial" w:eastAsiaTheme="minorEastAsia" w:hAnsi="Arial" w:cs="Arial"/>
          <w:noProof/>
          <w:sz w:val="24"/>
          <w:szCs w:val="24"/>
          <w:lang w:eastAsia="es-MX"/>
        </w:rPr>
        <w:lastRenderedPageBreak/>
        <w:drawing>
          <wp:inline distT="0" distB="0" distL="0" distR="0" wp14:anchorId="1A582986" wp14:editId="1D0DB00A">
            <wp:extent cx="5612130" cy="1918970"/>
            <wp:effectExtent l="0" t="0" r="762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18970"/>
                    </a:xfrm>
                    <a:prstGeom prst="rect">
                      <a:avLst/>
                    </a:prstGeom>
                  </pic:spPr>
                </pic:pic>
              </a:graphicData>
            </a:graphic>
          </wp:inline>
        </w:drawing>
      </w:r>
    </w:p>
    <w:p w14:paraId="2EE5BBBD" w14:textId="5963EE96" w:rsidR="008F762E" w:rsidRDefault="008F762E" w:rsidP="00DD0EC5">
      <w:pPr>
        <w:jc w:val="both"/>
        <w:rPr>
          <w:rFonts w:ascii="Arial" w:eastAsiaTheme="minorEastAsia" w:hAnsi="Arial" w:cs="Arial"/>
          <w:sz w:val="24"/>
          <w:szCs w:val="24"/>
        </w:rPr>
      </w:pPr>
      <w:r>
        <w:rPr>
          <w:rFonts w:ascii="Arial" w:eastAsiaTheme="minorEastAsia" w:hAnsi="Arial" w:cs="Arial"/>
          <w:sz w:val="24"/>
          <w:szCs w:val="24"/>
        </w:rPr>
        <w:t>Figura 4. Resultados de la prueba K-S para el grupo de control para el deterioro cognitivo leve.</w:t>
      </w:r>
    </w:p>
    <w:p w14:paraId="468EAE6E" w14:textId="69C4E7DA" w:rsidR="008F762E" w:rsidRDefault="008F762E" w:rsidP="00DD0EC5">
      <w:pPr>
        <w:jc w:val="both"/>
        <w:rPr>
          <w:rFonts w:ascii="Arial" w:eastAsiaTheme="minorEastAsia" w:hAnsi="Arial" w:cs="Arial"/>
          <w:sz w:val="24"/>
          <w:szCs w:val="24"/>
        </w:rPr>
      </w:pPr>
      <w:r w:rsidRPr="008F762E">
        <w:rPr>
          <w:rFonts w:ascii="Arial" w:eastAsiaTheme="minorEastAsia" w:hAnsi="Arial" w:cs="Arial"/>
          <w:noProof/>
          <w:sz w:val="24"/>
          <w:szCs w:val="24"/>
          <w:lang w:eastAsia="es-MX"/>
        </w:rPr>
        <w:drawing>
          <wp:inline distT="0" distB="0" distL="0" distR="0" wp14:anchorId="75661059" wp14:editId="2339D0EF">
            <wp:extent cx="5612130" cy="195834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58340"/>
                    </a:xfrm>
                    <a:prstGeom prst="rect">
                      <a:avLst/>
                    </a:prstGeom>
                  </pic:spPr>
                </pic:pic>
              </a:graphicData>
            </a:graphic>
          </wp:inline>
        </w:drawing>
      </w:r>
    </w:p>
    <w:p w14:paraId="41FF7D99" w14:textId="20737408" w:rsidR="008F762E" w:rsidRDefault="008F762E" w:rsidP="00DD0EC5">
      <w:pPr>
        <w:jc w:val="both"/>
        <w:rPr>
          <w:rFonts w:ascii="Arial" w:eastAsiaTheme="minorEastAsia" w:hAnsi="Arial" w:cs="Arial"/>
          <w:sz w:val="24"/>
          <w:szCs w:val="24"/>
        </w:rPr>
      </w:pPr>
      <w:r>
        <w:rPr>
          <w:rFonts w:ascii="Arial" w:eastAsiaTheme="minorEastAsia" w:hAnsi="Arial" w:cs="Arial"/>
          <w:sz w:val="24"/>
          <w:szCs w:val="24"/>
        </w:rPr>
        <w:t>Figura 5. Resultados de la prueba K-S para el grupo de sujetos sanos portadores de la mutación del gen.</w:t>
      </w:r>
    </w:p>
    <w:p w14:paraId="38610755" w14:textId="2281A197" w:rsidR="008F762E" w:rsidRDefault="008F762E" w:rsidP="00DD0EC5">
      <w:pPr>
        <w:jc w:val="both"/>
        <w:rPr>
          <w:rFonts w:ascii="Arial" w:eastAsiaTheme="minorEastAsia" w:hAnsi="Arial" w:cs="Arial"/>
          <w:sz w:val="24"/>
          <w:szCs w:val="24"/>
        </w:rPr>
      </w:pPr>
      <w:r w:rsidRPr="008F762E">
        <w:rPr>
          <w:rFonts w:ascii="Arial" w:eastAsiaTheme="minorEastAsia" w:hAnsi="Arial" w:cs="Arial"/>
          <w:noProof/>
          <w:sz w:val="24"/>
          <w:szCs w:val="24"/>
          <w:lang w:eastAsia="es-MX"/>
        </w:rPr>
        <w:drawing>
          <wp:inline distT="0" distB="0" distL="0" distR="0" wp14:anchorId="5DAFAA7A" wp14:editId="42F2D0C5">
            <wp:extent cx="5612130" cy="191325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13255"/>
                    </a:xfrm>
                    <a:prstGeom prst="rect">
                      <a:avLst/>
                    </a:prstGeom>
                  </pic:spPr>
                </pic:pic>
              </a:graphicData>
            </a:graphic>
          </wp:inline>
        </w:drawing>
      </w:r>
    </w:p>
    <w:p w14:paraId="6220DB12" w14:textId="31CDD903" w:rsidR="008F762E" w:rsidRDefault="008F762E" w:rsidP="00DD0EC5">
      <w:pPr>
        <w:jc w:val="both"/>
        <w:rPr>
          <w:rFonts w:ascii="Arial" w:eastAsiaTheme="minorEastAsia" w:hAnsi="Arial" w:cs="Arial"/>
          <w:sz w:val="24"/>
          <w:szCs w:val="24"/>
        </w:rPr>
      </w:pPr>
      <w:r>
        <w:rPr>
          <w:rFonts w:ascii="Arial" w:eastAsiaTheme="minorEastAsia" w:hAnsi="Arial" w:cs="Arial"/>
          <w:sz w:val="24"/>
          <w:szCs w:val="24"/>
        </w:rPr>
        <w:t>Figura 6. Resultados de la prueba K-S para el grupo de sujetos sanos no portadores de la mutación del gen.</w:t>
      </w:r>
    </w:p>
    <w:p w14:paraId="6BD944D5" w14:textId="6AB6ED74" w:rsidR="00B96871" w:rsidRDefault="009332F0" w:rsidP="00DD0EC5">
      <w:pPr>
        <w:jc w:val="both"/>
        <w:rPr>
          <w:rFonts w:ascii="Arial" w:eastAsiaTheme="minorEastAsia" w:hAnsi="Arial" w:cs="Arial"/>
          <w:sz w:val="24"/>
          <w:szCs w:val="24"/>
        </w:rPr>
      </w:pPr>
      <w:r>
        <w:rPr>
          <w:rFonts w:ascii="Arial" w:eastAsiaTheme="minorEastAsia" w:hAnsi="Arial" w:cs="Arial"/>
          <w:sz w:val="24"/>
          <w:szCs w:val="24"/>
        </w:rPr>
        <w:t>Una vez que se demostró que la dist</w:t>
      </w:r>
      <w:r w:rsidR="00BA5C1D">
        <w:rPr>
          <w:rFonts w:ascii="Arial" w:eastAsiaTheme="minorEastAsia" w:hAnsi="Arial" w:cs="Arial"/>
          <w:sz w:val="24"/>
          <w:szCs w:val="24"/>
        </w:rPr>
        <w:t>r</w:t>
      </w:r>
      <w:r>
        <w:rPr>
          <w:rFonts w:ascii="Arial" w:eastAsiaTheme="minorEastAsia" w:hAnsi="Arial" w:cs="Arial"/>
          <w:sz w:val="24"/>
          <w:szCs w:val="24"/>
        </w:rPr>
        <w:t>ibución subyacen</w:t>
      </w:r>
      <w:r w:rsidR="00BA5C1D">
        <w:rPr>
          <w:rFonts w:ascii="Arial" w:eastAsiaTheme="minorEastAsia" w:hAnsi="Arial" w:cs="Arial"/>
          <w:sz w:val="24"/>
          <w:szCs w:val="24"/>
        </w:rPr>
        <w:t xml:space="preserve">te para el conjunto de datos </w:t>
      </w:r>
      <w:proofErr w:type="spellStart"/>
      <w:r w:rsidR="00BA5C1D">
        <w:rPr>
          <w:rFonts w:ascii="Arial" w:eastAsiaTheme="minorEastAsia" w:hAnsi="Arial" w:cs="Arial"/>
          <w:sz w:val="24"/>
          <w:szCs w:val="24"/>
        </w:rPr>
        <w:t>muestrales</w:t>
      </w:r>
      <w:proofErr w:type="spellEnd"/>
      <w:r w:rsidR="00BA5C1D">
        <w:rPr>
          <w:rFonts w:ascii="Arial" w:eastAsiaTheme="minorEastAsia" w:hAnsi="Arial" w:cs="Arial"/>
          <w:sz w:val="24"/>
          <w:szCs w:val="24"/>
        </w:rPr>
        <w:t xml:space="preserve"> de cada grupo corresponde a</w:t>
      </w:r>
      <w:r>
        <w:rPr>
          <w:rFonts w:ascii="Arial" w:eastAsiaTheme="minorEastAsia" w:hAnsi="Arial" w:cs="Arial"/>
          <w:sz w:val="24"/>
          <w:szCs w:val="24"/>
        </w:rPr>
        <w:t xml:space="preserve"> una distribución</w:t>
      </w:r>
      <w:r w:rsidR="00BA5C1D">
        <w:rPr>
          <w:rFonts w:ascii="Arial" w:eastAsiaTheme="minorEastAsia" w:hAnsi="Arial" w:cs="Arial"/>
          <w:sz w:val="24"/>
          <w:szCs w:val="24"/>
        </w:rPr>
        <w:t xml:space="preserve"> aproximadamente</w:t>
      </w:r>
      <w:r>
        <w:rPr>
          <w:rFonts w:ascii="Arial" w:eastAsiaTheme="minorEastAsia" w:hAnsi="Arial" w:cs="Arial"/>
          <w:sz w:val="24"/>
          <w:szCs w:val="24"/>
        </w:rPr>
        <w:t xml:space="preserve"> normal, se procedió a la formulación de las pruebas de hipótesis paramét</w:t>
      </w:r>
      <w:r w:rsidR="00BA5C1D">
        <w:rPr>
          <w:rFonts w:ascii="Arial" w:eastAsiaTheme="minorEastAsia" w:hAnsi="Arial" w:cs="Arial"/>
          <w:sz w:val="24"/>
          <w:szCs w:val="24"/>
        </w:rPr>
        <w:t>r</w:t>
      </w:r>
      <w:r>
        <w:rPr>
          <w:rFonts w:ascii="Arial" w:eastAsiaTheme="minorEastAsia" w:hAnsi="Arial" w:cs="Arial"/>
          <w:sz w:val="24"/>
          <w:szCs w:val="24"/>
        </w:rPr>
        <w:t xml:space="preserve">icas que </w:t>
      </w:r>
      <w:r w:rsidR="00CC04ED">
        <w:rPr>
          <w:rFonts w:ascii="Arial" w:eastAsiaTheme="minorEastAsia" w:hAnsi="Arial" w:cs="Arial"/>
          <w:sz w:val="24"/>
          <w:szCs w:val="24"/>
        </w:rPr>
        <w:t>validarán</w:t>
      </w:r>
      <w:r>
        <w:rPr>
          <w:rFonts w:ascii="Arial" w:eastAsiaTheme="minorEastAsia" w:hAnsi="Arial" w:cs="Arial"/>
          <w:sz w:val="24"/>
          <w:szCs w:val="24"/>
        </w:rPr>
        <w:t xml:space="preserve"> </w:t>
      </w:r>
      <w:r>
        <w:rPr>
          <w:rFonts w:ascii="Arial" w:eastAsiaTheme="minorEastAsia" w:hAnsi="Arial" w:cs="Arial"/>
          <w:sz w:val="24"/>
          <w:szCs w:val="24"/>
        </w:rPr>
        <w:lastRenderedPageBreak/>
        <w:t xml:space="preserve">que existen diferencias significativas entre la AF y la DM para el grupo de sujetos portadores y no portadores </w:t>
      </w:r>
      <w:r w:rsidR="0009428E" w:rsidRPr="002575AE">
        <w:rPr>
          <w:rFonts w:ascii="Arial" w:hAnsi="Arial" w:cs="Arial"/>
          <w:sz w:val="24"/>
          <w:szCs w:val="24"/>
        </w:rPr>
        <w:t>de la mutación E280A</w:t>
      </w:r>
      <w:r w:rsidR="0009428E">
        <w:rPr>
          <w:rFonts w:ascii="Arial" w:eastAsiaTheme="minorEastAsia" w:hAnsi="Arial" w:cs="Arial"/>
          <w:sz w:val="24"/>
          <w:szCs w:val="24"/>
        </w:rPr>
        <w:t xml:space="preserve">. </w:t>
      </w:r>
    </w:p>
    <w:p w14:paraId="7191D7F0" w14:textId="047A88A8" w:rsidR="00DD0EC5" w:rsidRDefault="0009428E" w:rsidP="00DD0EC5">
      <w:pPr>
        <w:jc w:val="both"/>
        <w:rPr>
          <w:rFonts w:ascii="Arial" w:eastAsiaTheme="minorEastAsia" w:hAnsi="Arial" w:cs="Arial"/>
          <w:sz w:val="24"/>
          <w:szCs w:val="24"/>
        </w:rPr>
      </w:pPr>
      <w:r>
        <w:rPr>
          <w:rFonts w:ascii="Arial" w:eastAsiaTheme="minorEastAsia" w:hAnsi="Arial" w:cs="Arial"/>
          <w:sz w:val="24"/>
          <w:szCs w:val="24"/>
        </w:rPr>
        <w:t>Para ello se formularon los dos siguientes conjuntos de hipótesis:</w:t>
      </w:r>
    </w:p>
    <w:p w14:paraId="2CDC88E2" w14:textId="4D986C91" w:rsidR="0009428E" w:rsidRPr="0009428E" w:rsidRDefault="0009428E" w:rsidP="0009428E">
      <w:pPr>
        <w:pStyle w:val="Prrafodelista"/>
        <w:numPr>
          <w:ilvl w:val="0"/>
          <w:numId w:val="1"/>
        </w:numPr>
        <w:jc w:val="both"/>
        <w:rPr>
          <w:rFonts w:ascii="Arial" w:eastAsiaTheme="minorEastAsia" w:hAnsi="Arial" w:cs="Arial"/>
          <w:sz w:val="24"/>
          <w:szCs w:val="24"/>
        </w:rPr>
      </w:pPr>
      <w:r>
        <w:rPr>
          <w:rFonts w:ascii="Arial" w:eastAsiaTheme="minorEastAsia" w:hAnsi="Arial" w:cs="Arial"/>
          <w:sz w:val="24"/>
          <w:szCs w:val="24"/>
        </w:rPr>
        <w:t>H</w:t>
      </w:r>
      <w:r w:rsidRPr="0009428E">
        <w:rPr>
          <w:rFonts w:ascii="Arial" w:eastAsiaTheme="minorEastAsia" w:hAnsi="Arial" w:cs="Arial"/>
          <w:sz w:val="24"/>
          <w:szCs w:val="24"/>
          <w:vertAlign w:val="subscript"/>
        </w:rPr>
        <w:t>0</w:t>
      </w: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AF,p</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AF,np</m:t>
            </m:r>
          </m:sub>
        </m:sSub>
        <m:r>
          <w:rPr>
            <w:rFonts w:ascii="Cambria Math" w:eastAsiaTheme="minorEastAsia" w:hAnsi="Cambria Math" w:cs="Arial"/>
            <w:sz w:val="24"/>
            <w:szCs w:val="24"/>
          </w:rPr>
          <m:t>=0</m:t>
        </m:r>
      </m:oMath>
    </w:p>
    <w:p w14:paraId="6B89D622" w14:textId="4813D6FA" w:rsidR="0009428E" w:rsidRDefault="0009428E" w:rsidP="0009428E">
      <w:pPr>
        <w:pStyle w:val="Prrafodelista"/>
        <w:jc w:val="both"/>
        <w:rPr>
          <w:rFonts w:ascii="Arial" w:eastAsiaTheme="minorEastAsia" w:hAnsi="Arial" w:cs="Arial"/>
          <w:sz w:val="24"/>
          <w:szCs w:val="24"/>
        </w:rPr>
      </w:pPr>
      <w:r>
        <w:rPr>
          <w:rFonts w:ascii="Arial" w:eastAsiaTheme="minorEastAsia" w:hAnsi="Arial" w:cs="Arial"/>
          <w:sz w:val="24"/>
          <w:szCs w:val="24"/>
        </w:rPr>
        <w:t>H</w:t>
      </w:r>
      <w:r w:rsidRPr="0009428E">
        <w:rPr>
          <w:rFonts w:ascii="Arial" w:eastAsiaTheme="minorEastAsia" w:hAnsi="Arial" w:cs="Arial"/>
          <w:sz w:val="24"/>
          <w:szCs w:val="24"/>
          <w:vertAlign w:val="subscript"/>
        </w:rPr>
        <w:t>1</w:t>
      </w: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AF,p</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AF,np</m:t>
            </m:r>
          </m:sub>
        </m:sSub>
        <m:r>
          <w:rPr>
            <w:rFonts w:ascii="Cambria Math" w:eastAsiaTheme="minorEastAsia" w:hAnsi="Cambria Math" w:cs="Arial"/>
            <w:sz w:val="24"/>
            <w:szCs w:val="24"/>
          </w:rPr>
          <m:t>&lt;0</m:t>
        </m:r>
      </m:oMath>
    </w:p>
    <w:p w14:paraId="3C2B1DDF" w14:textId="08226526" w:rsidR="00994C62" w:rsidRPr="00994C62" w:rsidRDefault="00994C62" w:rsidP="00994C62">
      <w:pPr>
        <w:pStyle w:val="Prrafodelista"/>
        <w:numPr>
          <w:ilvl w:val="0"/>
          <w:numId w:val="1"/>
        </w:numPr>
        <w:jc w:val="both"/>
        <w:rPr>
          <w:rFonts w:ascii="Arial" w:eastAsiaTheme="minorEastAsia" w:hAnsi="Arial" w:cs="Arial"/>
          <w:sz w:val="24"/>
          <w:szCs w:val="24"/>
        </w:rPr>
      </w:pPr>
      <w:r>
        <w:rPr>
          <w:rFonts w:ascii="Arial" w:eastAsiaTheme="minorEastAsia" w:hAnsi="Arial" w:cs="Arial"/>
          <w:sz w:val="24"/>
          <w:szCs w:val="24"/>
        </w:rPr>
        <w:t>H</w:t>
      </w:r>
      <w:r w:rsidRPr="00994C62">
        <w:rPr>
          <w:rFonts w:ascii="Arial" w:eastAsiaTheme="minorEastAsia" w:hAnsi="Arial" w:cs="Arial"/>
          <w:sz w:val="24"/>
          <w:szCs w:val="24"/>
          <w:vertAlign w:val="subscript"/>
        </w:rPr>
        <w:t>0</w:t>
      </w: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DM,p</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DM,np</m:t>
            </m:r>
          </m:sub>
        </m:sSub>
        <m:r>
          <w:rPr>
            <w:rFonts w:ascii="Cambria Math" w:eastAsiaTheme="minorEastAsia" w:hAnsi="Cambria Math" w:cs="Arial"/>
            <w:sz w:val="24"/>
            <w:szCs w:val="24"/>
          </w:rPr>
          <m:t>=0</m:t>
        </m:r>
      </m:oMath>
    </w:p>
    <w:p w14:paraId="00FB009B" w14:textId="7CB71B0A" w:rsidR="00994C62" w:rsidRDefault="00994C62" w:rsidP="00994C62">
      <w:pPr>
        <w:pStyle w:val="Prrafodelista"/>
        <w:jc w:val="both"/>
        <w:rPr>
          <w:rFonts w:ascii="Arial" w:eastAsiaTheme="minorEastAsia" w:hAnsi="Arial" w:cs="Arial"/>
          <w:sz w:val="24"/>
          <w:szCs w:val="24"/>
        </w:rPr>
      </w:pPr>
      <w:r>
        <w:rPr>
          <w:rFonts w:ascii="Arial" w:eastAsiaTheme="minorEastAsia" w:hAnsi="Arial" w:cs="Arial"/>
          <w:sz w:val="24"/>
          <w:szCs w:val="24"/>
        </w:rPr>
        <w:t>H</w:t>
      </w:r>
      <w:r w:rsidRPr="0009428E">
        <w:rPr>
          <w:rFonts w:ascii="Arial" w:eastAsiaTheme="minorEastAsia" w:hAnsi="Arial" w:cs="Arial"/>
          <w:sz w:val="24"/>
          <w:szCs w:val="24"/>
          <w:vertAlign w:val="subscript"/>
        </w:rPr>
        <w:t>1</w:t>
      </w: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DM,p</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μ</m:t>
            </m:r>
          </m:e>
          <m:sub>
            <m:r>
              <w:rPr>
                <w:rFonts w:ascii="Cambria Math" w:eastAsiaTheme="minorEastAsia" w:hAnsi="Cambria Math" w:cs="Arial"/>
                <w:sz w:val="24"/>
                <w:szCs w:val="24"/>
              </w:rPr>
              <m:t>DM,np</m:t>
            </m:r>
          </m:sub>
        </m:sSub>
        <m:r>
          <w:rPr>
            <w:rFonts w:ascii="Cambria Math" w:eastAsiaTheme="minorEastAsia" w:hAnsi="Cambria Math" w:cs="Arial"/>
            <w:sz w:val="24"/>
            <w:szCs w:val="24"/>
          </w:rPr>
          <m:t>&gt;0</m:t>
        </m:r>
      </m:oMath>
    </w:p>
    <w:p w14:paraId="5D2A8772" w14:textId="6C1BA05A" w:rsidR="005949D2" w:rsidRDefault="00B96871" w:rsidP="00B96871">
      <w:pPr>
        <w:jc w:val="both"/>
        <w:rPr>
          <w:rFonts w:ascii="Arial" w:hAnsi="Arial" w:cs="Arial"/>
          <w:sz w:val="24"/>
          <w:szCs w:val="24"/>
        </w:rPr>
      </w:pPr>
      <w:r>
        <w:rPr>
          <w:rFonts w:ascii="Arial" w:eastAsiaTheme="minorEastAsia" w:hAnsi="Arial" w:cs="Arial"/>
          <w:sz w:val="24"/>
          <w:szCs w:val="24"/>
        </w:rPr>
        <w:t>P</w:t>
      </w:r>
      <w:r w:rsidR="00994C62">
        <w:rPr>
          <w:rFonts w:ascii="Arial" w:eastAsiaTheme="minorEastAsia" w:hAnsi="Arial" w:cs="Arial"/>
          <w:sz w:val="24"/>
          <w:szCs w:val="24"/>
        </w:rPr>
        <w:t>ara el conjunto de hipótesis (1) se establec</w:t>
      </w:r>
      <w:r>
        <w:rPr>
          <w:rFonts w:ascii="Arial" w:eastAsiaTheme="minorEastAsia" w:hAnsi="Arial" w:cs="Arial"/>
          <w:sz w:val="24"/>
          <w:szCs w:val="24"/>
        </w:rPr>
        <w:t>e la prem</w:t>
      </w:r>
      <w:r w:rsidR="00CC04ED">
        <w:rPr>
          <w:rFonts w:ascii="Arial" w:eastAsiaTheme="minorEastAsia" w:hAnsi="Arial" w:cs="Arial"/>
          <w:sz w:val="24"/>
          <w:szCs w:val="24"/>
        </w:rPr>
        <w:t>isa que la diferencia entre los</w:t>
      </w:r>
      <w:r w:rsidR="00994C62">
        <w:rPr>
          <w:rFonts w:ascii="Arial" w:eastAsiaTheme="minorEastAsia" w:hAnsi="Arial" w:cs="Arial"/>
          <w:sz w:val="24"/>
          <w:szCs w:val="24"/>
        </w:rPr>
        <w:t xml:space="preserve"> promedio</w:t>
      </w:r>
      <w:r>
        <w:rPr>
          <w:rFonts w:ascii="Arial" w:eastAsiaTheme="minorEastAsia" w:hAnsi="Arial" w:cs="Arial"/>
          <w:sz w:val="24"/>
          <w:szCs w:val="24"/>
        </w:rPr>
        <w:t>s</w:t>
      </w:r>
      <w:r w:rsidR="00994C62">
        <w:rPr>
          <w:rFonts w:ascii="Arial" w:eastAsiaTheme="minorEastAsia" w:hAnsi="Arial" w:cs="Arial"/>
          <w:sz w:val="24"/>
          <w:szCs w:val="24"/>
        </w:rPr>
        <w:t xml:space="preserve"> de la anisotropía fraccional en sujetos portadores </w:t>
      </w:r>
      <w:r w:rsidR="00994C62" w:rsidRPr="002575AE">
        <w:rPr>
          <w:rFonts w:ascii="Arial" w:hAnsi="Arial" w:cs="Arial"/>
          <w:sz w:val="24"/>
          <w:szCs w:val="24"/>
        </w:rPr>
        <w:t>de la mutación E280A</w:t>
      </w:r>
      <w:r w:rsidR="00CC04ED">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AF,p</m:t>
            </m:r>
          </m:sub>
        </m:sSub>
      </m:oMath>
      <w:r w:rsidR="00CC04ED">
        <w:rPr>
          <w:rFonts w:ascii="Arial" w:hAnsi="Arial" w:cs="Arial"/>
          <w:sz w:val="24"/>
          <w:szCs w:val="24"/>
        </w:rPr>
        <w:t>)</w:t>
      </w:r>
      <w:r>
        <w:rPr>
          <w:rFonts w:ascii="Arial" w:hAnsi="Arial" w:cs="Arial"/>
          <w:sz w:val="24"/>
          <w:szCs w:val="24"/>
        </w:rPr>
        <w:t xml:space="preserve"> y de los sujetos no portadores</w:t>
      </w:r>
      <w:r w:rsidR="00994C62">
        <w:rPr>
          <w:rFonts w:ascii="Arial" w:hAnsi="Arial" w:cs="Arial"/>
          <w:sz w:val="24"/>
          <w:szCs w:val="24"/>
        </w:rPr>
        <w:t xml:space="preserve"> </w:t>
      </w:r>
      <w:r w:rsidR="00CC04ED">
        <w:rPr>
          <w:rFonts w:ascii="Arial" w:hAnsi="Arial" w:cs="Arial"/>
          <w:sz w:val="24"/>
          <w:szCs w:val="24"/>
        </w:rPr>
        <w:t>(</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AF,np</m:t>
            </m:r>
          </m:sub>
        </m:sSub>
      </m:oMath>
      <w:r w:rsidR="00CC04ED">
        <w:rPr>
          <w:rFonts w:ascii="Arial" w:hAnsi="Arial" w:cs="Arial"/>
          <w:sz w:val="24"/>
          <w:szCs w:val="24"/>
        </w:rPr>
        <w:t xml:space="preserve">) </w:t>
      </w:r>
      <w:r w:rsidR="00994C62">
        <w:rPr>
          <w:rFonts w:ascii="Arial" w:hAnsi="Arial" w:cs="Arial"/>
          <w:sz w:val="24"/>
          <w:szCs w:val="24"/>
        </w:rPr>
        <w:t>debe ser menor que cero para comprobar la afectación de los tractos de la proteína TAU</w:t>
      </w:r>
      <w:r>
        <w:rPr>
          <w:rFonts w:ascii="Arial" w:hAnsi="Arial" w:cs="Arial"/>
          <w:sz w:val="24"/>
          <w:szCs w:val="24"/>
        </w:rPr>
        <w:t xml:space="preserve">.  Por otro lado, para el conjunto de hipótesis (2) se establece que el promedio de la </w:t>
      </w:r>
      <w:proofErr w:type="spellStart"/>
      <w:r>
        <w:rPr>
          <w:rFonts w:ascii="Arial" w:hAnsi="Arial" w:cs="Arial"/>
          <w:sz w:val="24"/>
          <w:szCs w:val="24"/>
        </w:rPr>
        <w:t>difusividad</w:t>
      </w:r>
      <w:proofErr w:type="spellEnd"/>
      <w:r>
        <w:rPr>
          <w:rFonts w:ascii="Arial" w:hAnsi="Arial" w:cs="Arial"/>
          <w:sz w:val="24"/>
          <w:szCs w:val="24"/>
        </w:rPr>
        <w:t xml:space="preserve"> media </w:t>
      </w:r>
      <w:r>
        <w:rPr>
          <w:rFonts w:ascii="Arial" w:eastAsiaTheme="minorEastAsia" w:hAnsi="Arial" w:cs="Arial"/>
          <w:sz w:val="24"/>
          <w:szCs w:val="24"/>
        </w:rPr>
        <w:t xml:space="preserve">en sujetos portadores </w:t>
      </w:r>
      <w:r w:rsidRPr="002575AE">
        <w:rPr>
          <w:rFonts w:ascii="Arial" w:hAnsi="Arial" w:cs="Arial"/>
          <w:sz w:val="24"/>
          <w:szCs w:val="24"/>
        </w:rPr>
        <w:t>de la mutación E280A</w:t>
      </w:r>
      <w:r w:rsidR="00CC04ED">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DM,p</m:t>
            </m:r>
          </m:sub>
        </m:sSub>
      </m:oMath>
      <w:r w:rsidR="00CC04ED">
        <w:rPr>
          <w:rFonts w:ascii="Arial" w:hAnsi="Arial" w:cs="Arial"/>
          <w:sz w:val="24"/>
          <w:szCs w:val="24"/>
        </w:rPr>
        <w:t>)</w:t>
      </w:r>
      <w:r>
        <w:rPr>
          <w:rFonts w:ascii="Arial" w:hAnsi="Arial" w:cs="Arial"/>
          <w:sz w:val="24"/>
          <w:szCs w:val="24"/>
        </w:rPr>
        <w:t xml:space="preserve"> debe ser menor que el promedio de la </w:t>
      </w:r>
      <w:proofErr w:type="spellStart"/>
      <w:r>
        <w:rPr>
          <w:rFonts w:ascii="Arial" w:hAnsi="Arial" w:cs="Arial"/>
          <w:sz w:val="24"/>
          <w:szCs w:val="24"/>
        </w:rPr>
        <w:t>difusividad</w:t>
      </w:r>
      <w:proofErr w:type="spellEnd"/>
      <w:r>
        <w:rPr>
          <w:rFonts w:ascii="Arial" w:hAnsi="Arial" w:cs="Arial"/>
          <w:sz w:val="24"/>
          <w:szCs w:val="24"/>
        </w:rPr>
        <w:t xml:space="preserve"> media en los sujetos no portadores de la mutación</w:t>
      </w:r>
      <w:r w:rsidR="00CC04ED">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DM,np</m:t>
            </m:r>
          </m:sub>
        </m:sSub>
      </m:oMath>
      <w:r w:rsidR="00CC04ED">
        <w:rPr>
          <w:rFonts w:ascii="Arial" w:hAnsi="Arial" w:cs="Arial"/>
          <w:sz w:val="24"/>
          <w:szCs w:val="24"/>
        </w:rPr>
        <w:t>)</w:t>
      </w:r>
      <w:r>
        <w:rPr>
          <w:rFonts w:ascii="Arial" w:hAnsi="Arial" w:cs="Arial"/>
          <w:sz w:val="24"/>
          <w:szCs w:val="24"/>
        </w:rPr>
        <w:t xml:space="preserve"> para confirmar la afectación de los tractos de la proteína TAU.</w:t>
      </w:r>
    </w:p>
    <w:p w14:paraId="7AE39BEC" w14:textId="3BF8E9E6" w:rsidR="00CC04ED" w:rsidRDefault="00CC04ED" w:rsidP="00B96871">
      <w:pPr>
        <w:jc w:val="both"/>
        <w:rPr>
          <w:rFonts w:ascii="Arial" w:hAnsi="Arial" w:cs="Arial"/>
          <w:sz w:val="24"/>
          <w:szCs w:val="24"/>
        </w:rPr>
      </w:pPr>
      <w:r>
        <w:rPr>
          <w:rFonts w:ascii="Arial" w:hAnsi="Arial" w:cs="Arial"/>
          <w:sz w:val="24"/>
          <w:szCs w:val="24"/>
        </w:rPr>
        <w:t>La prueba que se debe realizar en el caso del conjunto de hipótesis 1 corresponde a un contraste unilateral de cola izquierda</w:t>
      </w:r>
      <w:r w:rsidR="002B68C5">
        <w:rPr>
          <w:rFonts w:ascii="Arial" w:hAnsi="Arial" w:cs="Arial"/>
          <w:sz w:val="24"/>
          <w:szCs w:val="24"/>
        </w:rPr>
        <w:t>, como lo establece la siguiente expresión:</w:t>
      </w:r>
    </w:p>
    <w:p w14:paraId="5731F618" w14:textId="08EB322F" w:rsidR="002B68C5" w:rsidRDefault="002B68C5" w:rsidP="002B68C5">
      <w:pPr>
        <w:tabs>
          <w:tab w:val="center" w:pos="4253"/>
          <w:tab w:val="right" w:pos="7938"/>
        </w:tabs>
        <w:jc w:val="both"/>
        <w:rPr>
          <w:rFonts w:ascii="Arial" w:eastAsiaTheme="minorEastAsia" w:hAnsi="Arial" w:cs="Arial"/>
          <w:sz w:val="24"/>
          <w:szCs w:val="24"/>
        </w:rPr>
      </w:pPr>
      <w:r>
        <w:rPr>
          <w:rFonts w:ascii="Arial" w:hAnsi="Arial" w:cs="Arial"/>
          <w:sz w:val="24"/>
          <w:szCs w:val="24"/>
        </w:rPr>
        <w:tab/>
      </w:r>
      <w:r>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m:rPr>
                <m:sty m:val="p"/>
              </m:rP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AF</m:t>
                </m:r>
              </m:sub>
            </m:sSub>
          </m:sub>
        </m:sSub>
        <m:m>
          <m:mPr>
            <m:mcs>
              <m:mc>
                <m:mcPr>
                  <m:count m:val="1"/>
                  <m:mcJc m:val="center"/>
                </m:mcPr>
              </m:mc>
            </m:mcs>
            <m:ctrlPr>
              <w:rPr>
                <w:rFonts w:ascii="Cambria Math" w:eastAsiaTheme="minorEastAsia" w:hAnsi="Cambria Math" w:cs="Arial"/>
                <w:i/>
                <w:sz w:val="24"/>
                <w:szCs w:val="24"/>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0</m:t>
                  </m:r>
                </m:sub>
              </m:sSub>
            </m:e>
          </m:mr>
          <m:m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&gt;</m:t>
                    </m:r>
                  </m:e>
                </m:mr>
                <m:m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&lt;</m:t>
                          </m:r>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1</m:t>
                              </m:r>
                            </m:sub>
                          </m:sSub>
                        </m:e>
                      </m:mr>
                    </m:m>
                  </m:e>
                </m:mr>
              </m:m>
            </m:e>
          </m:mr>
        </m: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λ</m:t>
            </m:r>
          </m:e>
          <m:sub>
            <m:r>
              <w:rPr>
                <w:rFonts w:ascii="Cambria Math" w:eastAsiaTheme="minorEastAsia" w:hAnsi="Cambria Math" w:cs="Arial"/>
                <w:sz w:val="24"/>
                <w:szCs w:val="24"/>
              </w:rPr>
              <m:t>α,AF</m:t>
            </m:r>
          </m:sub>
        </m:sSub>
      </m:oMath>
      <w:r>
        <w:rPr>
          <w:rFonts w:ascii="Arial" w:eastAsiaTheme="minorEastAsia" w:hAnsi="Arial" w:cs="Arial"/>
          <w:sz w:val="24"/>
          <w:szCs w:val="24"/>
        </w:rPr>
        <w:tab/>
        <w:t>(2)</w:t>
      </w:r>
    </w:p>
    <w:p w14:paraId="07162E26" w14:textId="138259FE" w:rsidR="002B68C5" w:rsidRDefault="002B68C5"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Mientras que la prueba para el caso del conjunto de hipótesis 2 corresponde a un contraste unilateral de cola derecha, representado mediante:</w:t>
      </w:r>
    </w:p>
    <w:p w14:paraId="0AC32617" w14:textId="05639A32" w:rsidR="002B68C5" w:rsidRDefault="002B68C5"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m:rPr>
                <m:sty m:val="p"/>
              </m:rP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DM</m:t>
                </m:r>
              </m:sub>
            </m:sSub>
          </m:sub>
        </m:sSub>
        <m:m>
          <m:mPr>
            <m:mcs>
              <m:mc>
                <m:mcPr>
                  <m:count m:val="1"/>
                  <m:mcJc m:val="center"/>
                </m:mcPr>
              </m:mc>
            </m:mcs>
            <m:ctrlPr>
              <w:rPr>
                <w:rFonts w:ascii="Cambria Math" w:eastAsiaTheme="minorEastAsia" w:hAnsi="Cambria Math" w:cs="Arial"/>
                <w:i/>
                <w:sz w:val="24"/>
                <w:szCs w:val="24"/>
              </w:rPr>
            </m:ctrlPr>
          </m:mP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0</m:t>
                  </m:r>
                </m:sub>
              </m:sSub>
            </m:e>
          </m:mr>
          <m:m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&lt;</m:t>
                    </m:r>
                  </m:e>
                </m:mr>
                <m:mr>
                  <m:e>
                    <m:m>
                      <m:mPr>
                        <m:mcs>
                          <m:mc>
                            <m:mcPr>
                              <m:count m:val="1"/>
                              <m:mcJc m:val="center"/>
                            </m:mcPr>
                          </m:mc>
                        </m:mcs>
                        <m:ctrlPr>
                          <w:rPr>
                            <w:rFonts w:ascii="Cambria Math" w:eastAsiaTheme="minorEastAsia" w:hAnsi="Cambria Math" w:cs="Arial"/>
                            <w:i/>
                            <w:sz w:val="24"/>
                            <w:szCs w:val="24"/>
                          </w:rPr>
                        </m:ctrlPr>
                      </m:mPr>
                      <m:mr>
                        <m:e>
                          <m:r>
                            <w:rPr>
                              <w:rFonts w:ascii="Cambria Math" w:eastAsiaTheme="minorEastAsia" w:hAnsi="Cambria Math" w:cs="Arial"/>
                              <w:sz w:val="24"/>
                              <w:szCs w:val="24"/>
                            </w:rPr>
                            <m:t>&gt;</m:t>
                          </m:r>
                        </m:e>
                      </m:mr>
                      <m:m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1</m:t>
                              </m:r>
                            </m:sub>
                          </m:sSub>
                        </m:e>
                      </m:mr>
                    </m:m>
                  </m:e>
                </m:mr>
              </m:m>
            </m:e>
          </m:mr>
        </m: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λ</m:t>
            </m:r>
          </m:e>
          <m:sub>
            <m:r>
              <w:rPr>
                <w:rFonts w:ascii="Cambria Math" w:eastAsiaTheme="minorEastAsia" w:hAnsi="Cambria Math" w:cs="Arial"/>
                <w:sz w:val="24"/>
                <w:szCs w:val="24"/>
              </w:rPr>
              <m:t>α,DM</m:t>
            </m:r>
          </m:sub>
        </m:sSub>
      </m:oMath>
      <w:r>
        <w:rPr>
          <w:rFonts w:ascii="Arial" w:eastAsiaTheme="minorEastAsia" w:hAnsi="Arial" w:cs="Arial"/>
          <w:sz w:val="24"/>
          <w:szCs w:val="24"/>
        </w:rPr>
        <w:tab/>
        <w:t>(3)</w:t>
      </w:r>
    </w:p>
    <w:p w14:paraId="03D69969" w14:textId="07F898B8" w:rsidR="002B68C5" w:rsidRDefault="002B68C5"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Los elementos que integran los contrastes (2) y (3) corresponden</w:t>
      </w:r>
      <w:r w:rsidR="00345E76">
        <w:rPr>
          <w:rFonts w:ascii="Arial" w:eastAsiaTheme="minorEastAsia" w:hAnsi="Arial" w:cs="Arial"/>
          <w:sz w:val="24"/>
          <w:szCs w:val="24"/>
        </w:rPr>
        <w:t xml:space="preserve"> a</w:t>
      </w:r>
      <w:r>
        <w:rPr>
          <w:rFonts w:ascii="Arial" w:eastAsiaTheme="minorEastAsia" w:hAnsi="Arial" w:cs="Arial"/>
          <w:sz w:val="24"/>
          <w:szCs w:val="24"/>
        </w:rPr>
        <w:t>l estadístico de prueba calculado a partir del promedio de las observaciones de la muestra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sub>
        </m:sSub>
      </m:oMath>
      <w:r>
        <w:rPr>
          <w:rFonts w:ascii="Arial" w:eastAsiaTheme="minorEastAsia" w:hAnsi="Arial" w:cs="Arial"/>
          <w:sz w:val="24"/>
          <w:szCs w:val="24"/>
        </w:rPr>
        <w:t>)</w:t>
      </w:r>
      <w:r w:rsidR="00345E76">
        <w:rPr>
          <w:rFonts w:ascii="Arial" w:eastAsiaTheme="minorEastAsia" w:hAnsi="Arial" w:cs="Arial"/>
          <w:sz w:val="24"/>
          <w:szCs w:val="24"/>
        </w:rPr>
        <w:t xml:space="preserve"> y el valor crítico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λ</m:t>
            </m:r>
          </m:e>
          <m:sub>
            <m:r>
              <w:rPr>
                <w:rFonts w:ascii="Cambria Math" w:eastAsiaTheme="minorEastAsia" w:hAnsi="Cambria Math" w:cs="Arial"/>
                <w:sz w:val="24"/>
                <w:szCs w:val="24"/>
              </w:rPr>
              <m:t>α</m:t>
            </m:r>
          </m:sub>
        </m:sSub>
      </m:oMath>
      <w:r w:rsidR="00345E76">
        <w:rPr>
          <w:rFonts w:ascii="Arial" w:eastAsiaTheme="minorEastAsia" w:hAnsi="Arial" w:cs="Arial"/>
          <w:sz w:val="24"/>
          <w:szCs w:val="24"/>
        </w:rPr>
        <w:t>) obtenido para el nivel de significancia (</w:t>
      </w:r>
      <m:oMath>
        <m:r>
          <w:rPr>
            <w:rFonts w:ascii="Cambria Math" w:eastAsiaTheme="minorEastAsia" w:hAnsi="Cambria Math" w:cs="Arial"/>
            <w:sz w:val="24"/>
            <w:szCs w:val="24"/>
          </w:rPr>
          <m:t>α</m:t>
        </m:r>
      </m:oMath>
      <w:r w:rsidR="00345E76">
        <w:rPr>
          <w:rFonts w:ascii="Arial" w:eastAsiaTheme="minorEastAsia" w:hAnsi="Arial" w:cs="Arial"/>
          <w:sz w:val="24"/>
          <w:szCs w:val="24"/>
        </w:rPr>
        <w:t>) elegido para la prueba.</w:t>
      </w:r>
      <w:r w:rsidR="003C1830">
        <w:rPr>
          <w:rFonts w:ascii="Arial" w:eastAsiaTheme="minorEastAsia" w:hAnsi="Arial" w:cs="Arial"/>
          <w:sz w:val="24"/>
          <w:szCs w:val="24"/>
        </w:rPr>
        <w:t xml:space="preserve"> Ambos contrastes se plantean de acuerdo a los supuestos establecidos en las hipótesis alternativas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H</m:t>
            </m:r>
          </m:e>
          <m:sub>
            <m:r>
              <w:rPr>
                <w:rFonts w:ascii="Cambria Math" w:eastAsiaTheme="minorEastAsia" w:hAnsi="Cambria Math" w:cs="Arial"/>
                <w:sz w:val="24"/>
                <w:szCs w:val="24"/>
              </w:rPr>
              <m:t>1</m:t>
            </m:r>
          </m:sub>
        </m:sSub>
      </m:oMath>
      <w:r w:rsidR="003C1830">
        <w:rPr>
          <w:rFonts w:ascii="Arial" w:eastAsiaTheme="minorEastAsia" w:hAnsi="Arial" w:cs="Arial"/>
          <w:sz w:val="24"/>
          <w:szCs w:val="24"/>
        </w:rPr>
        <w:t>) de los conjuntos de hipótesis 1 y 2.</w:t>
      </w:r>
    </w:p>
    <w:p w14:paraId="6707751A" w14:textId="07904FA6" w:rsidR="003C1830" w:rsidRDefault="003C1830"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Los estadísticos de prueba se calcularon a partir del siguiente modelo [2]:</w:t>
      </w:r>
    </w:p>
    <w:p w14:paraId="621D0A42" w14:textId="3FE26C9E" w:rsidR="003C1830" w:rsidRDefault="003C1830"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Δ</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AF</m:t>
                </m:r>
              </m:sub>
            </m:sSub>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AF,p</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AF,np</m:t>
                </m:r>
              </m:sub>
            </m:sSub>
          </m:num>
          <m:den>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AF,p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AF,p</m:t>
                        </m:r>
                      </m:sub>
                    </m:sSub>
                  </m:den>
                </m:f>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AF,np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AF,np</m:t>
                        </m:r>
                      </m:sub>
                    </m:sSub>
                  </m:den>
                </m:f>
              </m:e>
            </m:rad>
          </m:den>
        </m:f>
      </m:oMath>
      <w:r w:rsidR="00463CF2">
        <w:rPr>
          <w:rFonts w:ascii="Arial" w:eastAsiaTheme="minorEastAsia" w:hAnsi="Arial" w:cs="Arial"/>
          <w:sz w:val="24"/>
          <w:szCs w:val="24"/>
        </w:rPr>
        <w:tab/>
        <w:t>(4)</w:t>
      </w:r>
    </w:p>
    <w:p w14:paraId="6C6DC795" w14:textId="5B7B0603" w:rsidR="00463CF2" w:rsidRDefault="00463CF2"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lastRenderedPageBreak/>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sSub>
              <m:sSubPr>
                <m:ctrlPr>
                  <w:rPr>
                    <w:rFonts w:ascii="Cambria Math" w:eastAsiaTheme="minorEastAsia" w:hAnsi="Cambria Math" w:cs="Arial"/>
                    <w:i/>
                    <w:sz w:val="24"/>
                    <w:szCs w:val="24"/>
                  </w:rPr>
                </m:ctrlPr>
              </m:sSubPr>
              <m:e>
                <m:r>
                  <m:rPr>
                    <m:sty m:val="p"/>
                  </m:rPr>
                  <w:rPr>
                    <w:rFonts w:ascii="Cambria Math" w:eastAsiaTheme="minorEastAsia" w:hAnsi="Cambria Math" w:cs="Arial"/>
                    <w:sz w:val="24"/>
                    <w:szCs w:val="24"/>
                  </w:rPr>
                  <m:t>Δ</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DM</m:t>
                </m:r>
              </m:sub>
            </m:sSub>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DM,p</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DM,np</m:t>
                </m:r>
              </m:sub>
            </m:sSub>
          </m:num>
          <m:den>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DM,p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DM,p</m:t>
                        </m:r>
                      </m:sub>
                    </m:sSub>
                  </m:den>
                </m:f>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DM,np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DM,np</m:t>
                        </m:r>
                      </m:sub>
                    </m:sSub>
                  </m:den>
                </m:f>
              </m:e>
            </m:rad>
          </m:den>
        </m:f>
      </m:oMath>
      <w:r>
        <w:rPr>
          <w:rFonts w:ascii="Arial" w:eastAsiaTheme="minorEastAsia" w:hAnsi="Arial" w:cs="Arial"/>
          <w:sz w:val="24"/>
          <w:szCs w:val="24"/>
        </w:rPr>
        <w:tab/>
        <w:t>(5)</w:t>
      </w:r>
      <w:r>
        <w:rPr>
          <w:rFonts w:ascii="Arial" w:eastAsiaTheme="minorEastAsia" w:hAnsi="Arial" w:cs="Arial"/>
          <w:sz w:val="24"/>
          <w:szCs w:val="24"/>
        </w:rPr>
        <w:tab/>
      </w:r>
    </w:p>
    <w:p w14:paraId="4255C204" w14:textId="46E5D0BA" w:rsidR="00CB5D52" w:rsidRDefault="00CB5D52"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Los elementos que integran las ecuaciones (4) y (5) se describen en la tabla 2:</w:t>
      </w:r>
    </w:p>
    <w:tbl>
      <w:tblPr>
        <w:tblStyle w:val="Tablaconcuadrcula"/>
        <w:tblW w:w="0" w:type="auto"/>
        <w:jc w:val="center"/>
        <w:tblLook w:val="04A0" w:firstRow="1" w:lastRow="0" w:firstColumn="1" w:lastColumn="0" w:noHBand="0" w:noVBand="1"/>
      </w:tblPr>
      <w:tblGrid>
        <w:gridCol w:w="1481"/>
        <w:gridCol w:w="1277"/>
        <w:gridCol w:w="1522"/>
        <w:gridCol w:w="1795"/>
      </w:tblGrid>
      <w:tr w:rsidR="0013067E" w:rsidRPr="0013067E" w14:paraId="7BC45EC5" w14:textId="77777777" w:rsidTr="00A34187">
        <w:trPr>
          <w:jc w:val="center"/>
        </w:trPr>
        <w:tc>
          <w:tcPr>
            <w:tcW w:w="0" w:type="auto"/>
            <w:gridSpan w:val="4"/>
            <w:shd w:val="clear" w:color="auto" w:fill="5B9BD5" w:themeFill="accent5"/>
            <w:vAlign w:val="center"/>
          </w:tcPr>
          <w:p w14:paraId="4739416B" w14:textId="77777777" w:rsidR="0013067E" w:rsidRDefault="0013067E" w:rsidP="0013067E">
            <w:pPr>
              <w:tabs>
                <w:tab w:val="center" w:pos="4253"/>
                <w:tab w:val="right" w:pos="7938"/>
              </w:tabs>
              <w:rPr>
                <w:rFonts w:ascii="Arial" w:eastAsiaTheme="minorEastAsia" w:hAnsi="Arial" w:cs="Arial"/>
              </w:rPr>
            </w:pPr>
            <w:r>
              <w:rPr>
                <w:rFonts w:ascii="Arial" w:eastAsiaTheme="minorEastAsia" w:hAnsi="Arial" w:cs="Arial"/>
              </w:rPr>
              <w:t>Tabla 2. Descripción de los elementos para el cálculo de los</w:t>
            </w:r>
          </w:p>
          <w:p w14:paraId="5A3343FE" w14:textId="61A0AFC1" w:rsidR="0013067E" w:rsidRPr="0013067E" w:rsidRDefault="0013067E" w:rsidP="0013067E">
            <w:pPr>
              <w:tabs>
                <w:tab w:val="center" w:pos="4253"/>
                <w:tab w:val="right" w:pos="7938"/>
              </w:tabs>
              <w:rPr>
                <w:rFonts w:ascii="Arial" w:eastAsiaTheme="minorEastAsia" w:hAnsi="Arial" w:cs="Arial"/>
              </w:rPr>
            </w:pPr>
            <w:r>
              <w:rPr>
                <w:rFonts w:ascii="Arial" w:eastAsiaTheme="minorEastAsia" w:hAnsi="Arial" w:cs="Arial"/>
              </w:rPr>
              <w:t>estadísticos de prueba</w:t>
            </w:r>
          </w:p>
        </w:tc>
      </w:tr>
      <w:tr w:rsidR="0013067E" w:rsidRPr="0013067E" w14:paraId="5B8734DB" w14:textId="79BDB261" w:rsidTr="00A34187">
        <w:trPr>
          <w:jc w:val="center"/>
        </w:trPr>
        <w:tc>
          <w:tcPr>
            <w:tcW w:w="0" w:type="auto"/>
            <w:shd w:val="clear" w:color="auto" w:fill="D0CECE" w:themeFill="background2" w:themeFillShade="E6"/>
            <w:vAlign w:val="center"/>
          </w:tcPr>
          <w:p w14:paraId="4AB989D2" w14:textId="0B454F5F" w:rsidR="0013067E" w:rsidRPr="0013067E" w:rsidRDefault="0013067E" w:rsidP="0013067E">
            <w:pPr>
              <w:tabs>
                <w:tab w:val="center" w:pos="4253"/>
                <w:tab w:val="right" w:pos="7938"/>
              </w:tabs>
              <w:jc w:val="center"/>
              <w:rPr>
                <w:rFonts w:ascii="Arial" w:eastAsiaTheme="minorEastAsia" w:hAnsi="Arial" w:cs="Arial"/>
              </w:rPr>
            </w:pPr>
            <w:r w:rsidRPr="0013067E">
              <w:rPr>
                <w:rFonts w:ascii="Arial" w:eastAsiaTheme="minorEastAsia" w:hAnsi="Arial" w:cs="Arial"/>
              </w:rPr>
              <w:t>Métrica</w:t>
            </w:r>
          </w:p>
        </w:tc>
        <w:tc>
          <w:tcPr>
            <w:tcW w:w="0" w:type="auto"/>
            <w:shd w:val="clear" w:color="auto" w:fill="D0CECE" w:themeFill="background2" w:themeFillShade="E6"/>
            <w:vAlign w:val="center"/>
          </w:tcPr>
          <w:p w14:paraId="661F45DF" w14:textId="36AA9F99" w:rsidR="0013067E" w:rsidRPr="0013067E" w:rsidRDefault="0013067E" w:rsidP="0013067E">
            <w:pPr>
              <w:tabs>
                <w:tab w:val="center" w:pos="4253"/>
                <w:tab w:val="right" w:pos="7938"/>
              </w:tabs>
              <w:jc w:val="center"/>
              <w:rPr>
                <w:rFonts w:ascii="Arial" w:eastAsiaTheme="minorEastAsia" w:hAnsi="Arial" w:cs="Arial"/>
              </w:rPr>
            </w:pPr>
            <w:r w:rsidRPr="0013067E">
              <w:rPr>
                <w:rFonts w:ascii="Arial" w:eastAsiaTheme="minorEastAsia" w:hAnsi="Arial" w:cs="Arial"/>
              </w:rPr>
              <w:t>Elemento</w:t>
            </w:r>
          </w:p>
        </w:tc>
        <w:tc>
          <w:tcPr>
            <w:tcW w:w="0" w:type="auto"/>
            <w:shd w:val="clear" w:color="auto" w:fill="D0CECE" w:themeFill="background2" w:themeFillShade="E6"/>
            <w:vAlign w:val="center"/>
          </w:tcPr>
          <w:p w14:paraId="58C8661C" w14:textId="181746E8" w:rsidR="0013067E" w:rsidRPr="0013067E" w:rsidRDefault="0013067E" w:rsidP="0013067E">
            <w:pPr>
              <w:tabs>
                <w:tab w:val="center" w:pos="4253"/>
                <w:tab w:val="right" w:pos="7938"/>
              </w:tabs>
              <w:jc w:val="center"/>
              <w:rPr>
                <w:rFonts w:ascii="Arial" w:eastAsiaTheme="minorEastAsia" w:hAnsi="Arial" w:cs="Arial"/>
              </w:rPr>
            </w:pPr>
            <w:r w:rsidRPr="0013067E">
              <w:rPr>
                <w:rFonts w:ascii="Arial" w:eastAsiaTheme="minorEastAsia" w:hAnsi="Arial" w:cs="Arial"/>
              </w:rPr>
              <w:t>Descripción</w:t>
            </w:r>
          </w:p>
        </w:tc>
        <w:tc>
          <w:tcPr>
            <w:tcW w:w="0" w:type="auto"/>
            <w:shd w:val="clear" w:color="auto" w:fill="D0CECE" w:themeFill="background2" w:themeFillShade="E6"/>
            <w:vAlign w:val="center"/>
          </w:tcPr>
          <w:p w14:paraId="7BE8B8F7" w14:textId="69470AF7" w:rsidR="0013067E" w:rsidRPr="0013067E" w:rsidRDefault="0013067E" w:rsidP="0013067E">
            <w:pPr>
              <w:tabs>
                <w:tab w:val="center" w:pos="4253"/>
                <w:tab w:val="right" w:pos="7938"/>
              </w:tabs>
              <w:jc w:val="center"/>
              <w:rPr>
                <w:rFonts w:ascii="Arial" w:eastAsiaTheme="minorEastAsia" w:hAnsi="Arial" w:cs="Arial"/>
              </w:rPr>
            </w:pPr>
            <w:r w:rsidRPr="0013067E">
              <w:rPr>
                <w:rFonts w:ascii="Arial" w:eastAsiaTheme="minorEastAsia" w:hAnsi="Arial" w:cs="Arial"/>
              </w:rPr>
              <w:t>Grupo</w:t>
            </w:r>
          </w:p>
        </w:tc>
      </w:tr>
      <w:tr w:rsidR="0013067E" w:rsidRPr="0013067E" w14:paraId="2047E68C" w14:textId="7A36EEB9" w:rsidTr="0013067E">
        <w:trPr>
          <w:jc w:val="center"/>
        </w:trPr>
        <w:tc>
          <w:tcPr>
            <w:tcW w:w="0" w:type="auto"/>
            <w:vMerge w:val="restart"/>
            <w:vAlign w:val="center"/>
          </w:tcPr>
          <w:p w14:paraId="6804D9DA" w14:textId="77777777" w:rsidR="0013067E" w:rsidRPr="0013067E" w:rsidRDefault="0013067E" w:rsidP="0013067E">
            <w:pPr>
              <w:tabs>
                <w:tab w:val="center" w:pos="4253"/>
                <w:tab w:val="right" w:pos="7938"/>
              </w:tabs>
              <w:rPr>
                <w:rFonts w:ascii="Arial" w:eastAsia="Calibri" w:hAnsi="Arial" w:cs="Arial"/>
              </w:rPr>
            </w:pPr>
            <w:r w:rsidRPr="0013067E">
              <w:rPr>
                <w:rFonts w:ascii="Arial" w:eastAsia="Calibri" w:hAnsi="Arial" w:cs="Arial"/>
              </w:rPr>
              <w:t>Anisotropía</w:t>
            </w:r>
          </w:p>
          <w:p w14:paraId="6D14A88B" w14:textId="2A54359B" w:rsidR="0013067E" w:rsidRPr="0013067E" w:rsidRDefault="0013067E" w:rsidP="0013067E">
            <w:pPr>
              <w:tabs>
                <w:tab w:val="center" w:pos="4253"/>
                <w:tab w:val="right" w:pos="7938"/>
              </w:tabs>
              <w:rPr>
                <w:rFonts w:ascii="Arial" w:eastAsia="Calibri" w:hAnsi="Arial" w:cs="Arial"/>
              </w:rPr>
            </w:pPr>
            <w:r w:rsidRPr="0013067E">
              <w:rPr>
                <w:rFonts w:ascii="Arial" w:eastAsia="Calibri" w:hAnsi="Arial" w:cs="Arial"/>
              </w:rPr>
              <w:t>fraccional</w:t>
            </w:r>
          </w:p>
        </w:tc>
        <w:tc>
          <w:tcPr>
            <w:tcW w:w="0" w:type="auto"/>
          </w:tcPr>
          <w:p w14:paraId="6D03AABE" w14:textId="4AE923F1" w:rsidR="0013067E" w:rsidRPr="0013067E" w:rsidRDefault="00A34187" w:rsidP="00CB5D52">
            <w:pPr>
              <w:tabs>
                <w:tab w:val="center" w:pos="4253"/>
                <w:tab w:val="right" w:pos="7938"/>
              </w:tabs>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x</m:t>
                        </m:r>
                      </m:e>
                    </m:acc>
                  </m:e>
                  <m:sub>
                    <m:r>
                      <w:rPr>
                        <w:rFonts w:ascii="Cambria Math" w:eastAsiaTheme="minorEastAsia" w:hAnsi="Cambria Math" w:cs="Arial"/>
                      </w:rPr>
                      <m:t>AF,p</m:t>
                    </m:r>
                  </m:sub>
                </m:sSub>
              </m:oMath>
            </m:oMathPara>
          </w:p>
        </w:tc>
        <w:tc>
          <w:tcPr>
            <w:tcW w:w="0" w:type="auto"/>
          </w:tcPr>
          <w:p w14:paraId="40BA3E86" w14:textId="0CA9E92F"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Promedio</w:t>
            </w:r>
          </w:p>
        </w:tc>
        <w:tc>
          <w:tcPr>
            <w:tcW w:w="0" w:type="auto"/>
            <w:vMerge w:val="restart"/>
            <w:vAlign w:val="center"/>
          </w:tcPr>
          <w:p w14:paraId="4ACE4C9A" w14:textId="427FDD98" w:rsidR="0013067E" w:rsidRPr="0013067E" w:rsidRDefault="0013067E" w:rsidP="0013067E">
            <w:pPr>
              <w:tabs>
                <w:tab w:val="center" w:pos="4253"/>
                <w:tab w:val="right" w:pos="7938"/>
              </w:tabs>
              <w:rPr>
                <w:rFonts w:ascii="Arial" w:eastAsiaTheme="minorEastAsia" w:hAnsi="Arial" w:cs="Arial"/>
              </w:rPr>
            </w:pPr>
            <w:r w:rsidRPr="0013067E">
              <w:rPr>
                <w:rFonts w:ascii="Arial" w:eastAsiaTheme="minorEastAsia" w:hAnsi="Arial" w:cs="Arial"/>
              </w:rPr>
              <w:t>Portadores</w:t>
            </w:r>
          </w:p>
        </w:tc>
      </w:tr>
      <w:tr w:rsidR="0013067E" w:rsidRPr="0013067E" w14:paraId="65AE1C71" w14:textId="19799DCA" w:rsidTr="0013067E">
        <w:trPr>
          <w:jc w:val="center"/>
        </w:trPr>
        <w:tc>
          <w:tcPr>
            <w:tcW w:w="0" w:type="auto"/>
            <w:vMerge/>
            <w:vAlign w:val="center"/>
          </w:tcPr>
          <w:p w14:paraId="36F909EB" w14:textId="77777777" w:rsidR="0013067E" w:rsidRPr="0013067E" w:rsidRDefault="0013067E" w:rsidP="0013067E">
            <w:pPr>
              <w:tabs>
                <w:tab w:val="center" w:pos="4253"/>
                <w:tab w:val="right" w:pos="7938"/>
              </w:tabs>
              <w:rPr>
                <w:rFonts w:ascii="Arial" w:eastAsia="Calibri" w:hAnsi="Arial" w:cs="Arial"/>
              </w:rPr>
            </w:pPr>
          </w:p>
        </w:tc>
        <w:tc>
          <w:tcPr>
            <w:tcW w:w="0" w:type="auto"/>
          </w:tcPr>
          <w:p w14:paraId="01645391" w14:textId="4C92CE16" w:rsidR="0013067E" w:rsidRPr="0013067E" w:rsidRDefault="00A34187" w:rsidP="00CB5D52">
            <w:pPr>
              <w:tabs>
                <w:tab w:val="center" w:pos="4253"/>
                <w:tab w:val="right" w:pos="7938"/>
              </w:tabs>
              <w:jc w:val="both"/>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s</m:t>
                    </m:r>
                  </m:e>
                  <m:sub>
                    <m:r>
                      <w:rPr>
                        <w:rFonts w:ascii="Cambria Math" w:eastAsiaTheme="minorEastAsia" w:hAnsi="Cambria Math" w:cs="Arial"/>
                      </w:rPr>
                      <m:t>AF,p</m:t>
                    </m:r>
                  </m:sub>
                  <m:sup>
                    <m:r>
                      <w:rPr>
                        <w:rFonts w:ascii="Cambria Math" w:eastAsiaTheme="minorEastAsia" w:hAnsi="Cambria Math" w:cs="Arial"/>
                      </w:rPr>
                      <m:t>2</m:t>
                    </m:r>
                  </m:sup>
                </m:sSubSup>
              </m:oMath>
            </m:oMathPara>
          </w:p>
        </w:tc>
        <w:tc>
          <w:tcPr>
            <w:tcW w:w="0" w:type="auto"/>
          </w:tcPr>
          <w:p w14:paraId="00E698D4" w14:textId="387FD205"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Varianza</w:t>
            </w:r>
          </w:p>
        </w:tc>
        <w:tc>
          <w:tcPr>
            <w:tcW w:w="0" w:type="auto"/>
            <w:vMerge/>
            <w:vAlign w:val="center"/>
          </w:tcPr>
          <w:p w14:paraId="0B6A4AF6" w14:textId="77777777" w:rsidR="0013067E" w:rsidRPr="0013067E" w:rsidRDefault="0013067E" w:rsidP="0013067E">
            <w:pPr>
              <w:tabs>
                <w:tab w:val="center" w:pos="4253"/>
                <w:tab w:val="right" w:pos="7938"/>
              </w:tabs>
              <w:rPr>
                <w:rFonts w:ascii="Arial" w:eastAsiaTheme="minorEastAsia" w:hAnsi="Arial" w:cs="Arial"/>
              </w:rPr>
            </w:pPr>
          </w:p>
        </w:tc>
      </w:tr>
      <w:tr w:rsidR="0013067E" w:rsidRPr="0013067E" w14:paraId="47DDDD29" w14:textId="4A661F68" w:rsidTr="0013067E">
        <w:trPr>
          <w:jc w:val="center"/>
        </w:trPr>
        <w:tc>
          <w:tcPr>
            <w:tcW w:w="0" w:type="auto"/>
            <w:vMerge/>
            <w:vAlign w:val="center"/>
          </w:tcPr>
          <w:p w14:paraId="59DF4B8E" w14:textId="77777777" w:rsidR="0013067E" w:rsidRPr="0013067E" w:rsidRDefault="0013067E" w:rsidP="0013067E">
            <w:pPr>
              <w:tabs>
                <w:tab w:val="center" w:pos="4253"/>
                <w:tab w:val="right" w:pos="7938"/>
              </w:tabs>
              <w:rPr>
                <w:rFonts w:ascii="Arial" w:eastAsia="Calibri" w:hAnsi="Arial" w:cs="Arial"/>
              </w:rPr>
            </w:pPr>
          </w:p>
        </w:tc>
        <w:tc>
          <w:tcPr>
            <w:tcW w:w="0" w:type="auto"/>
          </w:tcPr>
          <w:p w14:paraId="63860393" w14:textId="0AFE53BE" w:rsidR="0013067E" w:rsidRPr="0013067E" w:rsidRDefault="00A34187" w:rsidP="00CB5D52">
            <w:pPr>
              <w:tabs>
                <w:tab w:val="center" w:pos="4253"/>
                <w:tab w:val="right" w:pos="7938"/>
              </w:tabs>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AF,p</m:t>
                    </m:r>
                  </m:sub>
                </m:sSub>
              </m:oMath>
            </m:oMathPara>
          </w:p>
        </w:tc>
        <w:tc>
          <w:tcPr>
            <w:tcW w:w="0" w:type="auto"/>
          </w:tcPr>
          <w:p w14:paraId="18E0FDD2" w14:textId="77777777"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 xml:space="preserve">Tamaño de </w:t>
            </w:r>
          </w:p>
          <w:p w14:paraId="27440727" w14:textId="6FB1F3C0"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la muestra</w:t>
            </w:r>
          </w:p>
        </w:tc>
        <w:tc>
          <w:tcPr>
            <w:tcW w:w="0" w:type="auto"/>
            <w:vMerge/>
            <w:vAlign w:val="center"/>
          </w:tcPr>
          <w:p w14:paraId="7D0EF55A" w14:textId="77777777" w:rsidR="0013067E" w:rsidRPr="0013067E" w:rsidRDefault="0013067E" w:rsidP="0013067E">
            <w:pPr>
              <w:tabs>
                <w:tab w:val="center" w:pos="4253"/>
                <w:tab w:val="right" w:pos="7938"/>
              </w:tabs>
              <w:rPr>
                <w:rFonts w:ascii="Arial" w:eastAsiaTheme="minorEastAsia" w:hAnsi="Arial" w:cs="Arial"/>
              </w:rPr>
            </w:pPr>
          </w:p>
        </w:tc>
      </w:tr>
      <w:tr w:rsidR="0013067E" w:rsidRPr="0013067E" w14:paraId="3FA3AC8E" w14:textId="1F8B1256" w:rsidTr="0013067E">
        <w:trPr>
          <w:jc w:val="center"/>
        </w:trPr>
        <w:tc>
          <w:tcPr>
            <w:tcW w:w="0" w:type="auto"/>
            <w:vMerge/>
            <w:vAlign w:val="center"/>
          </w:tcPr>
          <w:p w14:paraId="6A2AC3F6" w14:textId="77777777" w:rsidR="0013067E" w:rsidRPr="0013067E" w:rsidRDefault="0013067E" w:rsidP="0013067E">
            <w:pPr>
              <w:tabs>
                <w:tab w:val="center" w:pos="4253"/>
                <w:tab w:val="right" w:pos="7938"/>
              </w:tabs>
              <w:rPr>
                <w:rFonts w:ascii="Arial" w:eastAsia="Calibri" w:hAnsi="Arial" w:cs="Arial"/>
              </w:rPr>
            </w:pPr>
          </w:p>
        </w:tc>
        <w:tc>
          <w:tcPr>
            <w:tcW w:w="0" w:type="auto"/>
          </w:tcPr>
          <w:p w14:paraId="257A55D2" w14:textId="666274E1" w:rsidR="0013067E" w:rsidRPr="0013067E" w:rsidRDefault="00A34187" w:rsidP="00CB5D52">
            <w:pPr>
              <w:tabs>
                <w:tab w:val="center" w:pos="4253"/>
                <w:tab w:val="right" w:pos="7938"/>
              </w:tabs>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x</m:t>
                        </m:r>
                      </m:e>
                    </m:acc>
                  </m:e>
                  <m:sub>
                    <m:r>
                      <w:rPr>
                        <w:rFonts w:ascii="Cambria Math" w:eastAsiaTheme="minorEastAsia" w:hAnsi="Cambria Math" w:cs="Arial"/>
                      </w:rPr>
                      <m:t>AF,np</m:t>
                    </m:r>
                  </m:sub>
                </m:sSub>
              </m:oMath>
            </m:oMathPara>
          </w:p>
        </w:tc>
        <w:tc>
          <w:tcPr>
            <w:tcW w:w="0" w:type="auto"/>
          </w:tcPr>
          <w:p w14:paraId="613B30A7" w14:textId="57EC494D"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Promedio</w:t>
            </w:r>
          </w:p>
        </w:tc>
        <w:tc>
          <w:tcPr>
            <w:tcW w:w="0" w:type="auto"/>
            <w:vMerge w:val="restart"/>
            <w:vAlign w:val="center"/>
          </w:tcPr>
          <w:p w14:paraId="68E9D178" w14:textId="13BB8A56" w:rsidR="0013067E" w:rsidRPr="0013067E" w:rsidRDefault="0013067E" w:rsidP="0013067E">
            <w:pPr>
              <w:tabs>
                <w:tab w:val="center" w:pos="4253"/>
                <w:tab w:val="right" w:pos="7938"/>
              </w:tabs>
              <w:rPr>
                <w:rFonts w:ascii="Arial" w:eastAsiaTheme="minorEastAsia" w:hAnsi="Arial" w:cs="Arial"/>
              </w:rPr>
            </w:pPr>
            <w:r w:rsidRPr="0013067E">
              <w:rPr>
                <w:rFonts w:ascii="Arial" w:eastAsiaTheme="minorEastAsia" w:hAnsi="Arial" w:cs="Arial"/>
              </w:rPr>
              <w:t>No portadores</w:t>
            </w:r>
          </w:p>
        </w:tc>
      </w:tr>
      <w:tr w:rsidR="0013067E" w:rsidRPr="0013067E" w14:paraId="2F89FC38" w14:textId="22E76E55" w:rsidTr="0013067E">
        <w:trPr>
          <w:jc w:val="center"/>
        </w:trPr>
        <w:tc>
          <w:tcPr>
            <w:tcW w:w="0" w:type="auto"/>
            <w:vMerge/>
            <w:vAlign w:val="center"/>
          </w:tcPr>
          <w:p w14:paraId="4BA6CD15" w14:textId="77777777" w:rsidR="0013067E" w:rsidRPr="0013067E" w:rsidRDefault="0013067E" w:rsidP="0013067E">
            <w:pPr>
              <w:tabs>
                <w:tab w:val="center" w:pos="4253"/>
                <w:tab w:val="right" w:pos="7938"/>
              </w:tabs>
              <w:rPr>
                <w:rFonts w:ascii="Arial" w:eastAsia="Calibri" w:hAnsi="Arial" w:cs="Arial"/>
              </w:rPr>
            </w:pPr>
          </w:p>
        </w:tc>
        <w:tc>
          <w:tcPr>
            <w:tcW w:w="0" w:type="auto"/>
          </w:tcPr>
          <w:p w14:paraId="051F908B" w14:textId="05ACA79C" w:rsidR="0013067E" w:rsidRPr="0013067E" w:rsidRDefault="00A34187" w:rsidP="00CB5D52">
            <w:pPr>
              <w:tabs>
                <w:tab w:val="center" w:pos="4253"/>
                <w:tab w:val="right" w:pos="7938"/>
              </w:tabs>
              <w:jc w:val="both"/>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s</m:t>
                    </m:r>
                  </m:e>
                  <m:sub>
                    <m:r>
                      <w:rPr>
                        <w:rFonts w:ascii="Cambria Math" w:eastAsiaTheme="minorEastAsia" w:hAnsi="Cambria Math" w:cs="Arial"/>
                      </w:rPr>
                      <m:t>AF,np</m:t>
                    </m:r>
                  </m:sub>
                  <m:sup>
                    <m:r>
                      <w:rPr>
                        <w:rFonts w:ascii="Cambria Math" w:eastAsiaTheme="minorEastAsia" w:hAnsi="Cambria Math" w:cs="Arial"/>
                      </w:rPr>
                      <m:t>2</m:t>
                    </m:r>
                  </m:sup>
                </m:sSubSup>
              </m:oMath>
            </m:oMathPara>
          </w:p>
        </w:tc>
        <w:tc>
          <w:tcPr>
            <w:tcW w:w="0" w:type="auto"/>
          </w:tcPr>
          <w:p w14:paraId="26F8C684" w14:textId="1EC4EEBC"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Varianza</w:t>
            </w:r>
          </w:p>
        </w:tc>
        <w:tc>
          <w:tcPr>
            <w:tcW w:w="0" w:type="auto"/>
            <w:vMerge/>
            <w:vAlign w:val="center"/>
          </w:tcPr>
          <w:p w14:paraId="7A43664A" w14:textId="77777777" w:rsidR="0013067E" w:rsidRPr="0013067E" w:rsidRDefault="0013067E" w:rsidP="0013067E">
            <w:pPr>
              <w:tabs>
                <w:tab w:val="center" w:pos="4253"/>
                <w:tab w:val="right" w:pos="7938"/>
              </w:tabs>
              <w:rPr>
                <w:rFonts w:ascii="Arial" w:eastAsiaTheme="minorEastAsia" w:hAnsi="Arial" w:cs="Arial"/>
              </w:rPr>
            </w:pPr>
          </w:p>
        </w:tc>
      </w:tr>
      <w:tr w:rsidR="0013067E" w:rsidRPr="0013067E" w14:paraId="76C88920" w14:textId="0FC3E428" w:rsidTr="0013067E">
        <w:trPr>
          <w:jc w:val="center"/>
        </w:trPr>
        <w:tc>
          <w:tcPr>
            <w:tcW w:w="0" w:type="auto"/>
            <w:vMerge/>
            <w:vAlign w:val="center"/>
          </w:tcPr>
          <w:p w14:paraId="51629F5F" w14:textId="77777777" w:rsidR="0013067E" w:rsidRPr="0013067E" w:rsidRDefault="0013067E" w:rsidP="0013067E">
            <w:pPr>
              <w:tabs>
                <w:tab w:val="center" w:pos="4253"/>
                <w:tab w:val="right" w:pos="7938"/>
              </w:tabs>
              <w:rPr>
                <w:rFonts w:ascii="Arial" w:eastAsia="Calibri" w:hAnsi="Arial" w:cs="Arial"/>
              </w:rPr>
            </w:pPr>
          </w:p>
        </w:tc>
        <w:tc>
          <w:tcPr>
            <w:tcW w:w="0" w:type="auto"/>
          </w:tcPr>
          <w:p w14:paraId="5B9DCB01" w14:textId="59168E6C" w:rsidR="0013067E" w:rsidRPr="0013067E" w:rsidRDefault="00A34187" w:rsidP="00CB5D52">
            <w:pPr>
              <w:tabs>
                <w:tab w:val="center" w:pos="4253"/>
                <w:tab w:val="right" w:pos="7938"/>
              </w:tabs>
              <w:jc w:val="both"/>
              <w:rPr>
                <w:rFonts w:ascii="Arial" w:eastAsiaTheme="minorEastAsia"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x</m:t>
                        </m:r>
                      </m:e>
                    </m:acc>
                  </m:e>
                  <m:sub>
                    <m:r>
                      <w:rPr>
                        <w:rFonts w:ascii="Cambria Math" w:eastAsiaTheme="minorEastAsia" w:hAnsi="Cambria Math" w:cs="Arial"/>
                      </w:rPr>
                      <m:t>AF,np</m:t>
                    </m:r>
                  </m:sub>
                </m:sSub>
              </m:oMath>
            </m:oMathPara>
          </w:p>
        </w:tc>
        <w:tc>
          <w:tcPr>
            <w:tcW w:w="0" w:type="auto"/>
          </w:tcPr>
          <w:p w14:paraId="04075B06" w14:textId="77777777"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 xml:space="preserve">Tamaño de </w:t>
            </w:r>
          </w:p>
          <w:p w14:paraId="4F81DD53" w14:textId="293B958D" w:rsidR="0013067E" w:rsidRPr="0013067E" w:rsidRDefault="0013067E" w:rsidP="00CB5D52">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la muestra</w:t>
            </w:r>
          </w:p>
        </w:tc>
        <w:tc>
          <w:tcPr>
            <w:tcW w:w="0" w:type="auto"/>
            <w:vMerge/>
            <w:vAlign w:val="center"/>
          </w:tcPr>
          <w:p w14:paraId="6184CDF6" w14:textId="77777777" w:rsidR="0013067E" w:rsidRPr="0013067E" w:rsidRDefault="0013067E" w:rsidP="0013067E">
            <w:pPr>
              <w:tabs>
                <w:tab w:val="center" w:pos="4253"/>
                <w:tab w:val="right" w:pos="7938"/>
              </w:tabs>
              <w:rPr>
                <w:rFonts w:ascii="Arial" w:eastAsiaTheme="minorEastAsia" w:hAnsi="Arial" w:cs="Arial"/>
              </w:rPr>
            </w:pPr>
          </w:p>
        </w:tc>
      </w:tr>
      <w:tr w:rsidR="0013067E" w:rsidRPr="0013067E" w14:paraId="08CA8670" w14:textId="77777777" w:rsidTr="0013067E">
        <w:trPr>
          <w:jc w:val="center"/>
        </w:trPr>
        <w:tc>
          <w:tcPr>
            <w:tcW w:w="0" w:type="auto"/>
            <w:vMerge w:val="restart"/>
            <w:vAlign w:val="center"/>
          </w:tcPr>
          <w:p w14:paraId="38E325BC" w14:textId="77777777" w:rsidR="0013067E" w:rsidRPr="0013067E" w:rsidRDefault="0013067E" w:rsidP="0013067E">
            <w:pPr>
              <w:tabs>
                <w:tab w:val="center" w:pos="4253"/>
                <w:tab w:val="right" w:pos="7938"/>
              </w:tabs>
              <w:rPr>
                <w:rFonts w:ascii="Arial" w:eastAsiaTheme="minorEastAsia" w:hAnsi="Arial" w:cs="Arial"/>
              </w:rPr>
            </w:pPr>
            <w:proofErr w:type="spellStart"/>
            <w:r w:rsidRPr="0013067E">
              <w:rPr>
                <w:rFonts w:ascii="Arial" w:eastAsiaTheme="minorEastAsia" w:hAnsi="Arial" w:cs="Arial"/>
              </w:rPr>
              <w:t>Difusividad</w:t>
            </w:r>
            <w:proofErr w:type="spellEnd"/>
          </w:p>
          <w:p w14:paraId="28FE194C" w14:textId="7D2B7C9A" w:rsidR="0013067E" w:rsidRPr="0013067E" w:rsidRDefault="0013067E" w:rsidP="0013067E">
            <w:pPr>
              <w:tabs>
                <w:tab w:val="center" w:pos="4253"/>
                <w:tab w:val="right" w:pos="7938"/>
              </w:tabs>
              <w:rPr>
                <w:rFonts w:ascii="Arial" w:eastAsia="Calibri" w:hAnsi="Arial" w:cs="Arial"/>
              </w:rPr>
            </w:pPr>
            <w:r w:rsidRPr="0013067E">
              <w:rPr>
                <w:rFonts w:ascii="Arial" w:eastAsiaTheme="minorEastAsia" w:hAnsi="Arial" w:cs="Arial"/>
              </w:rPr>
              <w:t>media</w:t>
            </w:r>
          </w:p>
        </w:tc>
        <w:tc>
          <w:tcPr>
            <w:tcW w:w="0" w:type="auto"/>
          </w:tcPr>
          <w:p w14:paraId="371D439D" w14:textId="08582D6A" w:rsidR="0013067E" w:rsidRPr="0013067E" w:rsidRDefault="00A34187" w:rsidP="0013067E">
            <w:pPr>
              <w:tabs>
                <w:tab w:val="center" w:pos="4253"/>
                <w:tab w:val="right" w:pos="7938"/>
              </w:tabs>
              <w:jc w:val="both"/>
              <w:rPr>
                <w:rFonts w:ascii="Arial" w:eastAsia="Calibri"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x</m:t>
                        </m:r>
                      </m:e>
                    </m:acc>
                  </m:e>
                  <m:sub>
                    <m:r>
                      <w:rPr>
                        <w:rFonts w:ascii="Cambria Math" w:eastAsiaTheme="minorEastAsia" w:hAnsi="Cambria Math" w:cs="Arial"/>
                      </w:rPr>
                      <m:t>DM,p</m:t>
                    </m:r>
                  </m:sub>
                </m:sSub>
              </m:oMath>
            </m:oMathPara>
          </w:p>
        </w:tc>
        <w:tc>
          <w:tcPr>
            <w:tcW w:w="0" w:type="auto"/>
          </w:tcPr>
          <w:p w14:paraId="78B7B10D" w14:textId="39D2EC96"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Promedio</w:t>
            </w:r>
          </w:p>
        </w:tc>
        <w:tc>
          <w:tcPr>
            <w:tcW w:w="0" w:type="auto"/>
            <w:vMerge w:val="restart"/>
            <w:vAlign w:val="center"/>
          </w:tcPr>
          <w:p w14:paraId="3A1049D1" w14:textId="6BCB0F5B" w:rsidR="0013067E" w:rsidRPr="0013067E" w:rsidRDefault="0013067E" w:rsidP="0013067E">
            <w:pPr>
              <w:tabs>
                <w:tab w:val="center" w:pos="4253"/>
                <w:tab w:val="right" w:pos="7938"/>
              </w:tabs>
              <w:rPr>
                <w:rFonts w:ascii="Arial" w:eastAsiaTheme="minorEastAsia" w:hAnsi="Arial" w:cs="Arial"/>
              </w:rPr>
            </w:pPr>
            <w:r w:rsidRPr="0013067E">
              <w:rPr>
                <w:rFonts w:ascii="Arial" w:eastAsiaTheme="minorEastAsia" w:hAnsi="Arial" w:cs="Arial"/>
              </w:rPr>
              <w:t>Portadores</w:t>
            </w:r>
          </w:p>
        </w:tc>
      </w:tr>
      <w:tr w:rsidR="0013067E" w:rsidRPr="0013067E" w14:paraId="6918A0A6" w14:textId="77777777" w:rsidTr="0013067E">
        <w:trPr>
          <w:jc w:val="center"/>
        </w:trPr>
        <w:tc>
          <w:tcPr>
            <w:tcW w:w="0" w:type="auto"/>
            <w:vMerge/>
          </w:tcPr>
          <w:p w14:paraId="5C942DAF" w14:textId="77777777" w:rsidR="0013067E" w:rsidRPr="0013067E" w:rsidRDefault="0013067E" w:rsidP="0013067E">
            <w:pPr>
              <w:tabs>
                <w:tab w:val="center" w:pos="4253"/>
                <w:tab w:val="right" w:pos="7938"/>
              </w:tabs>
              <w:jc w:val="both"/>
              <w:rPr>
                <w:rFonts w:ascii="Arial" w:eastAsia="Calibri" w:hAnsi="Arial" w:cs="Arial"/>
              </w:rPr>
            </w:pPr>
          </w:p>
        </w:tc>
        <w:tc>
          <w:tcPr>
            <w:tcW w:w="0" w:type="auto"/>
          </w:tcPr>
          <w:p w14:paraId="3BA978DA" w14:textId="6819003B" w:rsidR="0013067E" w:rsidRPr="0013067E" w:rsidRDefault="00A34187" w:rsidP="0013067E">
            <w:pPr>
              <w:tabs>
                <w:tab w:val="center" w:pos="4253"/>
                <w:tab w:val="right" w:pos="7938"/>
              </w:tabs>
              <w:jc w:val="both"/>
              <w:rPr>
                <w:rFonts w:ascii="Arial" w:eastAsia="Calibri"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s</m:t>
                    </m:r>
                  </m:e>
                  <m:sub>
                    <m:r>
                      <w:rPr>
                        <w:rFonts w:ascii="Cambria Math" w:eastAsiaTheme="minorEastAsia" w:hAnsi="Cambria Math" w:cs="Arial"/>
                      </w:rPr>
                      <m:t>DM,p</m:t>
                    </m:r>
                  </m:sub>
                  <m:sup>
                    <m:r>
                      <w:rPr>
                        <w:rFonts w:ascii="Cambria Math" w:eastAsiaTheme="minorEastAsia" w:hAnsi="Cambria Math" w:cs="Arial"/>
                      </w:rPr>
                      <m:t>2</m:t>
                    </m:r>
                  </m:sup>
                </m:sSubSup>
              </m:oMath>
            </m:oMathPara>
          </w:p>
        </w:tc>
        <w:tc>
          <w:tcPr>
            <w:tcW w:w="0" w:type="auto"/>
          </w:tcPr>
          <w:p w14:paraId="6F8E1AB5" w14:textId="222AC01C"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Varianza</w:t>
            </w:r>
          </w:p>
        </w:tc>
        <w:tc>
          <w:tcPr>
            <w:tcW w:w="0" w:type="auto"/>
            <w:vMerge/>
            <w:vAlign w:val="center"/>
          </w:tcPr>
          <w:p w14:paraId="39A397F4" w14:textId="77777777" w:rsidR="0013067E" w:rsidRPr="0013067E" w:rsidRDefault="0013067E" w:rsidP="0013067E">
            <w:pPr>
              <w:tabs>
                <w:tab w:val="center" w:pos="4253"/>
                <w:tab w:val="right" w:pos="7938"/>
              </w:tabs>
              <w:rPr>
                <w:rFonts w:ascii="Arial" w:eastAsiaTheme="minorEastAsia" w:hAnsi="Arial" w:cs="Arial"/>
              </w:rPr>
            </w:pPr>
          </w:p>
        </w:tc>
      </w:tr>
      <w:tr w:rsidR="0013067E" w:rsidRPr="0013067E" w14:paraId="5F4812F3" w14:textId="77777777" w:rsidTr="0013067E">
        <w:trPr>
          <w:jc w:val="center"/>
        </w:trPr>
        <w:tc>
          <w:tcPr>
            <w:tcW w:w="0" w:type="auto"/>
            <w:vMerge/>
          </w:tcPr>
          <w:p w14:paraId="70D7F231" w14:textId="77777777" w:rsidR="0013067E" w:rsidRPr="0013067E" w:rsidRDefault="0013067E" w:rsidP="0013067E">
            <w:pPr>
              <w:tabs>
                <w:tab w:val="center" w:pos="4253"/>
                <w:tab w:val="right" w:pos="7938"/>
              </w:tabs>
              <w:jc w:val="both"/>
              <w:rPr>
                <w:rFonts w:ascii="Arial" w:eastAsia="Calibri" w:hAnsi="Arial" w:cs="Arial"/>
              </w:rPr>
            </w:pPr>
          </w:p>
        </w:tc>
        <w:tc>
          <w:tcPr>
            <w:tcW w:w="0" w:type="auto"/>
          </w:tcPr>
          <w:p w14:paraId="2773459A" w14:textId="5D18C27E" w:rsidR="0013067E" w:rsidRPr="0013067E" w:rsidRDefault="00A34187" w:rsidP="0013067E">
            <w:pPr>
              <w:tabs>
                <w:tab w:val="center" w:pos="4253"/>
                <w:tab w:val="right" w:pos="7938"/>
              </w:tabs>
              <w:jc w:val="both"/>
              <w:rPr>
                <w:rFonts w:ascii="Arial" w:eastAsia="Calibri"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DM,p</m:t>
                    </m:r>
                  </m:sub>
                </m:sSub>
              </m:oMath>
            </m:oMathPara>
          </w:p>
        </w:tc>
        <w:tc>
          <w:tcPr>
            <w:tcW w:w="0" w:type="auto"/>
          </w:tcPr>
          <w:p w14:paraId="19EA5130" w14:textId="77777777"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 xml:space="preserve">Tamaño de </w:t>
            </w:r>
          </w:p>
          <w:p w14:paraId="0C41EBE8" w14:textId="4D396A1D"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la muestra</w:t>
            </w:r>
          </w:p>
        </w:tc>
        <w:tc>
          <w:tcPr>
            <w:tcW w:w="0" w:type="auto"/>
            <w:vMerge/>
            <w:vAlign w:val="center"/>
          </w:tcPr>
          <w:p w14:paraId="5803D748" w14:textId="77777777" w:rsidR="0013067E" w:rsidRPr="0013067E" w:rsidRDefault="0013067E" w:rsidP="0013067E">
            <w:pPr>
              <w:tabs>
                <w:tab w:val="center" w:pos="4253"/>
                <w:tab w:val="right" w:pos="7938"/>
              </w:tabs>
              <w:rPr>
                <w:rFonts w:ascii="Arial" w:eastAsiaTheme="minorEastAsia" w:hAnsi="Arial" w:cs="Arial"/>
              </w:rPr>
            </w:pPr>
          </w:p>
        </w:tc>
      </w:tr>
      <w:tr w:rsidR="0013067E" w:rsidRPr="0013067E" w14:paraId="1583CCEF" w14:textId="77777777" w:rsidTr="0013067E">
        <w:trPr>
          <w:jc w:val="center"/>
        </w:trPr>
        <w:tc>
          <w:tcPr>
            <w:tcW w:w="0" w:type="auto"/>
            <w:vMerge/>
          </w:tcPr>
          <w:p w14:paraId="6B0BE245" w14:textId="77777777" w:rsidR="0013067E" w:rsidRPr="0013067E" w:rsidRDefault="0013067E" w:rsidP="0013067E">
            <w:pPr>
              <w:tabs>
                <w:tab w:val="center" w:pos="4253"/>
                <w:tab w:val="right" w:pos="7938"/>
              </w:tabs>
              <w:jc w:val="both"/>
              <w:rPr>
                <w:rFonts w:ascii="Arial" w:eastAsia="Calibri" w:hAnsi="Arial" w:cs="Arial"/>
              </w:rPr>
            </w:pPr>
          </w:p>
        </w:tc>
        <w:tc>
          <w:tcPr>
            <w:tcW w:w="0" w:type="auto"/>
          </w:tcPr>
          <w:p w14:paraId="41F463C8" w14:textId="2EA8C5E9" w:rsidR="0013067E" w:rsidRPr="0013067E" w:rsidRDefault="00A34187" w:rsidP="0013067E">
            <w:pPr>
              <w:tabs>
                <w:tab w:val="center" w:pos="4253"/>
                <w:tab w:val="right" w:pos="7938"/>
              </w:tabs>
              <w:jc w:val="both"/>
              <w:rPr>
                <w:rFonts w:ascii="Arial" w:eastAsia="Calibri"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x</m:t>
                        </m:r>
                      </m:e>
                    </m:acc>
                  </m:e>
                  <m:sub>
                    <m:r>
                      <w:rPr>
                        <w:rFonts w:ascii="Cambria Math" w:eastAsiaTheme="minorEastAsia" w:hAnsi="Cambria Math" w:cs="Arial"/>
                      </w:rPr>
                      <m:t>DM,np</m:t>
                    </m:r>
                  </m:sub>
                </m:sSub>
              </m:oMath>
            </m:oMathPara>
          </w:p>
        </w:tc>
        <w:tc>
          <w:tcPr>
            <w:tcW w:w="0" w:type="auto"/>
          </w:tcPr>
          <w:p w14:paraId="57A4CD17" w14:textId="1BBD3A4A"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Promedio</w:t>
            </w:r>
          </w:p>
        </w:tc>
        <w:tc>
          <w:tcPr>
            <w:tcW w:w="0" w:type="auto"/>
            <w:vMerge w:val="restart"/>
            <w:vAlign w:val="center"/>
          </w:tcPr>
          <w:p w14:paraId="685CD899" w14:textId="4571D6AA" w:rsidR="0013067E" w:rsidRPr="0013067E" w:rsidRDefault="0013067E" w:rsidP="0013067E">
            <w:pPr>
              <w:tabs>
                <w:tab w:val="center" w:pos="4253"/>
                <w:tab w:val="right" w:pos="7938"/>
              </w:tabs>
              <w:rPr>
                <w:rFonts w:ascii="Arial" w:eastAsiaTheme="minorEastAsia" w:hAnsi="Arial" w:cs="Arial"/>
              </w:rPr>
            </w:pPr>
            <w:r w:rsidRPr="0013067E">
              <w:rPr>
                <w:rFonts w:ascii="Arial" w:eastAsiaTheme="minorEastAsia" w:hAnsi="Arial" w:cs="Arial"/>
              </w:rPr>
              <w:t>No portadores</w:t>
            </w:r>
          </w:p>
        </w:tc>
      </w:tr>
      <w:tr w:rsidR="0013067E" w:rsidRPr="0013067E" w14:paraId="05B58DEC" w14:textId="77777777" w:rsidTr="004D72CB">
        <w:trPr>
          <w:jc w:val="center"/>
        </w:trPr>
        <w:tc>
          <w:tcPr>
            <w:tcW w:w="0" w:type="auto"/>
            <w:vMerge/>
          </w:tcPr>
          <w:p w14:paraId="7C59BC05" w14:textId="77777777" w:rsidR="0013067E" w:rsidRPr="0013067E" w:rsidRDefault="0013067E" w:rsidP="0013067E">
            <w:pPr>
              <w:tabs>
                <w:tab w:val="center" w:pos="4253"/>
                <w:tab w:val="right" w:pos="7938"/>
              </w:tabs>
              <w:jc w:val="both"/>
              <w:rPr>
                <w:rFonts w:ascii="Arial" w:eastAsia="Calibri" w:hAnsi="Arial" w:cs="Arial"/>
              </w:rPr>
            </w:pPr>
          </w:p>
        </w:tc>
        <w:tc>
          <w:tcPr>
            <w:tcW w:w="0" w:type="auto"/>
          </w:tcPr>
          <w:p w14:paraId="198F0BCC" w14:textId="3B4510EC" w:rsidR="0013067E" w:rsidRPr="0013067E" w:rsidRDefault="00A34187" w:rsidP="0013067E">
            <w:pPr>
              <w:tabs>
                <w:tab w:val="center" w:pos="4253"/>
                <w:tab w:val="right" w:pos="7938"/>
              </w:tabs>
              <w:jc w:val="both"/>
              <w:rPr>
                <w:rFonts w:ascii="Arial" w:eastAsia="Calibri"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s</m:t>
                    </m:r>
                  </m:e>
                  <m:sub>
                    <m:r>
                      <w:rPr>
                        <w:rFonts w:ascii="Cambria Math" w:eastAsiaTheme="minorEastAsia" w:hAnsi="Cambria Math" w:cs="Arial"/>
                      </w:rPr>
                      <m:t>DM,np</m:t>
                    </m:r>
                  </m:sub>
                  <m:sup>
                    <m:r>
                      <w:rPr>
                        <w:rFonts w:ascii="Cambria Math" w:eastAsiaTheme="minorEastAsia" w:hAnsi="Cambria Math" w:cs="Arial"/>
                      </w:rPr>
                      <m:t>2</m:t>
                    </m:r>
                  </m:sup>
                </m:sSubSup>
              </m:oMath>
            </m:oMathPara>
          </w:p>
        </w:tc>
        <w:tc>
          <w:tcPr>
            <w:tcW w:w="0" w:type="auto"/>
          </w:tcPr>
          <w:p w14:paraId="1FC44DE1" w14:textId="63A70D6A"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Varianza</w:t>
            </w:r>
          </w:p>
        </w:tc>
        <w:tc>
          <w:tcPr>
            <w:tcW w:w="0" w:type="auto"/>
            <w:vMerge/>
          </w:tcPr>
          <w:p w14:paraId="48EC7021" w14:textId="77777777" w:rsidR="0013067E" w:rsidRPr="0013067E" w:rsidRDefault="0013067E" w:rsidP="0013067E">
            <w:pPr>
              <w:tabs>
                <w:tab w:val="center" w:pos="4253"/>
                <w:tab w:val="right" w:pos="7938"/>
              </w:tabs>
              <w:jc w:val="both"/>
              <w:rPr>
                <w:rFonts w:ascii="Arial" w:eastAsiaTheme="minorEastAsia" w:hAnsi="Arial" w:cs="Arial"/>
              </w:rPr>
            </w:pPr>
          </w:p>
        </w:tc>
      </w:tr>
      <w:tr w:rsidR="0013067E" w:rsidRPr="0013067E" w14:paraId="322D651D" w14:textId="77777777" w:rsidTr="004D72CB">
        <w:trPr>
          <w:jc w:val="center"/>
        </w:trPr>
        <w:tc>
          <w:tcPr>
            <w:tcW w:w="0" w:type="auto"/>
            <w:vMerge/>
          </w:tcPr>
          <w:p w14:paraId="21124411" w14:textId="77777777" w:rsidR="0013067E" w:rsidRPr="0013067E" w:rsidRDefault="0013067E" w:rsidP="0013067E">
            <w:pPr>
              <w:tabs>
                <w:tab w:val="center" w:pos="4253"/>
                <w:tab w:val="right" w:pos="7938"/>
              </w:tabs>
              <w:jc w:val="both"/>
              <w:rPr>
                <w:rFonts w:ascii="Arial" w:eastAsia="Calibri" w:hAnsi="Arial" w:cs="Arial"/>
              </w:rPr>
            </w:pPr>
          </w:p>
        </w:tc>
        <w:tc>
          <w:tcPr>
            <w:tcW w:w="0" w:type="auto"/>
          </w:tcPr>
          <w:p w14:paraId="54CA15E5" w14:textId="1ABA99FD" w:rsidR="0013067E" w:rsidRPr="0013067E" w:rsidRDefault="00A34187" w:rsidP="0013067E">
            <w:pPr>
              <w:tabs>
                <w:tab w:val="center" w:pos="4253"/>
                <w:tab w:val="right" w:pos="7938"/>
              </w:tabs>
              <w:jc w:val="both"/>
              <w:rPr>
                <w:rFonts w:ascii="Arial" w:eastAsia="Calibri" w:hAnsi="Arial" w:cs="Arial"/>
              </w:rPr>
            </w:pPr>
            <m:oMathPara>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x</m:t>
                        </m:r>
                      </m:e>
                    </m:acc>
                  </m:e>
                  <m:sub>
                    <m:r>
                      <w:rPr>
                        <w:rFonts w:ascii="Cambria Math" w:eastAsiaTheme="minorEastAsia" w:hAnsi="Cambria Math" w:cs="Arial"/>
                      </w:rPr>
                      <m:t>DM,np</m:t>
                    </m:r>
                  </m:sub>
                </m:sSub>
              </m:oMath>
            </m:oMathPara>
          </w:p>
        </w:tc>
        <w:tc>
          <w:tcPr>
            <w:tcW w:w="0" w:type="auto"/>
          </w:tcPr>
          <w:p w14:paraId="03B249C4" w14:textId="77777777"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 xml:space="preserve">Tamaño de </w:t>
            </w:r>
          </w:p>
          <w:p w14:paraId="67B6C43C" w14:textId="69C4A949" w:rsidR="0013067E" w:rsidRPr="0013067E" w:rsidRDefault="0013067E" w:rsidP="0013067E">
            <w:pPr>
              <w:tabs>
                <w:tab w:val="center" w:pos="4253"/>
                <w:tab w:val="right" w:pos="7938"/>
              </w:tabs>
              <w:jc w:val="both"/>
              <w:rPr>
                <w:rFonts w:ascii="Arial" w:eastAsiaTheme="minorEastAsia" w:hAnsi="Arial" w:cs="Arial"/>
                <w:sz w:val="18"/>
              </w:rPr>
            </w:pPr>
            <w:r w:rsidRPr="0013067E">
              <w:rPr>
                <w:rFonts w:ascii="Arial" w:eastAsiaTheme="minorEastAsia" w:hAnsi="Arial" w:cs="Arial"/>
                <w:sz w:val="18"/>
              </w:rPr>
              <w:t>la muestra</w:t>
            </w:r>
          </w:p>
        </w:tc>
        <w:tc>
          <w:tcPr>
            <w:tcW w:w="0" w:type="auto"/>
            <w:vMerge/>
          </w:tcPr>
          <w:p w14:paraId="69932E07" w14:textId="77777777" w:rsidR="0013067E" w:rsidRPr="0013067E" w:rsidRDefault="0013067E" w:rsidP="0013067E">
            <w:pPr>
              <w:tabs>
                <w:tab w:val="center" w:pos="4253"/>
                <w:tab w:val="right" w:pos="7938"/>
              </w:tabs>
              <w:jc w:val="both"/>
              <w:rPr>
                <w:rFonts w:ascii="Arial" w:eastAsiaTheme="minorEastAsia" w:hAnsi="Arial" w:cs="Arial"/>
              </w:rPr>
            </w:pPr>
          </w:p>
        </w:tc>
      </w:tr>
    </w:tbl>
    <w:p w14:paraId="0F29FDAD" w14:textId="77777777" w:rsidR="0013067E" w:rsidRDefault="0013067E" w:rsidP="002B68C5">
      <w:pPr>
        <w:tabs>
          <w:tab w:val="center" w:pos="4253"/>
          <w:tab w:val="right" w:pos="7938"/>
        </w:tabs>
        <w:jc w:val="both"/>
        <w:rPr>
          <w:rFonts w:ascii="Arial" w:eastAsiaTheme="minorEastAsia" w:hAnsi="Arial" w:cs="Arial"/>
          <w:sz w:val="24"/>
          <w:szCs w:val="24"/>
        </w:rPr>
      </w:pPr>
    </w:p>
    <w:p w14:paraId="798553BF" w14:textId="3D3CB613" w:rsidR="00CB5D52" w:rsidRDefault="0013067E"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Los valores críticos se obtienen a partir de la distribución esperada para los estadísticos analizados que, en este caso, corresponden a las diferencias de medias para muestras recolectadas de poblaciones cuyas distribuciones se suponen normales o aproximadamente normales y para las cuales se desconocen las varianzas poblacionales y se suponen distintas. Esta última suposición se considera debido al desconocimiento de la verdadera distribución subyacente de las distribuciones y con el objetivo de integrar este factor de incertidumbre en las pruebas de hipótesis. Bajo estas consideraciones, se determina que la distribución que mejor describiría el comportamiento de las diferencias de medias </w:t>
      </w:r>
      <w:proofErr w:type="spellStart"/>
      <w:r>
        <w:rPr>
          <w:rFonts w:ascii="Arial" w:eastAsiaTheme="minorEastAsia" w:hAnsi="Arial" w:cs="Arial"/>
          <w:sz w:val="24"/>
          <w:szCs w:val="24"/>
        </w:rPr>
        <w:t>muestrales</w:t>
      </w:r>
      <w:proofErr w:type="spellEnd"/>
      <w:r>
        <w:rPr>
          <w:rFonts w:ascii="Arial" w:eastAsiaTheme="minorEastAsia" w:hAnsi="Arial" w:cs="Arial"/>
          <w:sz w:val="24"/>
          <w:szCs w:val="24"/>
        </w:rPr>
        <w:t xml:space="preserve"> es la distribución t-</w:t>
      </w:r>
      <w:proofErr w:type="spellStart"/>
      <w:r>
        <w:rPr>
          <w:rFonts w:ascii="Arial" w:eastAsiaTheme="minorEastAsia" w:hAnsi="Arial" w:cs="Arial"/>
          <w:sz w:val="24"/>
          <w:szCs w:val="24"/>
        </w:rPr>
        <w:t>Student</w:t>
      </w:r>
      <w:proofErr w:type="spellEnd"/>
      <w:r>
        <w:rPr>
          <w:rFonts w:ascii="Arial" w:eastAsiaTheme="minorEastAsia" w:hAnsi="Arial" w:cs="Arial"/>
          <w:sz w:val="24"/>
          <w:szCs w:val="24"/>
        </w:rPr>
        <w:t xml:space="preserve"> con v grados de libertad, en donde los grados de libertad</w:t>
      </w:r>
      <w:r w:rsidR="00AD7E16">
        <w:rPr>
          <w:rFonts w:ascii="Arial" w:eastAsiaTheme="minorEastAsia" w:hAnsi="Arial" w:cs="Arial"/>
          <w:sz w:val="24"/>
          <w:szCs w:val="24"/>
        </w:rPr>
        <w:t xml:space="preserve"> para la distribución de la anisotropía fraccional</w:t>
      </w:r>
      <w:r>
        <w:rPr>
          <w:rFonts w:ascii="Arial" w:eastAsiaTheme="minorEastAsia" w:hAnsi="Arial" w:cs="Arial"/>
          <w:sz w:val="24"/>
          <w:szCs w:val="24"/>
        </w:rPr>
        <w:t xml:space="preserve"> se calculan con base en la siguiente expresión:</w:t>
      </w:r>
    </w:p>
    <w:p w14:paraId="3CD0D69F" w14:textId="6546D9EA" w:rsidR="0013067E" w:rsidRDefault="00AD7E16"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AF</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AF,p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AF,p</m:t>
                            </m:r>
                          </m:sub>
                        </m:sSub>
                      </m:den>
                    </m:f>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AF,np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AF,np</m:t>
                            </m:r>
                          </m:sub>
                        </m:sSub>
                      </m:den>
                    </m:f>
                  </m:e>
                </m:d>
              </m:e>
              <m:sup>
                <m:r>
                  <w:rPr>
                    <w:rFonts w:ascii="Cambria Math" w:eastAsiaTheme="minorEastAsia" w:hAnsi="Cambria Math" w:cs="Arial"/>
                    <w:sz w:val="24"/>
                    <w:szCs w:val="24"/>
                  </w:rPr>
                  <m:t>2</m:t>
                </m:r>
              </m:sup>
            </m:sSup>
          </m:num>
          <m:den>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AF,p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AF,p</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AF,p</m:t>
                    </m:r>
                  </m:sub>
                </m:sSub>
                <m:r>
                  <w:rPr>
                    <w:rFonts w:ascii="Cambria Math" w:eastAsiaTheme="minorEastAsia" w:hAnsi="Cambria Math" w:cs="Arial"/>
                    <w:sz w:val="24"/>
                    <w:szCs w:val="24"/>
                  </w:rPr>
                  <m:t xml:space="preserve"> - 1</m:t>
                </m:r>
              </m:den>
            </m:f>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AF,np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AF,np</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AF,np</m:t>
                    </m:r>
                  </m:sub>
                </m:sSub>
                <m:r>
                  <w:rPr>
                    <w:rFonts w:ascii="Cambria Math" w:eastAsiaTheme="minorEastAsia" w:hAnsi="Cambria Math" w:cs="Arial"/>
                    <w:sz w:val="24"/>
                    <w:szCs w:val="24"/>
                  </w:rPr>
                  <m:t xml:space="preserve"> - 1</m:t>
                </m:r>
              </m:den>
            </m:f>
          </m:den>
        </m:f>
      </m:oMath>
      <w:r>
        <w:rPr>
          <w:rFonts w:ascii="Arial" w:eastAsiaTheme="minorEastAsia" w:hAnsi="Arial" w:cs="Arial"/>
          <w:sz w:val="24"/>
          <w:szCs w:val="24"/>
        </w:rPr>
        <w:tab/>
        <w:t>(6)</w:t>
      </w:r>
    </w:p>
    <w:p w14:paraId="6A22E48F" w14:textId="284D6578" w:rsidR="00AD7E16" w:rsidRDefault="00AD7E16"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Mientras que los grados de libertad para la distribución de la </w:t>
      </w:r>
      <w:proofErr w:type="spellStart"/>
      <w:r>
        <w:rPr>
          <w:rFonts w:ascii="Arial" w:eastAsiaTheme="minorEastAsia" w:hAnsi="Arial" w:cs="Arial"/>
          <w:sz w:val="24"/>
          <w:szCs w:val="24"/>
        </w:rPr>
        <w:t>difusividad</w:t>
      </w:r>
      <w:proofErr w:type="spellEnd"/>
      <w:r>
        <w:rPr>
          <w:rFonts w:ascii="Arial" w:eastAsiaTheme="minorEastAsia" w:hAnsi="Arial" w:cs="Arial"/>
          <w:sz w:val="24"/>
          <w:szCs w:val="24"/>
        </w:rPr>
        <w:t xml:space="preserve"> media se obtienen por:</w:t>
      </w:r>
    </w:p>
    <w:p w14:paraId="774283F3" w14:textId="36838120" w:rsidR="002B68C5" w:rsidRDefault="00AD7E16"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lastRenderedPageBreak/>
        <w:tab/>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DM</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DM,p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DM,p</m:t>
                            </m:r>
                          </m:sub>
                        </m:sSub>
                      </m:den>
                    </m:f>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DM,np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DM,np</m:t>
                            </m:r>
                          </m:sub>
                        </m:sSub>
                      </m:den>
                    </m:f>
                  </m:e>
                </m:d>
              </m:e>
              <m:sup>
                <m:r>
                  <w:rPr>
                    <w:rFonts w:ascii="Cambria Math" w:eastAsiaTheme="minorEastAsia" w:hAnsi="Cambria Math" w:cs="Arial"/>
                    <w:sz w:val="24"/>
                    <w:szCs w:val="24"/>
                  </w:rPr>
                  <m:t>2</m:t>
                </m:r>
              </m:sup>
            </m:sSup>
          </m:num>
          <m:den>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DM,p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DM,p</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DM,p</m:t>
                    </m:r>
                  </m:sub>
                </m:sSub>
                <m:r>
                  <w:rPr>
                    <w:rFonts w:ascii="Cambria Math" w:eastAsiaTheme="minorEastAsia" w:hAnsi="Cambria Math" w:cs="Arial"/>
                    <w:sz w:val="24"/>
                    <w:szCs w:val="24"/>
                  </w:rPr>
                  <m:t xml:space="preserve"> - 1</m:t>
                </m:r>
              </m:den>
            </m:f>
            <m:r>
              <w:rPr>
                <w:rFonts w:ascii="Cambria Math" w:eastAsiaTheme="minorEastAsia" w:hAnsi="Cambria Math" w:cs="Arial"/>
                <w:sz w:val="24"/>
                <w:szCs w:val="24"/>
              </w:rPr>
              <m:t xml:space="preserve"> + </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DM,np</m:t>
                                </m:r>
                              </m:sub>
                              <m:sup>
                                <m:r>
                                  <w:rPr>
                                    <w:rFonts w:ascii="Cambria Math" w:eastAsiaTheme="minorEastAsia" w:hAnsi="Cambria Math" w:cs="Arial"/>
                                    <w:sz w:val="24"/>
                                    <w:szCs w:val="24"/>
                                  </w:rPr>
                                  <m:t>2</m:t>
                                </m:r>
                              </m:sup>
                            </m:sSub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DM,np</m:t>
                                </m:r>
                              </m:sub>
                            </m:sSub>
                          </m:den>
                        </m:f>
                      </m:e>
                    </m:d>
                  </m:e>
                  <m:sup>
                    <m:r>
                      <w:rPr>
                        <w:rFonts w:ascii="Cambria Math" w:eastAsiaTheme="minorEastAsia" w:hAnsi="Cambria Math" w:cs="Arial"/>
                        <w:sz w:val="24"/>
                        <w:szCs w:val="24"/>
                      </w:rPr>
                      <m:t>2</m:t>
                    </m:r>
                  </m:sup>
                </m:sSup>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DM,np</m:t>
                    </m:r>
                  </m:sub>
                </m:sSub>
                <m:r>
                  <w:rPr>
                    <w:rFonts w:ascii="Cambria Math" w:eastAsiaTheme="minorEastAsia" w:hAnsi="Cambria Math" w:cs="Arial"/>
                    <w:sz w:val="24"/>
                    <w:szCs w:val="24"/>
                  </w:rPr>
                  <m:t xml:space="preserve"> - 1</m:t>
                </m:r>
              </m:den>
            </m:f>
          </m:den>
        </m:f>
      </m:oMath>
      <w:r>
        <w:rPr>
          <w:rFonts w:ascii="Arial" w:eastAsiaTheme="minorEastAsia" w:hAnsi="Arial" w:cs="Arial"/>
          <w:sz w:val="24"/>
          <w:szCs w:val="24"/>
        </w:rPr>
        <w:tab/>
        <w:t>(7)</w:t>
      </w:r>
    </w:p>
    <w:p w14:paraId="6DFD878F" w14:textId="33D0556A" w:rsidR="004D72CB" w:rsidRDefault="004D72CB"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Finalmente, los valores críticos corresponden al valor de la variable aleatoria con distribución t-</w:t>
      </w:r>
      <w:proofErr w:type="spellStart"/>
      <w:r>
        <w:rPr>
          <w:rFonts w:ascii="Arial" w:eastAsiaTheme="minorEastAsia" w:hAnsi="Arial" w:cs="Arial"/>
          <w:sz w:val="24"/>
          <w:szCs w:val="24"/>
        </w:rPr>
        <w:t>Student</w:t>
      </w:r>
      <w:proofErr w:type="spellEnd"/>
      <w:r>
        <w:rPr>
          <w:rFonts w:ascii="Arial" w:eastAsiaTheme="minorEastAsia" w:hAnsi="Arial" w:cs="Arial"/>
          <w:sz w:val="24"/>
          <w:szCs w:val="24"/>
        </w:rPr>
        <w:t xml:space="preserve"> con v grados de libertad que dejan un área de </w:t>
      </w:r>
      <m:oMath>
        <m:r>
          <w:rPr>
            <w:rFonts w:ascii="Cambria Math" w:eastAsiaTheme="minorEastAsia" w:hAnsi="Cambria Math" w:cs="Arial"/>
            <w:sz w:val="24"/>
            <w:szCs w:val="24"/>
          </w:rPr>
          <m:t>α</m:t>
        </m:r>
      </m:oMath>
      <w:r>
        <w:rPr>
          <w:rFonts w:ascii="Arial" w:eastAsiaTheme="minorEastAsia" w:hAnsi="Arial" w:cs="Arial"/>
          <w:sz w:val="24"/>
          <w:szCs w:val="24"/>
        </w:rPr>
        <w:t xml:space="preserve"> </w:t>
      </w:r>
      <w:r w:rsidR="00BC1E38">
        <w:rPr>
          <w:rFonts w:ascii="Arial" w:eastAsiaTheme="minorEastAsia" w:hAnsi="Arial" w:cs="Arial"/>
          <w:sz w:val="24"/>
          <w:szCs w:val="24"/>
        </w:rPr>
        <w:t>del lado derecho o izquierdo de la distribución (dependiendo del tipo de contraste).</w:t>
      </w:r>
    </w:p>
    <w:p w14:paraId="5A699986" w14:textId="3849277B" w:rsidR="00BC1E38" w:rsidRDefault="00BC1E38"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Una vez definido el modelo para la ejecución de las pruebas de hipótesis, se procedió a hacer el cálculo numérico a partir de los datos </w:t>
      </w:r>
      <w:proofErr w:type="spellStart"/>
      <w:r>
        <w:rPr>
          <w:rFonts w:ascii="Arial" w:eastAsiaTheme="minorEastAsia" w:hAnsi="Arial" w:cs="Arial"/>
          <w:sz w:val="24"/>
          <w:szCs w:val="24"/>
        </w:rPr>
        <w:t>muestrales</w:t>
      </w:r>
      <w:proofErr w:type="spellEnd"/>
      <w:r>
        <w:rPr>
          <w:rFonts w:ascii="Arial" w:eastAsiaTheme="minorEastAsia" w:hAnsi="Arial" w:cs="Arial"/>
          <w:sz w:val="24"/>
          <w:szCs w:val="24"/>
        </w:rPr>
        <w:t>. Las diferencias para los promedios de las métricas entre los grupos de sujetos sanos portadores y no portadores se presentan en la Tabla 3 y se obtuvieron a partir del código presentado en la Figura 7.</w:t>
      </w:r>
    </w:p>
    <w:tbl>
      <w:tblPr>
        <w:tblStyle w:val="Tablaconcuadrcula"/>
        <w:tblW w:w="0" w:type="auto"/>
        <w:jc w:val="center"/>
        <w:tblLook w:val="04A0" w:firstRow="1" w:lastRow="0" w:firstColumn="1" w:lastColumn="0" w:noHBand="0" w:noVBand="1"/>
      </w:tblPr>
      <w:tblGrid>
        <w:gridCol w:w="1628"/>
        <w:gridCol w:w="1682"/>
        <w:gridCol w:w="1682"/>
        <w:gridCol w:w="1682"/>
      </w:tblGrid>
      <w:tr w:rsidR="00BC1E38" w14:paraId="44C9A5E6" w14:textId="77777777" w:rsidTr="00A34187">
        <w:trPr>
          <w:jc w:val="center"/>
        </w:trPr>
        <w:tc>
          <w:tcPr>
            <w:tcW w:w="0" w:type="auto"/>
            <w:gridSpan w:val="4"/>
            <w:shd w:val="clear" w:color="auto" w:fill="5B9BD5" w:themeFill="accent5"/>
          </w:tcPr>
          <w:p w14:paraId="2D895EAE" w14:textId="77777777" w:rsidR="00BC1E38" w:rsidRDefault="00BC1E38" w:rsidP="00BC1E38">
            <w:pPr>
              <w:tabs>
                <w:tab w:val="center" w:pos="4253"/>
                <w:tab w:val="right" w:pos="7938"/>
              </w:tabs>
              <w:jc w:val="both"/>
              <w:rPr>
                <w:rFonts w:ascii="Arial" w:eastAsia="Times New Roman" w:hAnsi="Arial" w:cs="Arial"/>
                <w:sz w:val="24"/>
                <w:szCs w:val="24"/>
              </w:rPr>
            </w:pPr>
            <w:r>
              <w:rPr>
                <w:rFonts w:ascii="Arial" w:eastAsia="Times New Roman" w:hAnsi="Arial" w:cs="Arial"/>
                <w:sz w:val="24"/>
                <w:szCs w:val="24"/>
              </w:rPr>
              <w:t>Tabla 3. Promedios obtenidos para los grupos de portadores</w:t>
            </w:r>
          </w:p>
          <w:p w14:paraId="3A896A8E" w14:textId="3AD5C3C0" w:rsidR="00BC1E38" w:rsidRPr="00BC1E38" w:rsidRDefault="00BC1E38" w:rsidP="00BC1E38">
            <w:pPr>
              <w:tabs>
                <w:tab w:val="center" w:pos="4253"/>
                <w:tab w:val="right" w:pos="7938"/>
              </w:tabs>
              <w:jc w:val="both"/>
              <w:rPr>
                <w:rFonts w:ascii="Arial" w:eastAsia="Times New Roman" w:hAnsi="Arial" w:cs="Arial"/>
                <w:sz w:val="24"/>
                <w:szCs w:val="24"/>
              </w:rPr>
            </w:pPr>
            <w:r>
              <w:rPr>
                <w:rFonts w:ascii="Arial" w:eastAsia="Times New Roman" w:hAnsi="Arial" w:cs="Arial"/>
                <w:sz w:val="24"/>
                <w:szCs w:val="24"/>
              </w:rPr>
              <w:t>y no portadores de la mutación del gen</w:t>
            </w:r>
          </w:p>
        </w:tc>
      </w:tr>
      <w:tr w:rsidR="00BC1E38" w14:paraId="45915EB5" w14:textId="77777777" w:rsidTr="00A34187">
        <w:trPr>
          <w:jc w:val="center"/>
        </w:trPr>
        <w:tc>
          <w:tcPr>
            <w:tcW w:w="0" w:type="auto"/>
            <w:shd w:val="clear" w:color="auto" w:fill="D0CECE" w:themeFill="background2" w:themeFillShade="E6"/>
          </w:tcPr>
          <w:p w14:paraId="48D80E65" w14:textId="455C462B" w:rsidR="00BC1E38" w:rsidRDefault="00BC1E38"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Métrica</w:t>
            </w:r>
          </w:p>
        </w:tc>
        <w:tc>
          <w:tcPr>
            <w:tcW w:w="0" w:type="auto"/>
            <w:shd w:val="clear" w:color="auto" w:fill="D0CECE" w:themeFill="background2" w:themeFillShade="E6"/>
          </w:tcPr>
          <w:p w14:paraId="23AD0917" w14:textId="353AE986" w:rsidR="00BC1E38" w:rsidRDefault="00A34187" w:rsidP="002B68C5">
            <w:pPr>
              <w:tabs>
                <w:tab w:val="center" w:pos="4253"/>
                <w:tab w:val="right" w:pos="7938"/>
              </w:tabs>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p</m:t>
                    </m:r>
                  </m:sub>
                </m:sSub>
              </m:oMath>
            </m:oMathPara>
          </w:p>
        </w:tc>
        <w:tc>
          <w:tcPr>
            <w:tcW w:w="0" w:type="auto"/>
            <w:shd w:val="clear" w:color="auto" w:fill="D0CECE" w:themeFill="background2" w:themeFillShade="E6"/>
          </w:tcPr>
          <w:p w14:paraId="40428D60" w14:textId="421FEFA2" w:rsidR="00BC1E38" w:rsidRDefault="00A34187" w:rsidP="002B68C5">
            <w:pPr>
              <w:tabs>
                <w:tab w:val="center" w:pos="4253"/>
                <w:tab w:val="right" w:pos="7938"/>
              </w:tabs>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np</m:t>
                    </m:r>
                  </m:sub>
                </m:sSub>
              </m:oMath>
            </m:oMathPara>
          </w:p>
        </w:tc>
        <w:tc>
          <w:tcPr>
            <w:tcW w:w="0" w:type="auto"/>
            <w:shd w:val="clear" w:color="auto" w:fill="D0CECE" w:themeFill="background2" w:themeFillShade="E6"/>
          </w:tcPr>
          <w:p w14:paraId="5436636E" w14:textId="06F4F271" w:rsidR="00BC1E38" w:rsidRDefault="00BC1E38" w:rsidP="00BC1E38">
            <w:pPr>
              <w:tabs>
                <w:tab w:val="center" w:pos="4253"/>
                <w:tab w:val="right" w:pos="7938"/>
              </w:tabs>
              <w:jc w:val="both"/>
              <w:rPr>
                <w:rFonts w:ascii="Arial" w:eastAsiaTheme="minorEastAsia" w:hAnsi="Arial" w:cs="Arial"/>
                <w:sz w:val="24"/>
                <w:szCs w:val="24"/>
              </w:rPr>
            </w:pPr>
            <m:oMathPara>
              <m:oMath>
                <m:r>
                  <m:rPr>
                    <m:sty m:val="p"/>
                  </m:rPr>
                  <w:rPr>
                    <w:rFonts w:ascii="Cambria Math" w:eastAsiaTheme="minorEastAsia" w:hAnsi="Cambria Math" w:cs="Arial"/>
                    <w:sz w:val="24"/>
                    <w:szCs w:val="24"/>
                  </w:rPr>
                  <m:t>Δ</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m:oMathPara>
          </w:p>
        </w:tc>
      </w:tr>
      <w:tr w:rsidR="00BC1E38" w14:paraId="5117F14D" w14:textId="77777777" w:rsidTr="00BC1E38">
        <w:trPr>
          <w:jc w:val="center"/>
        </w:trPr>
        <w:tc>
          <w:tcPr>
            <w:tcW w:w="0" w:type="auto"/>
          </w:tcPr>
          <w:p w14:paraId="4B033F36" w14:textId="77777777" w:rsidR="00BC1E38" w:rsidRDefault="00BC1E38"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Anisotropía</w:t>
            </w:r>
          </w:p>
          <w:p w14:paraId="74EB273C" w14:textId="1D9E313C" w:rsidR="00BC1E38" w:rsidRDefault="00BC1E38"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Fraccional</w:t>
            </w:r>
          </w:p>
        </w:tc>
        <w:tc>
          <w:tcPr>
            <w:tcW w:w="0" w:type="auto"/>
            <w:vAlign w:val="center"/>
          </w:tcPr>
          <w:p w14:paraId="7C4D0EB2" w14:textId="095EEE51" w:rsidR="00BC1E38" w:rsidRDefault="00BC1E38" w:rsidP="00BC1E38">
            <w:pPr>
              <w:tabs>
                <w:tab w:val="center" w:pos="4253"/>
                <w:tab w:val="right" w:pos="7938"/>
              </w:tabs>
              <w:jc w:val="center"/>
              <w:rPr>
                <w:rFonts w:ascii="Arial" w:eastAsiaTheme="minorEastAsia" w:hAnsi="Arial" w:cs="Arial"/>
                <w:sz w:val="24"/>
                <w:szCs w:val="24"/>
              </w:rPr>
            </w:pPr>
            <w:r>
              <w:rPr>
                <w:rFonts w:ascii="Arial" w:eastAsiaTheme="minorEastAsia" w:hAnsi="Arial" w:cs="Arial"/>
                <w:sz w:val="24"/>
                <w:szCs w:val="24"/>
              </w:rPr>
              <w:t>0.3714</w:t>
            </w:r>
          </w:p>
        </w:tc>
        <w:tc>
          <w:tcPr>
            <w:tcW w:w="0" w:type="auto"/>
            <w:vAlign w:val="center"/>
          </w:tcPr>
          <w:p w14:paraId="3339C411" w14:textId="3D16A77C" w:rsidR="00BC1E38" w:rsidRDefault="00BC1E38" w:rsidP="00BC1E38">
            <w:pPr>
              <w:tabs>
                <w:tab w:val="center" w:pos="4253"/>
                <w:tab w:val="right" w:pos="7938"/>
              </w:tabs>
              <w:jc w:val="center"/>
              <w:rPr>
                <w:rFonts w:ascii="Arial" w:eastAsiaTheme="minorEastAsia" w:hAnsi="Arial" w:cs="Arial"/>
                <w:sz w:val="24"/>
                <w:szCs w:val="24"/>
              </w:rPr>
            </w:pPr>
            <w:r>
              <w:rPr>
                <w:rFonts w:ascii="Arial" w:eastAsiaTheme="minorEastAsia" w:hAnsi="Arial" w:cs="Arial"/>
                <w:sz w:val="24"/>
                <w:szCs w:val="24"/>
              </w:rPr>
              <w:t>0.3842</w:t>
            </w:r>
          </w:p>
        </w:tc>
        <w:tc>
          <w:tcPr>
            <w:tcW w:w="0" w:type="auto"/>
            <w:vAlign w:val="center"/>
          </w:tcPr>
          <w:p w14:paraId="4A238E53" w14:textId="4A33B49D" w:rsidR="00BC1E38" w:rsidRDefault="00BC1E38" w:rsidP="00BC1E38">
            <w:pPr>
              <w:tabs>
                <w:tab w:val="center" w:pos="4253"/>
                <w:tab w:val="right" w:pos="7938"/>
              </w:tabs>
              <w:jc w:val="center"/>
              <w:rPr>
                <w:rFonts w:ascii="Arial" w:eastAsiaTheme="minorEastAsia" w:hAnsi="Arial" w:cs="Arial"/>
                <w:sz w:val="24"/>
                <w:szCs w:val="24"/>
              </w:rPr>
            </w:pPr>
            <w:r>
              <w:rPr>
                <w:rFonts w:ascii="Arial" w:eastAsiaTheme="minorEastAsia" w:hAnsi="Arial" w:cs="Arial"/>
                <w:sz w:val="24"/>
                <w:szCs w:val="24"/>
              </w:rPr>
              <w:t>-0.0128</w:t>
            </w:r>
          </w:p>
        </w:tc>
      </w:tr>
      <w:tr w:rsidR="00BC1E38" w14:paraId="09DF3A8B" w14:textId="77777777" w:rsidTr="00BC1E38">
        <w:trPr>
          <w:jc w:val="center"/>
        </w:trPr>
        <w:tc>
          <w:tcPr>
            <w:tcW w:w="0" w:type="auto"/>
          </w:tcPr>
          <w:p w14:paraId="4940E5DF" w14:textId="77777777" w:rsidR="00BC1E38" w:rsidRDefault="00BC1E38" w:rsidP="002B68C5">
            <w:pPr>
              <w:tabs>
                <w:tab w:val="center" w:pos="4253"/>
                <w:tab w:val="right" w:pos="7938"/>
              </w:tabs>
              <w:jc w:val="both"/>
              <w:rPr>
                <w:rFonts w:ascii="Arial" w:eastAsiaTheme="minorEastAsia" w:hAnsi="Arial" w:cs="Arial"/>
                <w:sz w:val="24"/>
                <w:szCs w:val="24"/>
              </w:rPr>
            </w:pPr>
            <w:proofErr w:type="spellStart"/>
            <w:r>
              <w:rPr>
                <w:rFonts w:ascii="Arial" w:eastAsiaTheme="minorEastAsia" w:hAnsi="Arial" w:cs="Arial"/>
                <w:sz w:val="24"/>
                <w:szCs w:val="24"/>
              </w:rPr>
              <w:t>Difusividad</w:t>
            </w:r>
            <w:proofErr w:type="spellEnd"/>
          </w:p>
          <w:p w14:paraId="1E90E713" w14:textId="2C7B5472" w:rsidR="00BC1E38" w:rsidRDefault="00BC1E38"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Media</w:t>
            </w:r>
          </w:p>
        </w:tc>
        <w:tc>
          <w:tcPr>
            <w:tcW w:w="0" w:type="auto"/>
            <w:vAlign w:val="center"/>
          </w:tcPr>
          <w:p w14:paraId="37FD7E0C" w14:textId="6661A260" w:rsidR="00BC1E38" w:rsidRDefault="00BC1E38" w:rsidP="00BC1E38">
            <w:pPr>
              <w:tabs>
                <w:tab w:val="center" w:pos="4253"/>
                <w:tab w:val="right" w:pos="7938"/>
              </w:tabs>
              <w:jc w:val="center"/>
              <w:rPr>
                <w:rFonts w:ascii="Arial" w:eastAsiaTheme="minorEastAsia" w:hAnsi="Arial" w:cs="Arial"/>
                <w:sz w:val="24"/>
                <w:szCs w:val="24"/>
              </w:rPr>
            </w:pPr>
            <w:r>
              <w:rPr>
                <w:rFonts w:ascii="Arial" w:eastAsiaTheme="minorEastAsia" w:hAnsi="Arial" w:cs="Arial"/>
                <w:sz w:val="24"/>
                <w:szCs w:val="24"/>
              </w:rPr>
              <w:t>7.9283x10</w:t>
            </w:r>
            <w:r w:rsidRPr="00BC1E38">
              <w:rPr>
                <w:rFonts w:ascii="Arial" w:eastAsiaTheme="minorEastAsia" w:hAnsi="Arial" w:cs="Arial"/>
                <w:sz w:val="24"/>
                <w:szCs w:val="24"/>
                <w:vertAlign w:val="superscript"/>
              </w:rPr>
              <w:t>-4</w:t>
            </w:r>
          </w:p>
        </w:tc>
        <w:tc>
          <w:tcPr>
            <w:tcW w:w="0" w:type="auto"/>
            <w:vAlign w:val="center"/>
          </w:tcPr>
          <w:p w14:paraId="12D96A67" w14:textId="566098D7" w:rsidR="00BC1E38" w:rsidRDefault="00BC1E38" w:rsidP="00BC1E38">
            <w:pPr>
              <w:tabs>
                <w:tab w:val="center" w:pos="4253"/>
                <w:tab w:val="right" w:pos="7938"/>
              </w:tabs>
              <w:jc w:val="center"/>
              <w:rPr>
                <w:rFonts w:ascii="Arial" w:eastAsiaTheme="minorEastAsia" w:hAnsi="Arial" w:cs="Arial"/>
                <w:sz w:val="24"/>
                <w:szCs w:val="24"/>
              </w:rPr>
            </w:pPr>
            <w:r>
              <w:rPr>
                <w:rFonts w:ascii="Arial" w:eastAsiaTheme="minorEastAsia" w:hAnsi="Arial" w:cs="Arial"/>
                <w:sz w:val="24"/>
                <w:szCs w:val="24"/>
              </w:rPr>
              <w:t>7.7139x10</w:t>
            </w:r>
            <w:r w:rsidRPr="00BC1E38">
              <w:rPr>
                <w:rFonts w:ascii="Arial" w:eastAsiaTheme="minorEastAsia" w:hAnsi="Arial" w:cs="Arial"/>
                <w:sz w:val="24"/>
                <w:szCs w:val="24"/>
                <w:vertAlign w:val="superscript"/>
              </w:rPr>
              <w:t>-4</w:t>
            </w:r>
          </w:p>
        </w:tc>
        <w:tc>
          <w:tcPr>
            <w:tcW w:w="0" w:type="auto"/>
            <w:vAlign w:val="center"/>
          </w:tcPr>
          <w:p w14:paraId="39D3B54E" w14:textId="662630C1" w:rsidR="00BC1E38" w:rsidRDefault="00BC1E38" w:rsidP="00BC1E38">
            <w:pPr>
              <w:tabs>
                <w:tab w:val="center" w:pos="4253"/>
                <w:tab w:val="right" w:pos="7938"/>
              </w:tabs>
              <w:jc w:val="center"/>
              <w:rPr>
                <w:rFonts w:ascii="Arial" w:eastAsiaTheme="minorEastAsia" w:hAnsi="Arial" w:cs="Arial"/>
                <w:sz w:val="24"/>
                <w:szCs w:val="24"/>
              </w:rPr>
            </w:pPr>
            <w:r>
              <w:rPr>
                <w:rFonts w:ascii="Arial" w:eastAsiaTheme="minorEastAsia" w:hAnsi="Arial" w:cs="Arial"/>
                <w:sz w:val="24"/>
                <w:szCs w:val="24"/>
              </w:rPr>
              <w:t>0.2144x10</w:t>
            </w:r>
            <w:r w:rsidRPr="00BC1E38">
              <w:rPr>
                <w:rFonts w:ascii="Arial" w:eastAsiaTheme="minorEastAsia" w:hAnsi="Arial" w:cs="Arial"/>
                <w:sz w:val="24"/>
                <w:szCs w:val="24"/>
                <w:vertAlign w:val="superscript"/>
              </w:rPr>
              <w:t>-4</w:t>
            </w:r>
          </w:p>
        </w:tc>
      </w:tr>
    </w:tbl>
    <w:p w14:paraId="697C7971" w14:textId="77777777" w:rsidR="00BC1E38" w:rsidRPr="002B68C5" w:rsidRDefault="00BC1E38" w:rsidP="002B68C5">
      <w:pPr>
        <w:tabs>
          <w:tab w:val="center" w:pos="4253"/>
          <w:tab w:val="right" w:pos="7938"/>
        </w:tabs>
        <w:jc w:val="both"/>
        <w:rPr>
          <w:rFonts w:ascii="Arial" w:eastAsiaTheme="minorEastAsia" w:hAnsi="Arial" w:cs="Arial"/>
          <w:sz w:val="24"/>
          <w:szCs w:val="24"/>
        </w:rPr>
      </w:pPr>
    </w:p>
    <w:p w14:paraId="74124785" w14:textId="4E2EE7A1" w:rsidR="003B67F1" w:rsidRDefault="003B67F1" w:rsidP="002B68C5">
      <w:pPr>
        <w:tabs>
          <w:tab w:val="center" w:pos="4253"/>
          <w:tab w:val="right" w:pos="7938"/>
        </w:tabs>
        <w:jc w:val="both"/>
        <w:rPr>
          <w:rFonts w:ascii="Arial" w:eastAsiaTheme="minorEastAsia" w:hAnsi="Arial" w:cs="Arial"/>
          <w:sz w:val="24"/>
          <w:szCs w:val="24"/>
        </w:rPr>
      </w:pPr>
      <w:r w:rsidRPr="003B67F1">
        <w:rPr>
          <w:rFonts w:ascii="Arial" w:eastAsiaTheme="minorEastAsia" w:hAnsi="Arial" w:cs="Arial"/>
          <w:noProof/>
          <w:sz w:val="24"/>
          <w:szCs w:val="24"/>
          <w:lang w:eastAsia="es-MX"/>
        </w:rPr>
        <w:drawing>
          <wp:inline distT="0" distB="0" distL="0" distR="0" wp14:anchorId="066D601C" wp14:editId="74A7387C">
            <wp:extent cx="5612130" cy="18516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851660"/>
                    </a:xfrm>
                    <a:prstGeom prst="rect">
                      <a:avLst/>
                    </a:prstGeom>
                  </pic:spPr>
                </pic:pic>
              </a:graphicData>
            </a:graphic>
          </wp:inline>
        </w:drawing>
      </w:r>
    </w:p>
    <w:p w14:paraId="7878EB9E" w14:textId="26E4F8E5" w:rsidR="003B67F1" w:rsidRDefault="003B67F1"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Figura 7. Cálculo de los estadísticos </w:t>
      </w:r>
      <w:proofErr w:type="spellStart"/>
      <w:r>
        <w:rPr>
          <w:rFonts w:ascii="Arial" w:eastAsiaTheme="minorEastAsia" w:hAnsi="Arial" w:cs="Arial"/>
          <w:sz w:val="24"/>
          <w:szCs w:val="24"/>
        </w:rPr>
        <w:t>muestrales</w:t>
      </w:r>
      <w:proofErr w:type="spellEnd"/>
      <w:r>
        <w:rPr>
          <w:rFonts w:ascii="Arial" w:eastAsiaTheme="minorEastAsia" w:hAnsi="Arial" w:cs="Arial"/>
          <w:sz w:val="24"/>
          <w:szCs w:val="24"/>
        </w:rPr>
        <w:t xml:space="preserve"> necesarios para la ejecución de las pruebas.</w:t>
      </w:r>
    </w:p>
    <w:p w14:paraId="1799BFBE" w14:textId="0171568E" w:rsidR="002B68C5" w:rsidRDefault="009E06FC"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Finalmente, a partir del cálculo de los elementos para las pruebas de hipótesis empleado los modelos discutidos previamente, </w:t>
      </w:r>
      <w:r w:rsidR="003B67F1">
        <w:rPr>
          <w:rFonts w:ascii="Arial" w:eastAsiaTheme="minorEastAsia" w:hAnsi="Arial" w:cs="Arial"/>
          <w:sz w:val="24"/>
          <w:szCs w:val="24"/>
        </w:rPr>
        <w:t xml:space="preserve">y considerando un nivel de significancia del 5%, </w:t>
      </w:r>
      <w:r>
        <w:rPr>
          <w:rFonts w:ascii="Arial" w:eastAsiaTheme="minorEastAsia" w:hAnsi="Arial" w:cs="Arial"/>
          <w:sz w:val="24"/>
          <w:szCs w:val="24"/>
        </w:rPr>
        <w:t>se obtienen las siguientes conclusiones:</w:t>
      </w:r>
    </w:p>
    <w:p w14:paraId="3D8D88CA" w14:textId="58DDD282" w:rsidR="009E06FC" w:rsidRDefault="003B67F1" w:rsidP="003B67F1">
      <w:pPr>
        <w:tabs>
          <w:tab w:val="center" w:pos="4253"/>
          <w:tab w:val="right" w:pos="7938"/>
        </w:tabs>
        <w:jc w:val="both"/>
        <w:rPr>
          <w:rFonts w:ascii="Arial" w:hAnsi="Arial" w:cs="Arial"/>
          <w:sz w:val="24"/>
          <w:szCs w:val="24"/>
        </w:rPr>
      </w:pPr>
      <w:r>
        <w:rPr>
          <w:rFonts w:ascii="Arial" w:eastAsiaTheme="minorEastAsia" w:hAnsi="Arial" w:cs="Arial"/>
          <w:sz w:val="24"/>
          <w:szCs w:val="24"/>
        </w:rPr>
        <w:t xml:space="preserve">Conjunto de hipótesis 1: </w:t>
      </w:r>
      <w:r w:rsidRPr="003B67F1">
        <w:rPr>
          <w:rFonts w:ascii="Arial" w:eastAsiaTheme="minorEastAsia" w:hAnsi="Arial" w:cs="Arial"/>
          <w:i/>
          <w:sz w:val="24"/>
          <w:szCs w:val="24"/>
        </w:rPr>
        <w:t xml:space="preserve">Existe evidencia estadísticamente suficiente para determinar que la anisotropía fraccional para el grupo de sujetos sanos portadores de la </w:t>
      </w:r>
      <w:r w:rsidRPr="003B67F1">
        <w:rPr>
          <w:rFonts w:ascii="Arial" w:hAnsi="Arial" w:cs="Arial"/>
          <w:i/>
          <w:sz w:val="24"/>
          <w:szCs w:val="24"/>
        </w:rPr>
        <w:t>mutación E280A es significativamente menor que la del grupo de sujetos sanos no portadores de la mutación</w:t>
      </w:r>
      <w:r>
        <w:rPr>
          <w:rFonts w:ascii="Arial" w:hAnsi="Arial" w:cs="Arial"/>
          <w:sz w:val="24"/>
          <w:szCs w:val="24"/>
        </w:rPr>
        <w:t>.</w:t>
      </w:r>
    </w:p>
    <w:p w14:paraId="50E1A5F5" w14:textId="2A095272" w:rsidR="003B67F1" w:rsidRDefault="003B67F1" w:rsidP="003B67F1">
      <w:pPr>
        <w:tabs>
          <w:tab w:val="center" w:pos="4253"/>
          <w:tab w:val="right" w:pos="7938"/>
        </w:tabs>
        <w:jc w:val="both"/>
        <w:rPr>
          <w:rFonts w:ascii="Arial" w:hAnsi="Arial" w:cs="Arial"/>
          <w:sz w:val="24"/>
          <w:szCs w:val="24"/>
        </w:rPr>
      </w:pPr>
      <w:r>
        <w:rPr>
          <w:rFonts w:ascii="Arial" w:hAnsi="Arial" w:cs="Arial"/>
          <w:sz w:val="24"/>
          <w:szCs w:val="24"/>
        </w:rPr>
        <w:lastRenderedPageBreak/>
        <w:t xml:space="preserve">Conjunto de hipótesis 2: </w:t>
      </w:r>
      <w:r w:rsidRPr="003B67F1">
        <w:rPr>
          <w:rFonts w:ascii="Arial" w:eastAsiaTheme="minorEastAsia" w:hAnsi="Arial" w:cs="Arial"/>
          <w:i/>
          <w:sz w:val="24"/>
          <w:szCs w:val="24"/>
        </w:rPr>
        <w:t xml:space="preserve">Existe evidencia estadísticamente suficiente para determinar que la </w:t>
      </w:r>
      <w:proofErr w:type="spellStart"/>
      <w:r w:rsidRPr="003B67F1">
        <w:rPr>
          <w:rFonts w:ascii="Arial" w:eastAsiaTheme="minorEastAsia" w:hAnsi="Arial" w:cs="Arial"/>
          <w:i/>
          <w:sz w:val="24"/>
          <w:szCs w:val="24"/>
        </w:rPr>
        <w:t>difusividad</w:t>
      </w:r>
      <w:proofErr w:type="spellEnd"/>
      <w:r w:rsidRPr="003B67F1">
        <w:rPr>
          <w:rFonts w:ascii="Arial" w:eastAsiaTheme="minorEastAsia" w:hAnsi="Arial" w:cs="Arial"/>
          <w:i/>
          <w:sz w:val="24"/>
          <w:szCs w:val="24"/>
        </w:rPr>
        <w:t xml:space="preserve"> media para el grupo de sujetos sanos portadores de la </w:t>
      </w:r>
      <w:r w:rsidRPr="003B67F1">
        <w:rPr>
          <w:rFonts w:ascii="Arial" w:hAnsi="Arial" w:cs="Arial"/>
          <w:i/>
          <w:sz w:val="24"/>
          <w:szCs w:val="24"/>
        </w:rPr>
        <w:t>mutación E280A es significativamente mayor que la del grupo de sujetos sanos no portadores de la mutación</w:t>
      </w:r>
      <w:r>
        <w:rPr>
          <w:rFonts w:ascii="Arial" w:hAnsi="Arial" w:cs="Arial"/>
          <w:sz w:val="24"/>
          <w:szCs w:val="24"/>
        </w:rPr>
        <w:t>.</w:t>
      </w:r>
    </w:p>
    <w:p w14:paraId="42ACA4CC" w14:textId="02B6896E" w:rsidR="003B67F1" w:rsidRDefault="003B67F1" w:rsidP="003B67F1">
      <w:pPr>
        <w:tabs>
          <w:tab w:val="center" w:pos="4253"/>
          <w:tab w:val="right" w:pos="7938"/>
        </w:tabs>
        <w:jc w:val="both"/>
        <w:rPr>
          <w:rFonts w:ascii="Arial" w:hAnsi="Arial" w:cs="Arial"/>
          <w:sz w:val="24"/>
          <w:szCs w:val="24"/>
        </w:rPr>
      </w:pPr>
      <w:r>
        <w:rPr>
          <w:rFonts w:ascii="Arial" w:hAnsi="Arial" w:cs="Arial"/>
          <w:sz w:val="24"/>
          <w:szCs w:val="24"/>
        </w:rPr>
        <w:t>Los resultados de las pruebas se presentan en las figuras 8 y 9.</w:t>
      </w:r>
    </w:p>
    <w:p w14:paraId="2FC2E334" w14:textId="2464FB6F" w:rsidR="003B67F1" w:rsidRDefault="003B67F1" w:rsidP="003B67F1">
      <w:pPr>
        <w:tabs>
          <w:tab w:val="center" w:pos="4253"/>
          <w:tab w:val="right" w:pos="7938"/>
        </w:tabs>
        <w:jc w:val="both"/>
        <w:rPr>
          <w:rFonts w:ascii="Arial" w:eastAsiaTheme="minorEastAsia" w:hAnsi="Arial" w:cs="Arial"/>
          <w:sz w:val="24"/>
          <w:szCs w:val="24"/>
        </w:rPr>
      </w:pPr>
      <w:r w:rsidRPr="003B67F1">
        <w:rPr>
          <w:rFonts w:ascii="Arial" w:eastAsiaTheme="minorEastAsia" w:hAnsi="Arial" w:cs="Arial"/>
          <w:noProof/>
          <w:sz w:val="24"/>
          <w:szCs w:val="24"/>
          <w:lang w:eastAsia="es-MX"/>
        </w:rPr>
        <w:drawing>
          <wp:inline distT="0" distB="0" distL="0" distR="0" wp14:anchorId="3365794C" wp14:editId="53ACB9E9">
            <wp:extent cx="5612130" cy="19615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61515"/>
                    </a:xfrm>
                    <a:prstGeom prst="rect">
                      <a:avLst/>
                    </a:prstGeom>
                  </pic:spPr>
                </pic:pic>
              </a:graphicData>
            </a:graphic>
          </wp:inline>
        </w:drawing>
      </w:r>
    </w:p>
    <w:p w14:paraId="510E985B" w14:textId="1BC5B8DA" w:rsidR="003B67F1" w:rsidRDefault="003B67F1" w:rsidP="003B67F1">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Figura 8. Prueba de hipótesis para la anisotropía fraccional.</w:t>
      </w:r>
    </w:p>
    <w:p w14:paraId="0B513267" w14:textId="09EEEC2B" w:rsidR="003B67F1" w:rsidRDefault="003B67F1" w:rsidP="003B67F1">
      <w:pPr>
        <w:tabs>
          <w:tab w:val="center" w:pos="4253"/>
          <w:tab w:val="right" w:pos="7938"/>
        </w:tabs>
        <w:jc w:val="both"/>
        <w:rPr>
          <w:rFonts w:ascii="Arial" w:eastAsiaTheme="minorEastAsia" w:hAnsi="Arial" w:cs="Arial"/>
          <w:sz w:val="24"/>
          <w:szCs w:val="24"/>
        </w:rPr>
      </w:pPr>
      <w:r w:rsidRPr="003B67F1">
        <w:rPr>
          <w:rFonts w:ascii="Arial" w:eastAsiaTheme="minorEastAsia" w:hAnsi="Arial" w:cs="Arial"/>
          <w:noProof/>
          <w:sz w:val="24"/>
          <w:szCs w:val="24"/>
          <w:lang w:eastAsia="es-MX"/>
        </w:rPr>
        <w:drawing>
          <wp:inline distT="0" distB="0" distL="0" distR="0" wp14:anchorId="47894109" wp14:editId="17B15AA3">
            <wp:extent cx="5612130" cy="202438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24380"/>
                    </a:xfrm>
                    <a:prstGeom prst="rect">
                      <a:avLst/>
                    </a:prstGeom>
                  </pic:spPr>
                </pic:pic>
              </a:graphicData>
            </a:graphic>
          </wp:inline>
        </w:drawing>
      </w:r>
    </w:p>
    <w:p w14:paraId="2DE6F601" w14:textId="77F0B56E" w:rsidR="003B67F1" w:rsidRDefault="003B67F1" w:rsidP="003B67F1">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Figura 9. Prueba de hipótesis para la </w:t>
      </w:r>
      <w:proofErr w:type="spellStart"/>
      <w:r>
        <w:rPr>
          <w:rFonts w:ascii="Arial" w:eastAsiaTheme="minorEastAsia" w:hAnsi="Arial" w:cs="Arial"/>
          <w:sz w:val="24"/>
          <w:szCs w:val="24"/>
        </w:rPr>
        <w:t>difusividad</w:t>
      </w:r>
      <w:proofErr w:type="spellEnd"/>
      <w:r>
        <w:rPr>
          <w:rFonts w:ascii="Arial" w:eastAsiaTheme="minorEastAsia" w:hAnsi="Arial" w:cs="Arial"/>
          <w:sz w:val="24"/>
          <w:szCs w:val="24"/>
        </w:rPr>
        <w:t xml:space="preserve"> media</w:t>
      </w:r>
      <w:bookmarkStart w:id="0" w:name="_GoBack"/>
      <w:bookmarkEnd w:id="0"/>
      <w:r>
        <w:rPr>
          <w:rFonts w:ascii="Arial" w:eastAsiaTheme="minorEastAsia" w:hAnsi="Arial" w:cs="Arial"/>
          <w:sz w:val="24"/>
          <w:szCs w:val="24"/>
        </w:rPr>
        <w:t>.</w:t>
      </w:r>
    </w:p>
    <w:p w14:paraId="686D2ACE" w14:textId="371C1863" w:rsidR="00103C22" w:rsidRPr="00A34187" w:rsidRDefault="00103C22" w:rsidP="003B67F1">
      <w:pPr>
        <w:tabs>
          <w:tab w:val="center" w:pos="4253"/>
          <w:tab w:val="right" w:pos="7938"/>
        </w:tabs>
        <w:jc w:val="both"/>
        <w:rPr>
          <w:rFonts w:ascii="Arial" w:eastAsiaTheme="minorEastAsia" w:hAnsi="Arial" w:cs="Arial"/>
          <w:i/>
          <w:sz w:val="24"/>
          <w:szCs w:val="24"/>
        </w:rPr>
      </w:pPr>
      <w:r w:rsidRPr="00A34187">
        <w:rPr>
          <w:rFonts w:ascii="Arial" w:eastAsiaTheme="minorEastAsia" w:hAnsi="Arial" w:cs="Arial"/>
          <w:i/>
          <w:sz w:val="24"/>
          <w:szCs w:val="24"/>
        </w:rPr>
        <w:t>Referencias</w:t>
      </w:r>
    </w:p>
    <w:p w14:paraId="4BE05931" w14:textId="38C3CE98" w:rsidR="00103C22" w:rsidRDefault="00103C22" w:rsidP="003B67F1">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[1] </w:t>
      </w:r>
      <w:proofErr w:type="spellStart"/>
      <w:r w:rsidRPr="00103C22">
        <w:rPr>
          <w:rFonts w:ascii="Arial" w:eastAsiaTheme="minorEastAsia" w:hAnsi="Arial" w:cs="Arial"/>
          <w:sz w:val="24"/>
          <w:szCs w:val="24"/>
        </w:rPr>
        <w:t>Massey</w:t>
      </w:r>
      <w:proofErr w:type="spellEnd"/>
      <w:r w:rsidRPr="00103C22">
        <w:rPr>
          <w:rFonts w:ascii="Arial" w:eastAsiaTheme="minorEastAsia" w:hAnsi="Arial" w:cs="Arial"/>
          <w:sz w:val="24"/>
          <w:szCs w:val="24"/>
        </w:rPr>
        <w:t xml:space="preserve">, F. J. (1951). </w:t>
      </w:r>
      <w:proofErr w:type="spellStart"/>
      <w:r w:rsidRPr="00103C22">
        <w:rPr>
          <w:rFonts w:ascii="Arial" w:eastAsiaTheme="minorEastAsia" w:hAnsi="Arial" w:cs="Arial"/>
          <w:sz w:val="24"/>
          <w:szCs w:val="24"/>
        </w:rPr>
        <w:t>The</w:t>
      </w:r>
      <w:proofErr w:type="spellEnd"/>
      <w:r w:rsidRPr="00103C22">
        <w:rPr>
          <w:rFonts w:ascii="Arial" w:eastAsiaTheme="minorEastAsia" w:hAnsi="Arial" w:cs="Arial"/>
          <w:sz w:val="24"/>
          <w:szCs w:val="24"/>
        </w:rPr>
        <w:t xml:space="preserve"> </w:t>
      </w:r>
      <w:proofErr w:type="spellStart"/>
      <w:r w:rsidRPr="00103C22">
        <w:rPr>
          <w:rFonts w:ascii="Arial" w:eastAsiaTheme="minorEastAsia" w:hAnsi="Arial" w:cs="Arial"/>
          <w:sz w:val="24"/>
          <w:szCs w:val="24"/>
        </w:rPr>
        <w:t>Kolmogorov-Smirnov</w:t>
      </w:r>
      <w:proofErr w:type="spellEnd"/>
      <w:r w:rsidRPr="00103C22">
        <w:rPr>
          <w:rFonts w:ascii="Arial" w:eastAsiaTheme="minorEastAsia" w:hAnsi="Arial" w:cs="Arial"/>
          <w:sz w:val="24"/>
          <w:szCs w:val="24"/>
        </w:rPr>
        <w:t xml:space="preserve"> Test </w:t>
      </w:r>
      <w:proofErr w:type="spellStart"/>
      <w:r w:rsidRPr="00103C22">
        <w:rPr>
          <w:rFonts w:ascii="Arial" w:eastAsiaTheme="minorEastAsia" w:hAnsi="Arial" w:cs="Arial"/>
          <w:sz w:val="24"/>
          <w:szCs w:val="24"/>
        </w:rPr>
        <w:t>for</w:t>
      </w:r>
      <w:proofErr w:type="spellEnd"/>
      <w:r w:rsidRPr="00103C22">
        <w:rPr>
          <w:rFonts w:ascii="Arial" w:eastAsiaTheme="minorEastAsia" w:hAnsi="Arial" w:cs="Arial"/>
          <w:sz w:val="24"/>
          <w:szCs w:val="24"/>
        </w:rPr>
        <w:t xml:space="preserve"> </w:t>
      </w:r>
      <w:proofErr w:type="spellStart"/>
      <w:r w:rsidRPr="00103C22">
        <w:rPr>
          <w:rFonts w:ascii="Arial" w:eastAsiaTheme="minorEastAsia" w:hAnsi="Arial" w:cs="Arial"/>
          <w:sz w:val="24"/>
          <w:szCs w:val="24"/>
        </w:rPr>
        <w:t>Goodness</w:t>
      </w:r>
      <w:proofErr w:type="spellEnd"/>
      <w:r w:rsidRPr="00103C22">
        <w:rPr>
          <w:rFonts w:ascii="Arial" w:eastAsiaTheme="minorEastAsia" w:hAnsi="Arial" w:cs="Arial"/>
          <w:sz w:val="24"/>
          <w:szCs w:val="24"/>
        </w:rPr>
        <w:t xml:space="preserve"> of </w:t>
      </w:r>
      <w:proofErr w:type="spellStart"/>
      <w:r w:rsidRPr="00103C22">
        <w:rPr>
          <w:rFonts w:ascii="Arial" w:eastAsiaTheme="minorEastAsia" w:hAnsi="Arial" w:cs="Arial"/>
          <w:sz w:val="24"/>
          <w:szCs w:val="24"/>
        </w:rPr>
        <w:t>Fit</w:t>
      </w:r>
      <w:proofErr w:type="spellEnd"/>
      <w:r w:rsidRPr="00103C22">
        <w:rPr>
          <w:rFonts w:ascii="Arial" w:eastAsiaTheme="minorEastAsia" w:hAnsi="Arial" w:cs="Arial"/>
          <w:sz w:val="24"/>
          <w:szCs w:val="24"/>
        </w:rPr>
        <w:t xml:space="preserve">. </w:t>
      </w:r>
      <w:proofErr w:type="spellStart"/>
      <w:r w:rsidRPr="00103C22">
        <w:rPr>
          <w:rFonts w:ascii="Arial" w:eastAsiaTheme="minorEastAsia" w:hAnsi="Arial" w:cs="Arial"/>
          <w:sz w:val="24"/>
          <w:szCs w:val="24"/>
        </w:rPr>
        <w:t>Journal</w:t>
      </w:r>
      <w:proofErr w:type="spellEnd"/>
      <w:r w:rsidRPr="00103C22">
        <w:rPr>
          <w:rFonts w:ascii="Arial" w:eastAsiaTheme="minorEastAsia" w:hAnsi="Arial" w:cs="Arial"/>
          <w:sz w:val="24"/>
          <w:szCs w:val="24"/>
        </w:rPr>
        <w:t xml:space="preserve"> of </w:t>
      </w:r>
      <w:proofErr w:type="spellStart"/>
      <w:r w:rsidRPr="00103C22">
        <w:rPr>
          <w:rFonts w:ascii="Arial" w:eastAsiaTheme="minorEastAsia" w:hAnsi="Arial" w:cs="Arial"/>
          <w:sz w:val="24"/>
          <w:szCs w:val="24"/>
        </w:rPr>
        <w:t>the</w:t>
      </w:r>
      <w:proofErr w:type="spellEnd"/>
      <w:r w:rsidRPr="00103C22">
        <w:rPr>
          <w:rFonts w:ascii="Arial" w:eastAsiaTheme="minorEastAsia" w:hAnsi="Arial" w:cs="Arial"/>
          <w:sz w:val="24"/>
          <w:szCs w:val="24"/>
        </w:rPr>
        <w:t xml:space="preserve"> American </w:t>
      </w:r>
      <w:proofErr w:type="spellStart"/>
      <w:r w:rsidRPr="00103C22">
        <w:rPr>
          <w:rFonts w:ascii="Arial" w:eastAsiaTheme="minorEastAsia" w:hAnsi="Arial" w:cs="Arial"/>
          <w:sz w:val="24"/>
          <w:szCs w:val="24"/>
        </w:rPr>
        <w:t>Statistical</w:t>
      </w:r>
      <w:proofErr w:type="spellEnd"/>
      <w:r w:rsidRPr="00103C22">
        <w:rPr>
          <w:rFonts w:ascii="Arial" w:eastAsiaTheme="minorEastAsia" w:hAnsi="Arial" w:cs="Arial"/>
          <w:sz w:val="24"/>
          <w:szCs w:val="24"/>
        </w:rPr>
        <w:t xml:space="preserve"> </w:t>
      </w:r>
      <w:proofErr w:type="spellStart"/>
      <w:r w:rsidRPr="00103C22">
        <w:rPr>
          <w:rFonts w:ascii="Arial" w:eastAsiaTheme="minorEastAsia" w:hAnsi="Arial" w:cs="Arial"/>
          <w:sz w:val="24"/>
          <w:szCs w:val="24"/>
        </w:rPr>
        <w:t>Association</w:t>
      </w:r>
      <w:proofErr w:type="spellEnd"/>
      <w:r w:rsidRPr="00103C22">
        <w:rPr>
          <w:rFonts w:ascii="Arial" w:eastAsiaTheme="minorEastAsia" w:hAnsi="Arial" w:cs="Arial"/>
          <w:sz w:val="24"/>
          <w:szCs w:val="24"/>
        </w:rPr>
        <w:t xml:space="preserve">, 46(253), 68–78. </w:t>
      </w:r>
      <w:hyperlink r:id="rId15" w:history="1">
        <w:r w:rsidRPr="002A055C">
          <w:rPr>
            <w:rStyle w:val="Hipervnculo"/>
            <w:rFonts w:ascii="Arial" w:eastAsiaTheme="minorEastAsia" w:hAnsi="Arial" w:cs="Arial"/>
            <w:sz w:val="24"/>
            <w:szCs w:val="24"/>
          </w:rPr>
          <w:t>https://doi.org/10.2307/2280095</w:t>
        </w:r>
      </w:hyperlink>
    </w:p>
    <w:p w14:paraId="5DC0C1AA" w14:textId="0D4630CC" w:rsidR="002B68C5" w:rsidRPr="002B68C5" w:rsidRDefault="00103C22" w:rsidP="002B68C5">
      <w:pPr>
        <w:tabs>
          <w:tab w:val="center" w:pos="4253"/>
          <w:tab w:val="right" w:pos="7938"/>
        </w:tabs>
        <w:jc w:val="both"/>
        <w:rPr>
          <w:rFonts w:ascii="Arial" w:eastAsiaTheme="minorEastAsia" w:hAnsi="Arial" w:cs="Arial"/>
          <w:sz w:val="24"/>
          <w:szCs w:val="24"/>
        </w:rPr>
      </w:pPr>
      <w:r>
        <w:rPr>
          <w:rFonts w:ascii="Arial" w:eastAsiaTheme="minorEastAsia" w:hAnsi="Arial" w:cs="Arial"/>
          <w:sz w:val="24"/>
          <w:szCs w:val="24"/>
        </w:rPr>
        <w:t xml:space="preserve">[2] </w:t>
      </w:r>
      <w:r w:rsidR="009E5DA7" w:rsidRPr="009E5DA7">
        <w:rPr>
          <w:rFonts w:ascii="Arial" w:eastAsiaTheme="minorEastAsia" w:hAnsi="Arial" w:cs="Arial"/>
          <w:sz w:val="24"/>
          <w:szCs w:val="24"/>
        </w:rPr>
        <w:t xml:space="preserve">Ronald E. </w:t>
      </w:r>
      <w:proofErr w:type="spellStart"/>
      <w:r w:rsidR="009E5DA7" w:rsidRPr="009E5DA7">
        <w:rPr>
          <w:rFonts w:ascii="Arial" w:eastAsiaTheme="minorEastAsia" w:hAnsi="Arial" w:cs="Arial"/>
          <w:sz w:val="24"/>
          <w:szCs w:val="24"/>
        </w:rPr>
        <w:t>Walpole</w:t>
      </w:r>
      <w:proofErr w:type="spellEnd"/>
      <w:r w:rsidR="009E5DA7" w:rsidRPr="009E5DA7">
        <w:rPr>
          <w:rFonts w:ascii="Arial" w:eastAsiaTheme="minorEastAsia" w:hAnsi="Arial" w:cs="Arial"/>
          <w:sz w:val="24"/>
          <w:szCs w:val="24"/>
        </w:rPr>
        <w:t>, Raymond H. Myers,</w:t>
      </w:r>
      <w:r w:rsidR="009E5DA7">
        <w:rPr>
          <w:rFonts w:ascii="Arial" w:eastAsiaTheme="minorEastAsia" w:hAnsi="Arial" w:cs="Arial"/>
          <w:sz w:val="24"/>
          <w:szCs w:val="24"/>
        </w:rPr>
        <w:t xml:space="preserve"> Sharon L. Myers y</w:t>
      </w:r>
      <w:r w:rsidR="009E5DA7" w:rsidRPr="009E5DA7">
        <w:rPr>
          <w:rFonts w:ascii="Arial" w:eastAsiaTheme="minorEastAsia" w:hAnsi="Arial" w:cs="Arial"/>
          <w:sz w:val="24"/>
          <w:szCs w:val="24"/>
        </w:rPr>
        <w:t xml:space="preserve"> </w:t>
      </w:r>
      <w:proofErr w:type="spellStart"/>
      <w:r w:rsidR="009E5DA7" w:rsidRPr="009E5DA7">
        <w:rPr>
          <w:rFonts w:ascii="Arial" w:eastAsiaTheme="minorEastAsia" w:hAnsi="Arial" w:cs="Arial"/>
          <w:sz w:val="24"/>
          <w:szCs w:val="24"/>
        </w:rPr>
        <w:t>Keying</w:t>
      </w:r>
      <w:proofErr w:type="spellEnd"/>
      <w:r w:rsidR="009E5DA7" w:rsidRPr="009E5DA7">
        <w:rPr>
          <w:rFonts w:ascii="Arial" w:eastAsiaTheme="minorEastAsia" w:hAnsi="Arial" w:cs="Arial"/>
          <w:sz w:val="24"/>
          <w:szCs w:val="24"/>
        </w:rPr>
        <w:t xml:space="preserve"> Ye</w:t>
      </w:r>
      <w:r w:rsidR="009E5DA7">
        <w:rPr>
          <w:rFonts w:ascii="Arial" w:eastAsiaTheme="minorEastAsia" w:hAnsi="Arial" w:cs="Arial"/>
          <w:sz w:val="24"/>
          <w:szCs w:val="24"/>
        </w:rPr>
        <w:t xml:space="preserve"> (2012). Probabilidad y Estadística para Ingeniería y C</w:t>
      </w:r>
      <w:r w:rsidR="009E5DA7" w:rsidRPr="009E5DA7">
        <w:rPr>
          <w:rFonts w:ascii="Arial" w:eastAsiaTheme="minorEastAsia" w:hAnsi="Arial" w:cs="Arial"/>
          <w:sz w:val="24"/>
          <w:szCs w:val="24"/>
        </w:rPr>
        <w:t>iencias</w:t>
      </w:r>
      <w:r w:rsidR="009E5DA7">
        <w:rPr>
          <w:rFonts w:ascii="Arial" w:eastAsiaTheme="minorEastAsia" w:hAnsi="Arial" w:cs="Arial"/>
          <w:sz w:val="24"/>
          <w:szCs w:val="24"/>
        </w:rPr>
        <w:t xml:space="preserve">, 9na. Edición. </w:t>
      </w:r>
      <w:proofErr w:type="spellStart"/>
      <w:r w:rsidR="009E5DA7">
        <w:rPr>
          <w:rFonts w:ascii="Arial" w:eastAsiaTheme="minorEastAsia" w:hAnsi="Arial" w:cs="Arial"/>
          <w:sz w:val="24"/>
          <w:szCs w:val="24"/>
        </w:rPr>
        <w:t>Person</w:t>
      </w:r>
      <w:proofErr w:type="spellEnd"/>
      <w:r w:rsidR="009E5DA7">
        <w:rPr>
          <w:rFonts w:ascii="Arial" w:eastAsiaTheme="minorEastAsia" w:hAnsi="Arial" w:cs="Arial"/>
          <w:sz w:val="24"/>
          <w:szCs w:val="24"/>
        </w:rPr>
        <w:t xml:space="preserve"> </w:t>
      </w:r>
      <w:proofErr w:type="spellStart"/>
      <w:r w:rsidR="009E5DA7">
        <w:rPr>
          <w:rFonts w:ascii="Arial" w:eastAsiaTheme="minorEastAsia" w:hAnsi="Arial" w:cs="Arial"/>
          <w:sz w:val="24"/>
          <w:szCs w:val="24"/>
        </w:rPr>
        <w:t>Education</w:t>
      </w:r>
      <w:proofErr w:type="spellEnd"/>
      <w:r w:rsidR="009E5DA7">
        <w:rPr>
          <w:rFonts w:ascii="Arial" w:eastAsiaTheme="minorEastAsia" w:hAnsi="Arial" w:cs="Arial"/>
          <w:sz w:val="24"/>
          <w:szCs w:val="24"/>
        </w:rPr>
        <w:t>, México.</w:t>
      </w:r>
    </w:p>
    <w:p w14:paraId="55896458" w14:textId="77777777" w:rsidR="002B68C5" w:rsidRPr="002B68C5" w:rsidRDefault="002B68C5" w:rsidP="002B68C5">
      <w:pPr>
        <w:tabs>
          <w:tab w:val="center" w:pos="4253"/>
          <w:tab w:val="right" w:pos="7938"/>
        </w:tabs>
        <w:jc w:val="both"/>
        <w:rPr>
          <w:rFonts w:ascii="Arial" w:eastAsiaTheme="minorEastAsia" w:hAnsi="Arial" w:cs="Arial"/>
          <w:sz w:val="24"/>
          <w:szCs w:val="24"/>
        </w:rPr>
      </w:pPr>
    </w:p>
    <w:sectPr w:rsidR="002B68C5" w:rsidRPr="002B68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72A30"/>
    <w:multiLevelType w:val="hybridMultilevel"/>
    <w:tmpl w:val="5E6A82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D2"/>
    <w:rsid w:val="0009428E"/>
    <w:rsid w:val="00103C22"/>
    <w:rsid w:val="0013067E"/>
    <w:rsid w:val="00185872"/>
    <w:rsid w:val="00253CAA"/>
    <w:rsid w:val="002575AE"/>
    <w:rsid w:val="002B68C5"/>
    <w:rsid w:val="00345E76"/>
    <w:rsid w:val="003B67F1"/>
    <w:rsid w:val="003C1830"/>
    <w:rsid w:val="00422E35"/>
    <w:rsid w:val="00463CF2"/>
    <w:rsid w:val="004D72CB"/>
    <w:rsid w:val="00546080"/>
    <w:rsid w:val="00594086"/>
    <w:rsid w:val="005949D2"/>
    <w:rsid w:val="008F762E"/>
    <w:rsid w:val="009332F0"/>
    <w:rsid w:val="00994C62"/>
    <w:rsid w:val="009E06FC"/>
    <w:rsid w:val="009E5DA7"/>
    <w:rsid w:val="00A34187"/>
    <w:rsid w:val="00A4686D"/>
    <w:rsid w:val="00AD2DA2"/>
    <w:rsid w:val="00AD7E16"/>
    <w:rsid w:val="00B96871"/>
    <w:rsid w:val="00BA5C1D"/>
    <w:rsid w:val="00BC1E38"/>
    <w:rsid w:val="00C2332F"/>
    <w:rsid w:val="00C514E3"/>
    <w:rsid w:val="00CB5D52"/>
    <w:rsid w:val="00CC04ED"/>
    <w:rsid w:val="00D61962"/>
    <w:rsid w:val="00DD0EC5"/>
    <w:rsid w:val="00DE5F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2995"/>
  <w15:chartTrackingRefBased/>
  <w15:docId w15:val="{11254BD9-9413-43B1-973F-1F8A024B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85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53CAA"/>
    <w:rPr>
      <w:color w:val="808080"/>
    </w:rPr>
  </w:style>
  <w:style w:type="paragraph" w:styleId="Prrafodelista">
    <w:name w:val="List Paragraph"/>
    <w:basedOn w:val="Normal"/>
    <w:uiPriority w:val="34"/>
    <w:qFormat/>
    <w:rsid w:val="0009428E"/>
    <w:pPr>
      <w:ind w:left="720"/>
      <w:contextualSpacing/>
    </w:pPr>
  </w:style>
  <w:style w:type="character" w:styleId="Hipervnculo">
    <w:name w:val="Hyperlink"/>
    <w:basedOn w:val="Fuentedeprrafopredeter"/>
    <w:uiPriority w:val="99"/>
    <w:unhideWhenUsed/>
    <w:rsid w:val="00103C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aniela.martinez@uabc.edu.mx" TargetMode="External"/><Relationship Id="rId15" Type="http://schemas.openxmlformats.org/officeDocument/2006/relationships/hyperlink" Target="https://doi.org/10.2307/228009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1910</Words>
  <Characters>10509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Mtz</dc:creator>
  <cp:keywords/>
  <dc:description/>
  <cp:lastModifiedBy>DanielA Mtz</cp:lastModifiedBy>
  <cp:revision>16</cp:revision>
  <dcterms:created xsi:type="dcterms:W3CDTF">2024-02-23T23:12:00Z</dcterms:created>
  <dcterms:modified xsi:type="dcterms:W3CDTF">2024-02-25T06:36:00Z</dcterms:modified>
</cp:coreProperties>
</file>