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107A" w14:textId="77777777" w:rsidR="00876EAC" w:rsidRPr="00876EAC" w:rsidRDefault="00876EAC" w:rsidP="00876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Referencia a DTD</w:t>
      </w:r>
    </w:p>
    <w:p w14:paraId="395E0FAF" w14:textId="77777777" w:rsidR="00876EAC" w:rsidRPr="00876EAC" w:rsidRDefault="00876EAC" w:rsidP="00876EAC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DTD en el propio documento</w:t>
      </w:r>
    </w:p>
    <w:p w14:paraId="688C6DAF" w14:textId="77777777" w:rsidR="00876EAC" w:rsidRPr="00876EAC" w:rsidRDefault="00876EAC" w:rsidP="00876EA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&lt;!DOCTYPE nombre [</w:t>
      </w:r>
    </w:p>
    <w:p w14:paraId="6E58CCDB" w14:textId="77777777" w:rsidR="00876EAC" w:rsidRPr="00876EAC" w:rsidRDefault="00876EAC" w:rsidP="00876EA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... declaraciones ...</w:t>
      </w:r>
    </w:p>
    <w:p w14:paraId="5FB7D82E" w14:textId="77777777" w:rsidR="00876EAC" w:rsidRPr="00876EAC" w:rsidRDefault="00876EAC" w:rsidP="00876EA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]&gt;</w:t>
      </w:r>
    </w:p>
    <w:p w14:paraId="2AED48D6" w14:textId="77777777" w:rsidR="00876EAC" w:rsidRPr="00876EAC" w:rsidRDefault="00876EAC" w:rsidP="00876EAC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DTD en un documento externo para una única aplicación:</w:t>
      </w:r>
    </w:p>
    <w:p w14:paraId="6C0FF156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&lt;!DOCTYPE nombre SYSTEM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"&gt;</w:t>
      </w:r>
    </w:p>
    <w:p w14:paraId="3AAA67E7" w14:textId="77777777" w:rsidR="00876EAC" w:rsidRPr="00876EAC" w:rsidRDefault="00876EAC" w:rsidP="00876EAC">
      <w:pPr>
        <w:spacing w:before="150"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Combinar una DTD externa con una DTD interna:</w:t>
      </w:r>
    </w:p>
    <w:p w14:paraId="3660E5E8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&lt;!DOCTYPE nombre SYSTEM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 [</w:t>
      </w:r>
    </w:p>
    <w:p w14:paraId="3E60B8B8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... declaraciones ...</w:t>
      </w:r>
    </w:p>
    <w:p w14:paraId="1F9B309B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]&gt;</w:t>
      </w:r>
    </w:p>
    <w:p w14:paraId="1FA461E8" w14:textId="77777777" w:rsidR="00876EAC" w:rsidRPr="00876EAC" w:rsidRDefault="00876EAC" w:rsidP="00876EAC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DTD en un documento externo para varias aplicaciones:</w:t>
      </w:r>
    </w:p>
    <w:p w14:paraId="004CD295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&lt;!DOCTYPE nombre PUBLIC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fpi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"&gt;</w:t>
      </w:r>
    </w:p>
    <w:p w14:paraId="1E3754AE" w14:textId="77777777" w:rsidR="00876EAC" w:rsidRPr="00876EAC" w:rsidRDefault="00876EAC" w:rsidP="00876EAC">
      <w:pPr>
        <w:spacing w:before="150"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Combinar una DTD externa con una DTD interna:</w:t>
      </w:r>
    </w:p>
    <w:p w14:paraId="4BB853AE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&lt;!DOCTYPE nombre PUBLIC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fpi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 "</w:t>
      </w:r>
      <w:proofErr w:type="spellStart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 [</w:t>
      </w:r>
    </w:p>
    <w:p w14:paraId="796F1279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... declaraciones ...</w:t>
      </w:r>
    </w:p>
    <w:p w14:paraId="3524AB1D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]&gt;</w:t>
      </w:r>
    </w:p>
    <w:p w14:paraId="5AC53473" w14:textId="77777777" w:rsidR="00876EAC" w:rsidRPr="00876EAC" w:rsidRDefault="00876EAC" w:rsidP="00876E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 todos estos casos:</w:t>
      </w:r>
    </w:p>
    <w:p w14:paraId="5A7A1377" w14:textId="77777777" w:rsidR="00876EAC" w:rsidRPr="00876EAC" w:rsidRDefault="00876EAC" w:rsidP="00876EAC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"nombre" es el nombre del tipo de documento XML, que debe coincidir con el nombre del elemento raíz del documento XML.</w:t>
      </w:r>
    </w:p>
    <w:p w14:paraId="1849A775" w14:textId="77777777" w:rsidR="00876EAC" w:rsidRPr="00876EAC" w:rsidRDefault="00876EAC" w:rsidP="00876EAC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uri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camino (absoluto o relativo) hasta la DTD.</w:t>
      </w:r>
    </w:p>
    <w:p w14:paraId="5CA9E435" w14:textId="77777777" w:rsidR="00876EAC" w:rsidRPr="00876EAC" w:rsidRDefault="00876EAC" w:rsidP="00876EAC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fpi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es un identificador público formal (Formal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CA4A1A3" w14:textId="77777777" w:rsidR="00876EAC" w:rsidRPr="00876EAC" w:rsidRDefault="00876EAC" w:rsidP="00876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Declaración de entidades</w:t>
      </w:r>
    </w:p>
    <w:p w14:paraId="52D9E8FE" w14:textId="77777777" w:rsidR="00876EAC" w:rsidRPr="00876EAC" w:rsidRDefault="00876EAC" w:rsidP="00876EAC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Entidades internas:</w:t>
      </w:r>
    </w:p>
    <w:p w14:paraId="0CCC3F01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valorEntidad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299BDF7" w14:textId="77777777" w:rsidR="00876EAC" w:rsidRPr="00876EAC" w:rsidRDefault="00876EAC" w:rsidP="00876EAC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Entidad externa (archivo de texto):</w:t>
      </w:r>
    </w:p>
    <w:p w14:paraId="2F1973D7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SYSTEM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E7DC10A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PUBLIC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fpi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96396D7" w14:textId="77777777" w:rsidR="00876EAC" w:rsidRPr="00876EAC" w:rsidRDefault="00876EAC" w:rsidP="00876EAC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Entidad externa (archivo no de texto):</w:t>
      </w:r>
    </w:p>
    <w:p w14:paraId="3C9E99D6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SYSTEM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NDATA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B807784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PUBLIC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fpi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NDATA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A75D572" w14:textId="77777777" w:rsidR="00876EAC" w:rsidRPr="00876EAC" w:rsidRDefault="00876EAC" w:rsidP="00876EAC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Entidades paramétricas:</w:t>
      </w:r>
    </w:p>
    <w:p w14:paraId="158A7618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%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valorEntidad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BE13DF9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%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SYSTEM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B136FB3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!ENTITY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%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nombreEntidad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SYSTEM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uri</w:t>
      </w:r>
      <w:proofErr w:type="spellEnd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"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NDATA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3B0CB6C" w14:textId="77777777" w:rsidR="00876EAC" w:rsidRPr="00876EAC" w:rsidRDefault="00876EAC" w:rsidP="00876E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 todos estos casos:</w:t>
      </w:r>
    </w:p>
    <w:p w14:paraId="307893DA" w14:textId="77777777" w:rsidR="00876EAC" w:rsidRPr="00876EAC" w:rsidRDefault="00876EAC" w:rsidP="00876EAC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nombreEntidad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nombre de la entidad.</w:t>
      </w:r>
    </w:p>
    <w:p w14:paraId="1CCCCCB7" w14:textId="77777777" w:rsidR="00876EAC" w:rsidRPr="00876EAC" w:rsidRDefault="00876EAC" w:rsidP="00876EAC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valorEntidad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valor de la entidad.</w:t>
      </w:r>
    </w:p>
    <w:p w14:paraId="77D65CFF" w14:textId="77777777" w:rsidR="00876EAC" w:rsidRPr="00876EAC" w:rsidRDefault="00876EAC" w:rsidP="00876EAC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uri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camino (absoluto o relativo) hasta un archivo.</w:t>
      </w:r>
    </w:p>
    <w:p w14:paraId="75BA9EA4" w14:textId="77777777" w:rsidR="00876EAC" w:rsidRPr="00876EAC" w:rsidRDefault="00876EAC" w:rsidP="00876EAC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"tipo" es el tipo de archivo (gif,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jpg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364EB19" w14:textId="77777777" w:rsidR="00876EAC" w:rsidRPr="00876EAC" w:rsidRDefault="00876EAC" w:rsidP="00876EAC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fpi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es un identificador público formal (Formal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19BD8C1" w14:textId="77777777" w:rsidR="00876EAC" w:rsidRPr="00876EAC" w:rsidRDefault="00876EAC" w:rsidP="00876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Declaración de notaciones</w:t>
      </w:r>
    </w:p>
    <w:p w14:paraId="72D72034" w14:textId="77777777" w:rsidR="00876EAC" w:rsidRPr="00876EAC" w:rsidRDefault="00876EAC" w:rsidP="00876E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Las notaciones se usan en XML para definir las entidades externas que no va a analizar en procesador XML (aunque sí lo hará la aplicación que trate un documento). Para hacer referencia estas entidades no se utiliza la notación habitual (&amp;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nombreEntidad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;), sino que se utiliza el nombre de la entidad directamente.</w:t>
      </w:r>
    </w:p>
    <w:p w14:paraId="41FB5EA8" w14:textId="77777777" w:rsidR="00876EAC" w:rsidRPr="00876EAC" w:rsidRDefault="00876EAC" w:rsidP="00876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Declaración de elementos</w:t>
      </w:r>
    </w:p>
    <w:p w14:paraId="636B1EEF" w14:textId="77777777" w:rsidR="00876EAC" w:rsidRPr="00876EAC" w:rsidRDefault="00876EAC" w:rsidP="00876EAC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Elementos:</w:t>
      </w:r>
    </w:p>
    <w:p w14:paraId="1F8E90BE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nombreElemento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(contenido)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B537B4D" w14:textId="77777777" w:rsidR="00876EAC" w:rsidRPr="00876EAC" w:rsidRDefault="00876EAC" w:rsidP="00876EAC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Contenido:</w:t>
      </w:r>
    </w:p>
    <w:p w14:paraId="0CAE0E3F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EMPTY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vacío.</w:t>
      </w:r>
    </w:p>
    <w:p w14:paraId="0C652F20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(#PCDATA)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texto</w:t>
      </w:r>
    </w:p>
    <w:p w14:paraId="20CDA6DC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ANY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cualquier cosa.</w:t>
      </w:r>
    </w:p>
    <w:p w14:paraId="0C86FD4C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(coma)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elementos en el orden indicado.</w:t>
      </w:r>
    </w:p>
    <w:p w14:paraId="31B00901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| (o lógico)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uno de los dos elementos.</w:t>
      </w:r>
    </w:p>
    <w:p w14:paraId="49562E46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puede aparecer o no, pero sólo una vez.</w:t>
      </w:r>
    </w:p>
    <w:p w14:paraId="0A3A1524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*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puede no aparecer o aparecer una o más veces.</w:t>
      </w:r>
    </w:p>
    <w:p w14:paraId="7149B428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+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elemento tiene que aparecer una o más veces (no puede no aparecer).</w:t>
      </w:r>
    </w:p>
    <w:p w14:paraId="33915792" w14:textId="77777777" w:rsidR="00876EAC" w:rsidRPr="00876EAC" w:rsidRDefault="00876EAC" w:rsidP="00876EAC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()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agrupar expresiones.</w:t>
      </w:r>
    </w:p>
    <w:p w14:paraId="69D94B63" w14:textId="77777777" w:rsidR="00876EAC" w:rsidRPr="00876EAC" w:rsidRDefault="00876EAC" w:rsidP="00876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Declaración de atributos</w:t>
      </w:r>
    </w:p>
    <w:p w14:paraId="502DFC84" w14:textId="77777777" w:rsidR="00876EAC" w:rsidRPr="00876EAC" w:rsidRDefault="00876EAC" w:rsidP="00876EAC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Atributos:</w:t>
      </w:r>
    </w:p>
    <w:p w14:paraId="0F3D2ED8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!ATTLIST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nombreElemento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nombreAtributo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tipoAtributo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valorInicialAtributo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93AD49C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!ATTLIST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nombreElemento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nombreAtributo1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tipoAtributo1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valorInicialAtributo1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0FB2ABB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!ATTLIST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nombreElemento</w:t>
      </w:r>
      <w:proofErr w:type="spellEnd"/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nombreAtributo2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tipoAtributo2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valorInicialAtributo2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EA31B67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!ATTLIST </w:t>
      </w:r>
      <w:proofErr w:type="spellStart"/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nombreElemento</w:t>
      </w:r>
      <w:proofErr w:type="spellEnd"/>
    </w:p>
    <w:p w14:paraId="325F2598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nombreAtributo1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tipoAtributo1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valorInicialAtributo1</w:t>
      </w:r>
    </w:p>
    <w:p w14:paraId="073216A2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nombreAtributo2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tipoAtributo2</w:t>
      </w: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valorInicialAtributo2</w:t>
      </w:r>
    </w:p>
    <w:p w14:paraId="279AF33C" w14:textId="77777777" w:rsidR="00876EAC" w:rsidRPr="00876EAC" w:rsidRDefault="00876EAC" w:rsidP="00876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87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6E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876E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E7208FA" w14:textId="77777777" w:rsidR="00876EAC" w:rsidRPr="00876EAC" w:rsidRDefault="00876EAC" w:rsidP="00876EAC">
      <w:pPr>
        <w:spacing w:before="150"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que:</w:t>
      </w:r>
    </w:p>
    <w:p w14:paraId="77CF6A42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nombreElemento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nombre del elemento para el que se define un atributo.</w:t>
      </w:r>
    </w:p>
    <w:p w14:paraId="6B2C6786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nombreAtributo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nombre del atributo.</w:t>
      </w:r>
    </w:p>
    <w:p w14:paraId="218C8222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tipoAtributo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tipo de datos.</w:t>
      </w:r>
    </w:p>
    <w:p w14:paraId="26690EF8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valorInicialAtributo</w:t>
      </w:r>
      <w:proofErr w:type="spellEnd"/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" es el valor predeterminado del atributo (aunque también puede indicar otras cosas).</w:t>
      </w:r>
    </w:p>
    <w:p w14:paraId="277017E9" w14:textId="77777777" w:rsidR="00876EAC" w:rsidRPr="00876EAC" w:rsidRDefault="00876EAC" w:rsidP="00876EAC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de atributos:</w:t>
      </w:r>
    </w:p>
    <w:p w14:paraId="12521AFE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CDATA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caracteres (sin restricciones).</w:t>
      </w:r>
    </w:p>
    <w:p w14:paraId="72E2317A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NMTOKEN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letras, dígitos, y los caracteres punto ".", guion "-", subrayado "_" y dos puntos ":".</w:t>
      </w:r>
    </w:p>
    <w:p w14:paraId="6A90FFCB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NMTOKENS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letras, dígitos, y los caracteres punto ".", guion "-", subrayado "_", dos puntos ":" (como el tipo NMTOKEN) y también espacios en blanco.</w:t>
      </w:r>
    </w:p>
    <w:p w14:paraId="57B1ECEE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valores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valores de una lista. Lista entre paréntesis, con términos separados por una barra vertical "|". términos entre comillas simples o dobles si contienen espacios en blanco.</w:t>
      </w:r>
    </w:p>
    <w:p w14:paraId="5FDB4CA9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no se puede repetir en otros elementos o atributos.</w:t>
      </w:r>
    </w:p>
    <w:p w14:paraId="7B18E64D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IDREF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debe coincidir con el valor del atributo ID de otro elemento.</w:t>
      </w:r>
    </w:p>
    <w:p w14:paraId="0548224B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IDREFS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es una serie de valores separados por espacios que coinciden con el valor del atributo ID de otros elementos.</w:t>
      </w:r>
    </w:p>
    <w:p w14:paraId="3B5856B6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ENTITY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entidad definida en la DTD.</w:t>
      </w:r>
    </w:p>
    <w:p w14:paraId="47035830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ENTITIES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alguna de las entidades de una lista de entidades definida en la DTD.</w:t>
      </w:r>
    </w:p>
    <w:p w14:paraId="665AFBA2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NOTATION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notación definida en la DTD.</w:t>
      </w:r>
    </w:p>
    <w:p w14:paraId="4B7459A8" w14:textId="77777777" w:rsidR="00876EAC" w:rsidRPr="00876EAC" w:rsidRDefault="00876EAC" w:rsidP="00876EAC">
      <w:pPr>
        <w:numPr>
          <w:ilvl w:val="0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Valores iniciales:</w:t>
      </w:r>
    </w:p>
    <w:p w14:paraId="49A059C6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#REQUIRED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 atributo es obligatorio, aunque no se especifica ningún valor predeterminado.</w:t>
      </w:r>
    </w:p>
    <w:p w14:paraId="27A0CF4E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#IMPLIED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 atributo no es obligatorio y no se especifica ningún valor predeterminado.</w:t>
      </w:r>
    </w:p>
    <w:p w14:paraId="5F3DBD06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#FIXED valor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 atributo tiene un valor fijo.</w:t>
      </w:r>
    </w:p>
    <w:p w14:paraId="5E897947" w14:textId="77777777" w:rsidR="00876EAC" w:rsidRPr="00876EAC" w:rsidRDefault="00876EAC" w:rsidP="00876EAC">
      <w:pPr>
        <w:numPr>
          <w:ilvl w:val="1"/>
          <w:numId w:val="6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E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</w:t>
      </w:r>
      <w:r w:rsidRPr="00876EAC">
        <w:rPr>
          <w:rFonts w:ascii="Times New Roman" w:eastAsia="Times New Roman" w:hAnsi="Times New Roman" w:cs="Times New Roman"/>
          <w:sz w:val="24"/>
          <w:szCs w:val="24"/>
          <w:lang w:eastAsia="es-ES"/>
        </w:rPr>
        <w:t>: el atributo tiene un valor predeterminado.</w:t>
      </w:r>
    </w:p>
    <w:p w14:paraId="0CBEE0D2" w14:textId="77777777" w:rsidR="00A15735" w:rsidRPr="00876EAC" w:rsidRDefault="00A15735" w:rsidP="00876EAC"/>
    <w:sectPr w:rsidR="00A15735" w:rsidRPr="00876EAC" w:rsidSect="00876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623"/>
    <w:multiLevelType w:val="multilevel"/>
    <w:tmpl w:val="A1C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C4F"/>
    <w:multiLevelType w:val="multilevel"/>
    <w:tmpl w:val="788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B38"/>
    <w:multiLevelType w:val="multilevel"/>
    <w:tmpl w:val="29E4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4D7E"/>
    <w:multiLevelType w:val="multilevel"/>
    <w:tmpl w:val="214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50F4"/>
    <w:multiLevelType w:val="multilevel"/>
    <w:tmpl w:val="D92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F5B9E"/>
    <w:multiLevelType w:val="multilevel"/>
    <w:tmpl w:val="241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C"/>
    <w:rsid w:val="00876EAC"/>
    <w:rsid w:val="00A1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3EF0"/>
  <w15:chartTrackingRefBased/>
  <w15:docId w15:val="{17BAD491-64BB-4E46-9B35-BC0282FD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6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6E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EA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76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76EAC"/>
  </w:style>
  <w:style w:type="paragraph" w:styleId="NormalWeb">
    <w:name w:val="Normal (Web)"/>
    <w:basedOn w:val="Normal"/>
    <w:uiPriority w:val="99"/>
    <w:semiHidden/>
    <w:unhideWhenUsed/>
    <w:rsid w:val="0087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76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67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52706261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8811057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5952690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03030305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420944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019089662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67610786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3276041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85082769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004162796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66076416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650817900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9247784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2921380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036496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69176369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1</cp:revision>
  <dcterms:created xsi:type="dcterms:W3CDTF">2021-04-25T17:42:00Z</dcterms:created>
  <dcterms:modified xsi:type="dcterms:W3CDTF">2021-04-25T17:44:00Z</dcterms:modified>
</cp:coreProperties>
</file>