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50"/>
          <w:szCs w:val="50"/>
        </w:rPr>
      </w:pPr>
      <w:bookmarkStart w:colFirst="0" w:colLast="0" w:name="_ely54lomcqdr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🎾Manual de Usuario —TennisArena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ip3mtu653u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TennisArena</w:t>
      </w:r>
      <w:r w:rsidDel="00000000" w:rsidR="00000000" w:rsidRPr="00000000">
        <w:rPr>
          <w:rtl w:val="0"/>
        </w:rPr>
        <w:t xml:space="preserve"> es una aplicación web diseñada para la </w:t>
      </w:r>
      <w:r w:rsidDel="00000000" w:rsidR="00000000" w:rsidRPr="00000000">
        <w:rPr>
          <w:b w:val="1"/>
          <w:rtl w:val="0"/>
        </w:rPr>
        <w:t xml:space="preserve">gestión de torneos de tenis</w:t>
      </w:r>
      <w:r w:rsidDel="00000000" w:rsidR="00000000" w:rsidRPr="00000000">
        <w:rPr>
          <w:rtl w:val="0"/>
        </w:rPr>
        <w:t xml:space="preserve">, pensada tanto para usuarios comunes. El sistema permite el registro, la gestión de perfiles, la participación en torneos, y la navegación intuitiva por medio de un panel interactivo.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manual tiene como objetivo guiar al usuario en el uso básico de la plataforma y ayudarle a comprender las principales funcionalidades.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bpxo615a06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Acceso a la plataforma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4er9he8m6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Landing Page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 acceder a la web, el usuario encontrará una pantalla inicial con una interfaz clara y visualmente atractiva. Desde esta página se pueden tomar dos caminos: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Iniciar sesión</w:t>
      </w:r>
      <w:r w:rsidDel="00000000" w:rsidR="00000000" w:rsidRPr="00000000">
        <w:rPr>
          <w:rtl w:val="0"/>
        </w:rPr>
        <w:t xml:space="preserve"> (si ya estás registrado).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Registrarse</w:t>
      </w:r>
      <w:r w:rsidDel="00000000" w:rsidR="00000000" w:rsidRPr="00000000">
        <w:rPr>
          <w:rtl w:val="0"/>
        </w:rPr>
        <w:t xml:space="preserve"> (para nuevos usuarios).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8p20gm7lh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Registro e Inicio de Sesión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advspiokz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Registro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crear una cuenta: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Haz clic en el botón </w:t>
      </w:r>
      <w:r w:rsidDel="00000000" w:rsidR="00000000" w:rsidRPr="00000000">
        <w:rPr>
          <w:b w:val="1"/>
          <w:rtl w:val="0"/>
        </w:rPr>
        <w:t xml:space="preserve">"Registrarse"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Completa el formulario con tus datos personales (nombre, apellidos, correo electrónico, contraseña).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Envía el formulario y podrás ir al login para iniciar sesión.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0f2nooce0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Inicio de sesión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"Iniciar sesión"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Introduce tu correo electrónico y contraseña.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los datos son correctos, serás redirigido al </w:t>
      </w:r>
      <w:r w:rsidDel="00000000" w:rsidR="00000000" w:rsidRPr="00000000">
        <w:rPr>
          <w:b w:val="1"/>
          <w:rtl w:val="0"/>
        </w:rPr>
        <w:t xml:space="preserve">Dashboard principal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691vdun1m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Panel Principal (Dashboard)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vez dentro de la plataforma, el usuario accede al </w:t>
      </w: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, una interfaz desde la cual puede interactuar con las funcionalidades disponibles. Dispone de un </w:t>
      </w:r>
      <w:r w:rsidDel="00000000" w:rsidR="00000000" w:rsidRPr="00000000">
        <w:rPr>
          <w:b w:val="1"/>
          <w:rtl w:val="0"/>
        </w:rPr>
        <w:t xml:space="preserve">header fijo</w:t>
      </w:r>
      <w:r w:rsidDel="00000000" w:rsidR="00000000" w:rsidRPr="00000000">
        <w:rPr>
          <w:rtl w:val="0"/>
        </w:rPr>
        <w:t xml:space="preserve"> con enlaces a: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🎾 TennisArena (inicio)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Perfil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Cerrar sesión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wwq0ia2mfj9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Perfil de Usuario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maim5unodi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5.1. Visualización del perfil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Desde la opción </w:t>
      </w:r>
      <w:r w:rsidDel="00000000" w:rsidR="00000000" w:rsidRPr="00000000">
        <w:rPr>
          <w:b w:val="1"/>
          <w:rtl w:val="0"/>
        </w:rPr>
        <w:t xml:space="preserve">"Perfil"</w:t>
      </w:r>
      <w:r w:rsidDel="00000000" w:rsidR="00000000" w:rsidRPr="00000000">
        <w:rPr>
          <w:rtl w:val="0"/>
        </w:rPr>
        <w:t xml:space="preserve"> en el header, el usuario podrá: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Ver su </w:t>
      </w: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apellidos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correo electrónico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b w:val="1"/>
          <w:rtl w:val="0"/>
        </w:rPr>
        <w:t xml:space="preserve">foto de perfil</w:t>
      </w:r>
      <w:r w:rsidDel="00000000" w:rsidR="00000000" w:rsidRPr="00000000">
        <w:rPr>
          <w:rtl w:val="0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cycvr51g5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5.2. Edición de perfil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usuario puede cambiar su </w:t>
      </w:r>
      <w:r w:rsidDel="00000000" w:rsidR="00000000" w:rsidRPr="00000000">
        <w:rPr>
          <w:b w:val="1"/>
          <w:rtl w:val="0"/>
        </w:rPr>
        <w:t xml:space="preserve">foto de perfil</w:t>
      </w:r>
      <w:r w:rsidDel="00000000" w:rsidR="00000000" w:rsidRPr="00000000">
        <w:rPr>
          <w:rtl w:val="0"/>
        </w:rPr>
        <w:t xml:space="preserve">, que se actualizará automáticamente en la base de datos.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90cu2euwdwd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6. Torneos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glwgkppnh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6.1. Visualización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usuarios pueden: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 torneos activos o finalizados.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 detalles como participantes, fechas y estado del torneo.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8059w7xcr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6.2. Participación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usuario puede </w:t>
      </w:r>
      <w:r w:rsidDel="00000000" w:rsidR="00000000" w:rsidRPr="00000000">
        <w:rPr>
          <w:b w:val="1"/>
          <w:rtl w:val="0"/>
        </w:rPr>
        <w:t xml:space="preserve">inscribirse</w:t>
      </w:r>
      <w:r w:rsidDel="00000000" w:rsidR="00000000" w:rsidRPr="00000000">
        <w:rPr>
          <w:rtl w:val="0"/>
        </w:rPr>
        <w:t xml:space="preserve"> a los torneos abiertos con un solo clic.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tf1ie452u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6.3. Resultados (próxima funcionalidad)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Actualmente, los resultados no se introducen de forma automática. A futuro, se implementará una función que permita a los organizadores </w:t>
      </w:r>
      <w:r w:rsidDel="00000000" w:rsidR="00000000" w:rsidRPr="00000000">
        <w:rPr>
          <w:b w:val="1"/>
          <w:rtl w:val="0"/>
        </w:rPr>
        <w:t xml:space="preserve">registrar y actualizar resultados</w:t>
      </w:r>
      <w:r w:rsidDel="00000000" w:rsidR="00000000" w:rsidRPr="00000000">
        <w:rPr>
          <w:rtl w:val="0"/>
        </w:rPr>
        <w:t xml:space="preserve"> dinámicamente.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0fnfbkof27a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7. Navegabilidad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plataforma se ha diseñado pensando en la </w:t>
      </w:r>
      <w:r w:rsidDel="00000000" w:rsidR="00000000" w:rsidRPr="00000000">
        <w:rPr>
          <w:b w:val="1"/>
          <w:rtl w:val="0"/>
        </w:rPr>
        <w:t xml:space="preserve">usabilidad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Interfaz limpia y moderna.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Accesos directos en el header.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Diseño </w:t>
      </w:r>
      <w:r w:rsidDel="00000000" w:rsidR="00000000" w:rsidRPr="00000000">
        <w:rPr>
          <w:b w:val="1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, adaptable a ordenadores y móviles.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5qiel8mfw4g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8. Soporte y contacto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reportar errores o dudas: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Contacta con el equipo de soporte desde el formulario de contacto en la landing page o enviando un correo a </w:t>
      </w:r>
      <w:r w:rsidDel="00000000" w:rsidR="00000000" w:rsidRPr="00000000">
        <w:rPr>
          <w:b w:val="1"/>
          <w:rtl w:val="0"/>
        </w:rPr>
        <w:t xml:space="preserve">tennisarenasoporte@gmail.com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s9i3gyx9kvd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9. Recomendaciones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Mantén actualizada tu información personal.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 navegadores modernos (Chrome, Firefox, Edge) para una mejor experiencia.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