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KBB Investor Update — placeholder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