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SOLICITUD DE ALTA DE USUARIO</w:t>
      </w:r>
    </w:p>
    <w:p>
      <w:pPr>
        <w:pStyle w:val="BodyText"/>
      </w:pPr>
      <w:r>
        <w:rPr>
          <w:b/>
          <w:bCs/>
        </w:rPr>
        <w:t xml:space="preserve">Cómo se envía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gerente del área</w:t>
      </w:r>
      <w:r>
        <w:t xml:space="preserve"> </w:t>
      </w:r>
      <w:r>
        <w:t xml:space="preserve">llena este formato en Word.</w:t>
      </w:r>
      <w:r>
        <w:t xml:space="preserve"> </w:t>
      </w:r>
      <w:r>
        <w:rPr>
          <w:b/>
          <w:bCs/>
        </w:rPr>
        <w:t xml:space="preserve">No se imprime.</w:t>
      </w:r>
    </w:p>
    <w:p>
      <w:pPr>
        <w:pStyle w:val="Compact"/>
        <w:numPr>
          <w:ilvl w:val="0"/>
          <w:numId w:val="1001"/>
        </w:numPr>
      </w:pPr>
      <w:r>
        <w:t xml:space="preserve">Si el usuario va a usar SAP, también llena el</w:t>
      </w:r>
      <w:r>
        <w:t xml:space="preserve"> </w:t>
      </w:r>
      <w:r>
        <w:rPr>
          <w:b/>
          <w:bCs/>
        </w:rPr>
        <w:t xml:space="preserve">Anexo SAP</w:t>
      </w:r>
      <w:r>
        <w:t xml:space="preserve"> </w:t>
      </w:r>
      <w:r>
        <w:t xml:space="preserve">(al final de este formato).</w:t>
      </w:r>
    </w:p>
    <w:p>
      <w:pPr>
        <w:pStyle w:val="Compact"/>
        <w:numPr>
          <w:ilvl w:val="0"/>
          <w:numId w:val="1001"/>
        </w:numPr>
      </w:pPr>
      <w:r>
        <w:t xml:space="preserve">Lo envía por correo a IT, con el formato adjunto y este asunto:</w:t>
      </w:r>
      <w:r>
        <w:t xml:space="preserve"> </w:t>
      </w:r>
      <w:r>
        <w:rPr>
          <w:rStyle w:val="VerbatimChar"/>
          <w:b/>
          <w:bCs/>
        </w:rPr>
        <w:t xml:space="preserve">Alta de usuario – Apellido Nombre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correo del gerente del área es la autorización</w:t>
      </w:r>
      <w:r>
        <w:t xml:space="preserve">, también para laptop y videovigilancia.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Tiempo de entrega de IT:</w:t>
      </w:r>
      <w:r>
        <w:t xml:space="preserve"> </w:t>
      </w:r>
      <w:r>
        <w:t xml:space="preserve">el equipo se entrega en</w:t>
      </w:r>
      <w:r>
        <w:t xml:space="preserve"> </w:t>
      </w:r>
      <w:r>
        <w:rPr>
          <w:b/>
          <w:bCs/>
        </w:rPr>
        <w:t xml:space="preserve">1 a 3 días hábiles</w:t>
      </w:r>
      <w:r>
        <w:t xml:space="preserve"> </w:t>
      </w:r>
      <w:r>
        <w:t xml:space="preserve">a partir de que IT recibe la solicitud, dependiendo de la disponibilidad de equipo en inventario y del tiempo de setup.</w:t>
      </w:r>
    </w:p>
    <w:p>
      <w:pPr>
        <w:pStyle w:val="FirstParagraph"/>
      </w:pPr>
      <w:r>
        <w:rPr>
          <w:b/>
          <w:bCs/>
        </w:rPr>
        <w:t xml:space="preserve">1. Datos del nuevo usuario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Nombre(s):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Apellidos: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Número de empleado: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Puesto: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Planta:</w:t>
            </w:r>
          </w:p>
        </w:tc>
        <w:tc>
          <w:tcPr/>
          <w:p>
            <w:pPr>
              <w:pStyle w:val="Compact"/>
            </w:pPr>
            <w:r>
              <w:t xml:space="preserve">☐ Planta 1 ☐ 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 inmediato: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en que necesita los accesos: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</w:p>
        </w:tc>
        <w:tc>
          <w:tcPr/>
          <w:p>
            <w:pPr>
              <w:pStyle w:val="Compact"/>
            </w:pPr>
            <w:r>
              <w:t xml:space="preserve">☐ Empleado ☐ Contratista ☐ Practicante ☐ Temporal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estimada de término</w:t>
            </w:r>
            <w:r>
              <w:t xml:space="preserve"> </w:t>
            </w:r>
            <w:r>
              <w:rPr>
                <w:i/>
                <w:iCs/>
              </w:rPr>
              <w:t xml:space="preserve">(si no es empleado)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Reemplaza a / tiene la misma función que: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Este campo permite que IT copie los permisos de un usuario con la misma función. Así se reducen errores y retrasos en el alta. Si lo llenas, no necesitas detallar carpetas, grupos de correo ni accesos de SAP que sean iguales a los de esa persona.</w:t>
      </w:r>
    </w:p>
    <w:p>
      <w:pPr>
        <w:pStyle w:val="BodyText"/>
      </w:pPr>
      <w:r>
        <w:rPr>
          <w:b/>
          <w:bCs/>
        </w:rPr>
        <w:t xml:space="preserve">2. Equipo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requiere equipo propio.</w:t>
            </w:r>
            <w:r>
              <w:t xml:space="preserve"> </w:t>
            </w:r>
            <w:r>
              <w:t xml:space="preserve">Usará la estación compartida de: ______</w:t>
            </w:r>
            <w:r>
              <w:t xml:space="preserve"> </w:t>
            </w:r>
            <w:r>
              <w:rPr>
                <w:i/>
                <w:iCs/>
              </w:rPr>
              <w:t xml:space="preserve">(si la estación no existe, se pide con NO-FIT-011)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Laptop</w:t>
            </w:r>
            <w:r>
              <w:t xml:space="preserve"> </w:t>
            </w:r>
            <w:r>
              <w:rPr>
                <w:i/>
                <w:iCs/>
              </w:rPr>
              <w:t xml:space="preserve">(marca abajo por qué la necesita)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Monitor adicional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Docking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Reasignar un equipo existente · Asset ID: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Si pides laptop, marca por qué (NO-PIT-001, sección 5.5 B):</w:t>
      </w:r>
      <w:r>
        <w:t xml:space="preserve"> </w:t>
      </w:r>
      <w:r>
        <w:t xml:space="preserve">☐ Necesita trabajar desde casa · ☐ Viaja frecuentemente a otras plantas · ☐ Visita clientes o proveedores · ☐ Se mueve dentro de la planta entre áreas, oficinas o sala de juntas</w:t>
      </w:r>
    </w:p>
    <w:p>
      <w:pPr>
        <w:pStyle w:val="BodyText"/>
      </w:pPr>
      <w:r>
        <w:rPr>
          <w:b/>
          <w:bCs/>
        </w:rPr>
        <w:t xml:space="preserve">3. Accesos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Cuenta de red y correo electrónico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Carpetas de red del área</w:t>
            </w:r>
          </w:p>
        </w:tc>
        <w:tc>
          <w:tcPr/>
          <w:p>
            <w:pPr>
              <w:pStyle w:val="Compact"/>
            </w:pPr>
            <w:r>
              <w:t xml:space="preserve">¿Cuáles?</w:t>
            </w:r>
            <w:r>
              <w:t xml:space="preserve"> </w:t>
            </w:r>
            <w:r>
              <w:rPr>
                <w:i/>
                <w:iCs/>
              </w:rPr>
              <w:t xml:space="preserve">(o "igual que el usuario de la sección 1")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Acceso a Internet</w:t>
            </w:r>
          </w:p>
        </w:tc>
        <w:tc>
          <w:tcPr/>
          <w:p>
            <w:pPr>
              <w:pStyle w:val="Compact"/>
            </w:pPr>
            <w:r>
              <w:t xml:space="preserve">☐ Sin Internet ☐ Estándar (con restricciones) ☐ Ejecutivo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VPN FortiClient: acceso remoto a la red de Nogales</w:t>
            </w:r>
          </w:p>
        </w:tc>
        <w:tc>
          <w:tcPr/>
          <w:p>
            <w:pPr>
              <w:pStyle w:val="Compact"/>
            </w:pPr>
            <w:r>
              <w:t xml:space="preserve">Motivo: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</w:t>
            </w:r>
            <w:r>
              <w:t xml:space="preserve"> </w:t>
            </w:r>
            <w:r>
              <w:rPr>
                <w:i/>
                <w:iCs/>
              </w:rPr>
              <w:t xml:space="preserve">(incluye la VPN EasyConnect, que todo usuario de SAP necesita)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Llenar el Anexo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Videovigilancia: consulta de grabaciones</w:t>
            </w:r>
          </w:p>
        </w:tc>
        <w:tc>
          <w:tcPr/>
          <w:p>
            <w:pPr>
              <w:pStyle w:val="Compact"/>
            </w:pPr>
            <w:r>
              <w:t xml:space="preserve">Motivo: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Aplicaciones de producción</w:t>
            </w:r>
          </w:p>
        </w:tc>
        <w:tc>
          <w:tcPr/>
          <w:p>
            <w:pPr>
              <w:pStyle w:val="Compact"/>
            </w:pPr>
            <w:r>
              <w:t xml:space="preserve">¿Cuáles?: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Registro de huella en el reloj checador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Acceso a sites</w:t>
            </w:r>
          </w:p>
        </w:tc>
        <w:tc>
          <w:tcPr/>
          <w:p>
            <w:pPr>
              <w:pStyle w:val="Compact"/>
            </w:pPr>
            <w:r>
              <w:t xml:space="preserve">Motivo: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Otras aplicaciones</w:t>
            </w:r>
          </w:p>
        </w:tc>
        <w:tc>
          <w:tcPr/>
          <w:p>
            <w:pPr>
              <w:pStyle w:val="Compact"/>
            </w:pPr>
            <w:r>
              <w:t xml:space="preserve">¿Cuáles?: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Otros requerimientos o comentarios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Uso exclusivo de IT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recepción del correo: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Procesó (nombre, IT Administration):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Vencimiento configurado en la cuenta</w:t>
            </w:r>
            <w:r>
              <w:t xml:space="preserve"> </w:t>
            </w:r>
            <w:r>
              <w:rPr>
                <w:i/>
                <w:iCs/>
              </w:rPr>
              <w:t xml:space="preserve">(contratista, practicante o temporal)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Sí · Fecha: ______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 a SAP Administration</w:t>
            </w:r>
            <w:r>
              <w:t xml:space="preserve"> </w:t>
            </w:r>
            <w:r>
              <w:rPr>
                <w:i/>
                <w:iCs/>
              </w:rPr>
              <w:t xml:space="preserve">(si aplica)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Fecha de solicitud: ______ · Fecha de cuenta creada: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Acuse NO-FIT-003 firmado: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del equipo NO-FIT-009:</w:t>
            </w:r>
          </w:p>
        </w:tc>
        <w:tc>
          <w:tcPr/>
          <w:p>
            <w:pPr>
              <w:pStyle w:val="Compact"/>
            </w:pPr>
            <w:r>
              <w:t xml:space="preserve">Fecha: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 NO-FIT-002 firmada (entrega):</w:t>
            </w:r>
          </w:p>
        </w:tc>
        <w:tc>
          <w:tcPr/>
          <w:p>
            <w:pPr>
              <w:pStyle w:val="Compact"/>
            </w:pPr>
            <w:r>
              <w:t xml:space="preserve">Fecha: ☐ 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cierre</w:t>
            </w:r>
            <w:r>
              <w:t xml:space="preserve"> </w:t>
            </w:r>
            <w:r>
              <w:t xml:space="preserve">(todo otorgado y entregado):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Accesos otorgados contra los solicitados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Acceso solicitado</w:t>
            </w:r>
          </w:p>
        </w:tc>
        <w:tc>
          <w:tcPr/>
          <w:p>
            <w:pPr>
              <w:pStyle w:val="Compact"/>
            </w:pPr>
            <w:r>
              <w:t xml:space="preserve">☐ Otorgado ☐ Negado ☐ Parcial</w:t>
            </w:r>
          </w:p>
        </w:tc>
        <w:tc>
          <w:tcPr/>
          <w:p>
            <w:pPr>
              <w:pStyle w:val="Compact"/>
            </w:pPr>
            <w:r>
              <w:t xml:space="preserve">Si se negó o fue parcial, ¿por qué?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Archivo:</w:t>
      </w:r>
      <w:r>
        <w:t xml:space="preserve"> </w:t>
      </w:r>
      <w:r>
        <w:t xml:space="preserve">el correo (.msg) y este formato se guardan en el expediente de IT del usuario como</w:t>
      </w:r>
      <w:r>
        <w:t xml:space="preserve"> </w:t>
      </w:r>
      <w:r>
        <w:rPr>
          <w:rStyle w:val="VerbatimChar"/>
        </w:rPr>
        <w:t xml:space="preserve">NO-FIT-001_AAAAMMDD_NúmeroEmpleado_Apellido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nexo-sap"/>
    <w:p>
      <w:pPr>
        <w:pStyle w:val="Heading2"/>
      </w:pPr>
      <w:r>
        <w:t xml:space="preserve">ANEXO SAP</w:t>
      </w:r>
    </w:p>
    <w:p>
      <w:pPr>
        <w:pStyle w:val="FirstParagraph"/>
      </w:pPr>
      <w:r>
        <w:rPr>
          <w:i/>
          <w:iCs/>
        </w:rPr>
        <w:t xml:space="preserve">Llénalo solo si el usuario va a usar SAP. No necesitas saber nombres de roles ni transacciones: describe qué va a hacer el usuario. IT y SAP Administration lo traducen a permisos.</w:t>
      </w:r>
    </w:p>
    <w:p>
      <w:pPr>
        <w:pStyle w:val="BodyText"/>
      </w:pPr>
      <w:r>
        <w:rPr>
          <w:b/>
          <w:bCs/>
        </w:rPr>
        <w:t xml:space="preserve">A. Copiar accesos</w:t>
      </w:r>
      <w:r>
        <w:t xml:space="preserve"> </w:t>
      </w:r>
      <w:r>
        <w:t xml:space="preserve">(la forma más rápida y segura)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Copiar los accesos de SAP de:</w:t>
            </w:r>
          </w:p>
        </w:tc>
        <w:tc>
          <w:tcPr/>
          <w:p>
            <w:pPr>
              <w:pStyle w:val="Compact"/>
            </w:pPr>
            <w:r>
              <w:t xml:space="preserve">☐ El usuario de la sección 1 ☐ Otro usuario: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¿Necesita algo</w:t>
            </w:r>
            <w:r>
              <w:t xml:space="preserve"> </w:t>
            </w:r>
            <w:r>
              <w:rPr>
                <w:b/>
                <w:bCs/>
              </w:rPr>
              <w:t xml:space="preserve">diferente</w:t>
            </w:r>
            <w:r>
              <w:t xml:space="preserve"> </w:t>
            </w:r>
            <w:r>
              <w:t xml:space="preserve">a esa persona?</w:t>
            </w:r>
          </w:p>
        </w:tc>
        <w:tc>
          <w:tcPr/>
          <w:p>
            <w:pPr>
              <w:pStyle w:val="Compact"/>
            </w:pPr>
            <w:r>
              <w:t xml:space="preserve">☐ No ☐ Sí → descríbelo en B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¿Qué va a hacer el usuario en SAP?</w:t>
      </w:r>
    </w:p>
    <w:p>
      <w:pPr>
        <w:pStyle w:val="BodyText"/>
      </w:pPr>
      <w:r>
        <w:rPr>
          <w:i/>
          <w:iCs/>
        </w:rPr>
        <w:t xml:space="preserve">Describe sus actividades con tus palabras.</w:t>
      </w:r>
      <w:r>
        <w:t xml:space="preserve"> </w:t>
      </w:r>
      <w:r>
        <w:t xml:space="preserve">Ejemplo:</w:t>
      </w:r>
      <w:r>
        <w:t xml:space="preserve"> </w:t>
      </w:r>
      <w:r>
        <w:rPr>
          <w:i/>
          <w:iCs/>
        </w:rPr>
        <w:t xml:space="preserve">"Planner/buyer: crear solicitudes y órdenes de compra, consultar inventario."</w:t>
      </w:r>
    </w:p>
    <w:p>
      <w:pPr>
        <w:pStyle w:val="BodyText"/>
      </w:pPr>
      <w:r>
        <w:t xml:space="preserve"> 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Solo consultar</w:t>
            </w:r>
          </w:p>
        </w:tc>
        <w:tc>
          <w:tcPr/>
          <w:p>
            <w:pPr>
              <w:pStyle w:val="Compact"/>
            </w:pPr>
            <w:r>
              <w:t xml:space="preserve">Registrar / modificar</w:t>
            </w:r>
          </w:p>
        </w:tc>
        <w:tc>
          <w:tcPr/>
          <w:p>
            <w:pPr>
              <w:pStyle w:val="Compact"/>
            </w:pPr>
            <w:r>
              <w:t xml:space="preserve">¿Qué actividades?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 e inventarios (MM)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Producción (PP)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Ventas y embarques (SD)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Calidad (QM)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Otra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C. Transacciones (opcional)</w:t>
      </w:r>
    </w:p>
    <w:p>
      <w:pPr>
        <w:pStyle w:val="BodyText"/>
      </w:pPr>
      <w:r>
        <w:rPr>
          <w:i/>
          <w:iCs/>
        </w:rPr>
        <w:t xml:space="preserve">Solo si las conoces.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Transacciones (T-codes):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Apps de SAP FIORI: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D. SAP FIORI</w:t>
      </w:r>
    </w:p>
    <w:p>
      <w:pPr>
        <w:pStyle w:val="BodyText"/>
      </w:pPr>
      <w:r>
        <w:t xml:space="preserve">☐ Requiere SAP FIORI</w:t>
      </w:r>
      <w:r>
        <w:t xml:space="preserve"> </w:t>
      </w:r>
      <w:r>
        <w:rPr>
          <w:i/>
          <w:iCs/>
        </w:rPr>
        <w:t xml:space="preserve">(es una cuenta aparte)</w:t>
      </w:r>
    </w:p>
    <w:p>
      <w:pPr>
        <w:pStyle w:val="BodyText"/>
      </w:pPr>
      <w:r>
        <w:rPr>
          <w:b/>
          <w:bCs/>
        </w:rPr>
        <w:t xml:space="preserve">E. Capacitación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 que lo capacitará (nombre, puesto):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Al enviar este anexo, el gerente del área confirma que el usuario recibirá capacitación sobre lo que va a hacer en SAP. La capacitación se da en 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ambiente de pruebas de SAP</w:t>
      </w:r>
      <w:r>
        <w:rPr>
          <w:i/>
          <w:iCs/>
        </w:rPr>
        <w:t xml:space="preserve"> </w:t>
      </w:r>
      <w:r>
        <w:rPr>
          <w:i/>
          <w:iCs/>
        </w:rPr>
        <w:t xml:space="preserve">dentro de los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15 días</w:t>
      </w:r>
      <w:r>
        <w:rPr>
          <w:i/>
          <w:iCs/>
        </w:rPr>
        <w:t xml:space="preserve"> </w:t>
      </w:r>
      <w:r>
        <w:rPr>
          <w:i/>
          <w:iCs/>
        </w:rPr>
        <w:t xml:space="preserve">siguientes a la activación de la cuenta.</w:t>
      </w:r>
    </w:p>
    <w:p>
      <w:pPr>
        <w:pStyle w:val="BodyText"/>
      </w:pPr>
      <w:r>
        <w:rPr>
          <w:b/>
          <w:bCs/>
        </w:rPr>
        <w:t xml:space="preserve">F. Uso exclusivo de IT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Solicitado a SAP Administration: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EasyConnect solicitada al China IT team:</w:t>
            </w:r>
          </w:p>
        </w:tc>
        <w:tc>
          <w:tcPr/>
          <w:p>
            <w:pPr>
              <w:pStyle w:val="Compact"/>
            </w:pPr>
            <w:r>
              <w:t xml:space="preserve">Fecha: · Confirmada: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SAP creada: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FIORI creada:</w:t>
            </w:r>
          </w:p>
        </w:tc>
        <w:tc>
          <w:tcPr/>
          <w:p>
            <w:pPr>
              <w:pStyle w:val="Compact"/>
            </w:pPr>
            <w:r>
              <w:t xml:space="preserve">Fecha: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o permisos otorgados (como los reporta SAP Administration):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 negado o diferente a lo solicitado, y por qué: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2026-10-08T18:29:09Z</dcterms:created>
  <dcterms:modified xsi:type="dcterms:W3CDTF">2026-10-08T18:29:09Z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