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BAJA DE USUARIO</w:t>
      </w:r>
    </w:p>
    <w:p>
      <w:pPr>
        <w:pStyle w:val="BodyText"/>
      </w:pPr>
      <w:r>
        <w:t xml:space="preserve">Cuando un empleado sale de la empresa o es suspendido temporalmente,</w:t>
      </w:r>
      <w:r>
        <w:t xml:space="preserve"> </w:t>
      </w:r>
      <w:r>
        <w:rPr>
          <w:b/>
          <w:bCs/>
        </w:rPr>
        <w:t xml:space="preserve">Recursos Humanos</w:t>
      </w:r>
      <w:r>
        <w:t xml:space="preserve"> </w:t>
      </w:r>
      <w:r>
        <w:t xml:space="preserve">llena las secciones 1 a 3, recoge el equipo y avisa a IT.</w:t>
      </w:r>
      <w:r>
        <w:t xml:space="preserve"> </w:t>
      </w:r>
      <w:r>
        <w:rPr>
          <w:b/>
          <w:bCs/>
        </w:rPr>
        <w:t xml:space="preserve">IT</w:t>
      </w:r>
      <w:r>
        <w:t xml:space="preserve"> </w:t>
      </w:r>
      <w:r>
        <w:t xml:space="preserve">ejecuta las secciones 4 a 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Bloquear (deshabilitar):</w:t>
      </w:r>
      <w:r>
        <w:t xml:space="preserve"> </w:t>
      </w:r>
      <w:r>
        <w:t xml:space="preserve">la cuenta sigue existiendo, pero nadie puede entrar con ella. Se puede revertir.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Eliminar:</w:t>
      </w:r>
      <w:r>
        <w:t xml:space="preserve"> </w:t>
      </w:r>
      <w:r>
        <w:t xml:space="preserve">la cuenta se borra. Solo se hace en bajas definitivas y después del plazo indicado.</w:t>
      </w:r>
    </w:p>
    <w:p>
      <w:pPr>
        <w:pStyle w:val="FirstParagraph"/>
      </w:pPr>
      <w:r>
        <w:rPr>
          <w:b/>
          <w:bCs/>
        </w:rPr>
        <w:t xml:space="preserve">1. Datos del usuario</w:t>
      </w:r>
      <w:r>
        <w:t xml:space="preserve"> </w:t>
      </w:r>
      <w:r>
        <w:rPr>
          <w:i/>
          <w:iCs/>
        </w:rPr>
        <w:t xml:space="preserve">(RH)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Número de empleado: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Puesto: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Departamento: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Jefe inmediato: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Planta:</w:t>
            </w:r>
          </w:p>
        </w:tc>
        <w:tc>
          <w:tcPr/>
          <w:p>
            <w:pPr>
              <w:pStyle w:val="Compact"/>
            </w:pPr>
            <w:r>
              <w:t xml:space="preserve">☐ Planta 1 ☐ 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ingreso: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efectiva de la baja: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Tipo de baja</w:t>
      </w:r>
      <w:r>
        <w:t xml:space="preserve"> </w:t>
      </w:r>
      <w:r>
        <w:rPr>
          <w:i/>
          <w:iCs/>
        </w:rPr>
        <w:t xml:space="preserve">(RH; marca una)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Qué hace IT</w:t>
            </w:r>
          </w:p>
        </w:tc>
        <w:tc>
          <w:tcPr/>
          <w:p>
            <w:pPr>
              <w:pStyle w:val="Compact"/>
            </w:pPr>
            <w:r>
              <w:t xml:space="preserve">¿Se elimina después?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  <w:r>
              <w:t xml:space="preserve"> </w:t>
            </w:r>
            <w:r>
              <w:rPr>
                <w:b/>
                <w:bCs/>
              </w:rPr>
              <w:t xml:space="preserve">Salida ordenada</w:t>
            </w:r>
            <w:r>
              <w:t xml:space="preserve"> </w:t>
            </w:r>
            <w:r>
              <w:t xml:space="preserve">(renuncia, fin de contrato, jubilación)</w:t>
            </w:r>
          </w:p>
        </w:tc>
        <w:tc>
          <w:tcPr/>
          <w:p>
            <w:pPr>
              <w:pStyle w:val="Compact"/>
            </w:pPr>
            <w:r>
              <w:t xml:space="preserve">Definitiva</w:t>
            </w:r>
          </w:p>
        </w:tc>
        <w:tc>
          <w:tcPr/>
          <w:p>
            <w:pPr>
              <w:pStyle w:val="Compact"/>
            </w:pPr>
            <w:r>
              <w:t xml:space="preserve">Bloquea al terminar el último día de trabajo.</w:t>
            </w:r>
          </w:p>
        </w:tc>
        <w:tc>
          <w:tcPr/>
          <w:p>
            <w:pPr>
              <w:pStyle w:val="Compact"/>
            </w:pPr>
            <w:r>
              <w:t xml:space="preserve">Sí, en los plazos de la sección 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  <w:r>
              <w:t xml:space="preserve"> </w:t>
            </w:r>
            <w:r>
              <w:rPr>
                <w:b/>
                <w:bCs/>
              </w:rPr>
              <w:t xml:space="preserve">Despido</w:t>
            </w:r>
          </w:p>
        </w:tc>
        <w:tc>
          <w:tcPr/>
          <w:p>
            <w:pPr>
              <w:pStyle w:val="Compact"/>
            </w:pPr>
            <w:r>
              <w:t xml:space="preserve">Definitiva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 en el momento que RH indique: antes o durante la notificación al empleado.</w:t>
            </w:r>
          </w:p>
        </w:tc>
        <w:tc>
          <w:tcPr/>
          <w:p>
            <w:pPr>
              <w:pStyle w:val="Compact"/>
            </w:pPr>
            <w:r>
              <w:t xml:space="preserve">Sí, en los plazos de la sección 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  <w:r>
              <w:t xml:space="preserve"> </w:t>
            </w:r>
            <w:r>
              <w:rPr>
                <w:b/>
                <w:bCs/>
              </w:rPr>
              <w:t xml:space="preserve">Suspensión temporal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Bloquea. No quita grupos ni licencias.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  <w:r>
              <w:t xml:space="preserve"> </w:t>
            </w:r>
            <w:r>
              <w:t xml:space="preserve">Se reactiva al regreso (sección 7).</w:t>
            </w:r>
          </w:p>
        </w:tc>
      </w:tr>
    </w:tbl>
    <w:p>
      <w:pPr>
        <w:pStyle w:val="BodyText"/>
      </w:pPr>
      <w:r>
        <w:rPr>
          <w:i/>
          <w:iCs/>
        </w:rPr>
        <w:t xml:space="preserve">Baja temporal: fecha estimada de regreso:</w:t>
      </w:r>
      <w:r>
        <w:t xml:space="preserve"> </w:t>
      </w:r>
      <w:r>
        <w:t xml:space="preserve">______</w:t>
      </w:r>
    </w:p>
    <w:p>
      <w:pPr>
        <w:pStyle w:val="BodyText"/>
      </w:pPr>
      <w:r>
        <w:rPr>
          <w:b/>
          <w:bCs/>
        </w:rPr>
        <w:t xml:space="preserve">3. Aviso de RH a IT</w:t>
      </w:r>
      <w:r>
        <w:t xml:space="preserve"> </w:t>
      </w:r>
      <w:r>
        <w:rPr>
          <w:i/>
          <w:iCs/>
        </w:rPr>
        <w:t xml:space="preserve">(RH)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Avisó (nombre, puesto):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Firma: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y hora del aviso a IT: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Medio:</w:t>
            </w:r>
          </w:p>
        </w:tc>
        <w:tc>
          <w:tcPr/>
          <w:p>
            <w:pPr>
              <w:pStyle w:val="Compact"/>
            </w:pPr>
            <w:r>
              <w:t xml:space="preserve">☐ Formato entregado ☐ Correo ☐ Llamada (con formato después)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Equipo recogido por RH y entregado a IT:</w:t>
            </w:r>
          </w:p>
        </w:tc>
        <w:tc>
          <w:tcPr/>
          <w:p>
            <w:pPr>
              <w:pStyle w:val="Compact"/>
            </w:pPr>
            <w:r>
              <w:t xml:space="preserve">☐ Sí ☐ No tenía equipo ☐ Baja temporal: el equipo se queda con el usuario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Plazos de aviso y ejecución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baja</w:t>
            </w:r>
          </w:p>
        </w:tc>
        <w:tc>
          <w:tcPr/>
          <w:p>
            <w:pPr>
              <w:pStyle w:val="Compact"/>
            </w:pPr>
            <w:r>
              <w:t xml:space="preserve">RH avisa a IT</w:t>
            </w:r>
          </w:p>
        </w:tc>
        <w:tc>
          <w:tcPr/>
          <w:p>
            <w:pPr>
              <w:pStyle w:val="Compact"/>
            </w:pPr>
            <w:r>
              <w:t xml:space="preserve">IT bloquea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Salida ordenada</w:t>
            </w:r>
          </w:p>
        </w:tc>
        <w:tc>
          <w:tcPr/>
          <w:p>
            <w:pPr>
              <w:pStyle w:val="Compact"/>
            </w:pPr>
            <w:r>
              <w:t xml:space="preserve">A más tardar</w:t>
            </w:r>
            <w:r>
              <w:t xml:space="preserve"> </w:t>
            </w:r>
            <w:r>
              <w:rPr>
                <w:b/>
                <w:bCs/>
              </w:rPr>
              <w:t xml:space="preserve">1 día hábil antes</w:t>
            </w:r>
            <w:r>
              <w:t xml:space="preserve"> </w:t>
            </w:r>
            <w:r>
              <w:t xml:space="preserve">del último día.</w:t>
            </w:r>
          </w:p>
        </w:tc>
        <w:tc>
          <w:tcPr/>
          <w:p>
            <w:pPr>
              <w:pStyle w:val="Compact"/>
            </w:pPr>
            <w:r>
              <w:t xml:space="preserve">Al terminar el último día de trabajo.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de notificar al empleado.</w:t>
            </w:r>
          </w:p>
        </w:tc>
        <w:tc>
          <w:tcPr/>
          <w:p>
            <w:pPr>
              <w:pStyle w:val="Compact"/>
            </w:pPr>
            <w:r>
              <w:t xml:space="preserve">En el momento que RH indique.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b/>
                <w:bCs/>
              </w:rPr>
              <w:t xml:space="preserve">primer día</w:t>
            </w:r>
            <w:r>
              <w:t xml:space="preserve"> </w:t>
            </w:r>
            <w:r>
              <w:t xml:space="preserve">de la ausencia.</w:t>
            </w:r>
          </w:p>
        </w:tc>
        <w:tc>
          <w:tcPr/>
          <w:p>
            <w:pPr>
              <w:pStyle w:val="Compact"/>
            </w:pPr>
            <w:r>
              <w:t xml:space="preserve">El mismo día hábil.</w:t>
            </w:r>
          </w:p>
        </w:tc>
      </w:tr>
    </w:tbl>
    <w:p>
      <w:pPr>
        <w:pStyle w:val="BodyText"/>
      </w:pPr>
      <w:r>
        <w:rPr>
          <w:i/>
          <w:iCs/>
        </w:rPr>
        <w:t xml:space="preserve">Si el aviso llega tarde, IT bloquea en cuanto lo recibe. La diferencia queda registrada con la fecha y hora del aviso.</w:t>
      </w:r>
    </w:p>
    <w:p>
      <w:pPr>
        <w:pStyle w:val="BodyText"/>
      </w:pPr>
      <w:r>
        <w:rPr>
          <w:b/>
          <w:bCs/>
        </w:rPr>
        <w:t xml:space="preserve">4. Bloqueo</w:t>
      </w:r>
      <w:r>
        <w:t xml:space="preserve"> </w:t>
      </w:r>
      <w:r>
        <w:rPr>
          <w:i/>
          <w:iCs/>
        </w:rPr>
        <w:t xml:space="preserve">(IT, el día de la baja)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  <w:tc>
          <w:tcPr/>
          <w:p>
            <w:pPr>
              <w:pStyle w:val="Compact"/>
            </w:pPr>
            <w:r>
              <w:t xml:space="preserve">Ejecutó (iniciales)</w:t>
            </w:r>
          </w:p>
        </w:tc>
        <w:tc>
          <w:tcPr/>
          <w:p>
            <w:pPr>
              <w:pStyle w:val="Compact"/>
            </w:pPr>
            <w:r>
              <w:t xml:space="preserve">Fecha y hora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Active Directory (local y Azure)</w:t>
            </w:r>
          </w:p>
        </w:tc>
        <w:tc>
          <w:tcPr/>
          <w:p>
            <w:pPr>
              <w:pStyle w:val="Compact"/>
            </w:pPr>
            <w:r>
              <w:t xml:space="preserve">Antes de quitar nada,</w:t>
            </w:r>
            <w:r>
              <w:t xml:space="preserve"> </w:t>
            </w:r>
            <w:r>
              <w:rPr>
                <w:b/>
                <w:bCs/>
              </w:rPr>
              <w:t xml:space="preserve">guardar la lista de grupos del usuario</w:t>
            </w:r>
            <w:r>
              <w:t xml:space="preserve"> </w:t>
            </w:r>
            <w:r>
              <w:t xml:space="preserve">en su expediente. Después: deshabilitar la cuenta y cambiar la contraseña. En baja definitiva, quitar al usuario de los grupos.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Microsoft 365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Despido:</w:t>
            </w:r>
            <w:r>
              <w:t xml:space="preserve"> </w:t>
            </w:r>
            <w:r>
              <w:t xml:space="preserve">bloquear también directamente en la nube y cerrar sus sesiones activas, sin esperar a la sincronización.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Convertir el buzón en</w:t>
            </w:r>
            <w:r>
              <w:t xml:space="preserve"> </w:t>
            </w:r>
            <w:r>
              <w:rPr>
                <w:b/>
                <w:bCs/>
              </w:rPr>
              <w:t xml:space="preserve">buzón compartido</w:t>
            </w:r>
            <w:r>
              <w:t xml:space="preserve"> </w:t>
            </w:r>
            <w:r>
              <w:t xml:space="preserve">y darle acceso a las personas que indique el jefe inmediato.</w:t>
            </w:r>
            <w:r>
              <w:t xml:space="preserve"> </w:t>
            </w:r>
            <w:r>
              <w:rPr>
                <w:b/>
                <w:bCs/>
              </w:rPr>
              <w:t xml:space="preserve">Si el jefe no indica a nadie, el acceso es solo para él.</w:t>
            </w:r>
            <w:r>
              <w:t xml:space="preserve"> </w:t>
            </w:r>
            <w:r>
              <w:t xml:space="preserve">· Validado con el jefe el: ______ · Acceso para: ______________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  <w:tc>
          <w:tcPr/>
          <w:p>
            <w:pPr>
              <w:pStyle w:val="Compact"/>
            </w:pPr>
            <w:r>
              <w:t xml:space="preserve">Solicitar el bloqueo a</w:t>
            </w:r>
            <w:r>
              <w:t xml:space="preserve"> </w:t>
            </w:r>
            <w:r>
              <w:rPr>
                <w:b/>
                <w:bCs/>
              </w:rPr>
              <w:t xml:space="preserve">SAP Administration</w:t>
            </w:r>
            <w:r>
              <w:t xml:space="preserve">. Guardar la solicitud en el expediente. · Solicitado el: ______ · Confirmado el: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VPN: FortiClient</w:t>
            </w:r>
          </w:p>
        </w:tc>
        <w:tc>
          <w:tcPr/>
          <w:p>
            <w:pPr>
              <w:pStyle w:val="Compact"/>
            </w:pPr>
            <w:r>
              <w:t xml:space="preserve">Bloquear la cuenta mediante la administración compartida con el proveedor de internet.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VPN: EasyConnect</w:t>
            </w:r>
          </w:p>
        </w:tc>
        <w:tc>
          <w:tcPr/>
          <w:p>
            <w:pPr>
              <w:pStyle w:val="Compact"/>
            </w:pPr>
            <w:r>
              <w:t xml:space="preserve">Solicitar el bloqueo al</w:t>
            </w:r>
            <w:r>
              <w:t xml:space="preserve"> </w:t>
            </w:r>
            <w:r>
              <w:rPr>
                <w:b/>
                <w:bCs/>
              </w:rPr>
              <w:t xml:space="preserve">China IT team</w:t>
            </w:r>
            <w:r>
              <w:t xml:space="preserve">. Guardar la solicitud en el expediente. · Solicitado el: ______ · Confirmado el: 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Videovigilancia</w:t>
            </w:r>
          </w:p>
        </w:tc>
        <w:tc>
          <w:tcPr/>
          <w:p>
            <w:pPr>
              <w:pStyle w:val="Compact"/>
            </w:pPr>
            <w:r>
              <w:t xml:space="preserve">Deshabilitar el usuario. Si lo creó otra área (por ejemplo, EH&amp;S), solicitárselo a esa área y anotar la fecha.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Aplicaciones de producción</w:t>
            </w:r>
          </w:p>
        </w:tc>
        <w:tc>
          <w:tcPr/>
          <w:p>
            <w:pPr>
              <w:pStyle w:val="Compact"/>
            </w:pPr>
            <w:r>
              <w:t xml:space="preserve">Deshabilitar los usuarios nominales que tenga en las aplicaciones de los equipos de producción.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t xml:space="preserve">Control de acceso físico</w:t>
            </w:r>
          </w:p>
        </w:tc>
        <w:tc>
          <w:tcPr/>
          <w:p>
            <w:pPr>
              <w:pStyle w:val="Compact"/>
            </w:pPr>
            <w:r>
              <w:t xml:space="preserve">Dar de baja la huella en el reloj checador. Si tenía acceso a los sites, retirarlo.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4.11</w:t>
            </w:r>
          </w:p>
        </w:tc>
        <w:tc>
          <w:tcPr/>
          <w:p>
            <w:pPr>
              <w:pStyle w:val="Compact"/>
            </w:pPr>
            <w:r>
              <w:t xml:space="preserve">Equipo</w:t>
            </w:r>
          </w:p>
        </w:tc>
        <w:tc>
          <w:tcPr/>
          <w:p>
            <w:pPr>
              <w:pStyle w:val="Compact"/>
            </w:pPr>
            <w:r>
              <w:t xml:space="preserve">El equipo se devolvió y se revisó según</w:t>
            </w:r>
            <w:r>
              <w:t xml:space="preserve"> </w:t>
            </w:r>
            <w:r>
              <w:rPr>
                <w:b/>
                <w:bCs/>
              </w:rPr>
              <w:t xml:space="preserve">NO-FIT-002, sección 7</w:t>
            </w:r>
            <w:r>
              <w:t xml:space="preserve">. · Fecha del acta: ______ · ☐ Con diferencias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t xml:space="preserve">Equipo compartido</w:t>
            </w:r>
          </w:p>
        </w:tc>
        <w:tc>
          <w:tcPr/>
          <w:p>
            <w:pPr>
              <w:pStyle w:val="Compact"/>
            </w:pPr>
            <w:r>
              <w:t xml:space="preserve">Se anotó la fecha de salida en el acta NO-FIT-002 de cada equipo compartido que usaba.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4.13</w:t>
            </w:r>
          </w:p>
        </w:tc>
        <w:tc>
          <w:tcPr/>
          <w:p>
            <w:pPr>
              <w:pStyle w:val="Compact"/>
            </w:pPr>
            <w:r>
              <w:t xml:space="preserve">Excepciones</w:t>
            </w:r>
          </w:p>
        </w:tc>
        <w:tc>
          <w:tcPr/>
          <w:p>
            <w:pPr>
              <w:pStyle w:val="Compact"/>
            </w:pPr>
            <w:r>
              <w:t xml:space="preserve">Si tenía excepciones vigentes (USB u otras por NO-FIT-010), se retiraron.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Administration, ejecutó el bloqueo (nombre):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Firma: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y hora: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5. Eliminación</w:t>
      </w:r>
      <w:r>
        <w:t xml:space="preserve"> </w:t>
      </w:r>
      <w:r>
        <w:rPr>
          <w:i/>
          <w:iCs/>
        </w:rPr>
        <w:t xml:space="preserve">(IT; solo baja definitiva)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  <w:tc>
          <w:tcPr/>
          <w:p>
            <w:pPr>
              <w:pStyle w:val="Compact"/>
            </w:pPr>
            <w:r>
              <w:t xml:space="preserve">Fecha programada</w:t>
            </w:r>
          </w:p>
        </w:tc>
        <w:tc>
          <w:tcPr/>
          <w:p>
            <w:pPr>
              <w:pStyle w:val="Compact"/>
            </w:pPr>
            <w:r>
              <w:t xml:space="preserve">Ejecutó (iniciales)</w:t>
            </w:r>
          </w:p>
        </w:tc>
        <w:tc>
          <w:tcPr/>
          <w:p>
            <w:pPr>
              <w:pStyle w:val="Compact"/>
            </w:pPr>
            <w:r>
              <w:t xml:space="preserve">Fecha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Eliminar la cuenta.</w:t>
            </w:r>
          </w:p>
        </w:tc>
        <w:tc>
          <w:tcPr/>
          <w:p>
            <w:pPr>
              <w:pStyle w:val="Compact"/>
            </w:pPr>
            <w:r>
              <w:t xml:space="preserve">Baja +</w:t>
            </w:r>
            <w:r>
              <w:t xml:space="preserve"> </w:t>
            </w:r>
            <w:r>
              <w:rPr>
                <w:b/>
                <w:bCs/>
              </w:rPr>
              <w:t xml:space="preserve">30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Correo / Exchange</w:t>
            </w:r>
          </w:p>
        </w:tc>
        <w:tc>
          <w:tcPr/>
          <w:p>
            <w:pPr>
              <w:pStyle w:val="Compact"/>
            </w:pPr>
            <w:r>
              <w:t xml:space="preserve">Quitar la licencia de Microsoft 365 una vez convertido el buzón. Eliminar el buzón compartido al terminar el plazo.</w:t>
            </w:r>
          </w:p>
        </w:tc>
        <w:tc>
          <w:tcPr/>
          <w:p>
            <w:pPr>
              <w:pStyle w:val="Compact"/>
            </w:pPr>
            <w:r>
              <w:t xml:space="preserve">Licencia: al convertir · Buzón: baja +</w:t>
            </w:r>
            <w:r>
              <w:t xml:space="preserve"> </w:t>
            </w:r>
            <w:r>
              <w:rPr>
                <w:b/>
                <w:bCs/>
              </w:rPr>
              <w:t xml:space="preserve">30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  <w:tc>
          <w:tcPr/>
          <w:p>
            <w:pPr>
              <w:pStyle w:val="Compact"/>
            </w:pPr>
            <w:r>
              <w:t xml:space="preserve">Solicitar a SAP Administration la eliminación de la cuenta.</w:t>
            </w:r>
          </w:p>
        </w:tc>
        <w:tc>
          <w:tcPr/>
          <w:p>
            <w:pPr>
              <w:pStyle w:val="Compact"/>
            </w:pPr>
            <w:r>
              <w:t xml:space="preserve">Baja +</w:t>
            </w:r>
            <w:r>
              <w:t xml:space="preserve"> </w:t>
            </w:r>
            <w:r>
              <w:rPr>
                <w:b/>
                <w:bCs/>
              </w:rPr>
              <w:t xml:space="preserve">30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VPN (FortiClient y EasyConnect)</w:t>
            </w:r>
          </w:p>
        </w:tc>
        <w:tc>
          <w:tcPr/>
          <w:p>
            <w:pPr>
              <w:pStyle w:val="Compact"/>
            </w:pPr>
            <w:r>
              <w:t xml:space="preserve">Eliminar la cuenta de FortiClient. Solicitar al China IT team la eliminación de la de EasyConnect y guardar la solicitud.</w:t>
            </w:r>
          </w:p>
        </w:tc>
        <w:tc>
          <w:tcPr/>
          <w:p>
            <w:pPr>
              <w:pStyle w:val="Compact"/>
            </w:pPr>
            <w:r>
              <w:t xml:space="preserve">Baja +</w:t>
            </w:r>
            <w:r>
              <w:t xml:space="preserve"> </w:t>
            </w:r>
            <w:r>
              <w:rPr>
                <w:b/>
                <w:bCs/>
              </w:rPr>
              <w:t xml:space="preserve">30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Videovigilancia y aplicaciones de producción</w:t>
            </w:r>
          </w:p>
        </w:tc>
        <w:tc>
          <w:tcPr/>
          <w:p>
            <w:pPr>
              <w:pStyle w:val="Compact"/>
            </w:pPr>
            <w:r>
              <w:t xml:space="preserve">Eliminar los usuarios.</w:t>
            </w:r>
          </w:p>
        </w:tc>
        <w:tc>
          <w:tcPr/>
          <w:p>
            <w:pPr>
              <w:pStyle w:val="Compact"/>
            </w:pPr>
            <w:r>
              <w:t xml:space="preserve">Baja +</w:t>
            </w:r>
            <w:r>
              <w:t xml:space="preserve"> </w:t>
            </w:r>
            <w:r>
              <w:rPr>
                <w:b/>
                <w:bCs/>
              </w:rPr>
              <w:t xml:space="preserve">30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Cuando IT firma la sección 4, agenda un recordatorio para cada fecha programada. El formato queda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abierto</w:t>
      </w:r>
      <w:r>
        <w:rPr>
          <w:i/>
          <w:iCs/>
        </w:rPr>
        <w:t xml:space="preserve"> </w:t>
      </w:r>
      <w:r>
        <w:rPr>
          <w:i/>
          <w:iCs/>
        </w:rPr>
        <w:t xml:space="preserve">hasta que se firma esta sección.</w:t>
      </w:r>
    </w:p>
    <w:p>
      <w:pPr>
        <w:pStyle w:val="BodyText"/>
      </w:pPr>
      <w:r>
        <w:rPr>
          <w:b/>
          <w:bCs/>
        </w:rPr>
        <w:t xml:space="preserve">6. Datos del usuario</w:t>
      </w:r>
      <w:r>
        <w:t xml:space="preserve"> </w:t>
      </w:r>
      <w:r>
        <w:rPr>
          <w:i/>
          <w:iCs/>
        </w:rPr>
        <w:t xml:space="preserve">(IT)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  <w:tc>
          <w:tcPr/>
          <w:p>
            <w:pPr>
              <w:pStyle w:val="Compact"/>
            </w:pPr>
            <w: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Ejecutó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 personal (H:)</w:t>
            </w:r>
          </w:p>
        </w:tc>
        <w:tc>
          <w:tcPr/>
          <w:p>
            <w:pPr>
              <w:pStyle w:val="Compact"/>
            </w:pPr>
            <w:r>
              <w:t xml:space="preserve">Se da acceso al jefe inmediato. Después se elimina.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Buzón de correo</w:t>
            </w:r>
          </w:p>
        </w:tc>
        <w:tc>
          <w:tcPr/>
          <w:p>
            <w:pPr>
              <w:pStyle w:val="Compact"/>
            </w:pPr>
            <w:r>
              <w:t xml:space="preserve">Buzón compartido, con acceso para quien indicó el jefe (renglón 4.3).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días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Disco del equipo</w:t>
            </w:r>
          </w:p>
        </w:tc>
        <w:tc>
          <w:tcPr/>
          <w:p>
            <w:pPr>
              <w:pStyle w:val="Compact"/>
            </w:pPr>
            <w:r>
              <w:t xml:space="preserve">☐ Se reinstala para reasignarlo (NO-FIT-009) ☐ Se retira y se resguarda ☐ Se entrega para destrucción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Administration, cerró la baja (nombre):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Firma: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Archivo escaneado:</w:t>
      </w:r>
      <w:r>
        <w:t xml:space="preserve"> </w:t>
      </w:r>
      <w:r>
        <w:rPr>
          <w:rStyle w:val="VerbatimChar"/>
        </w:rPr>
        <w:t xml:space="preserve">NO-FIT-005_AAAAMMDD_NúmeroEmpleado_Apellido.pdf</w:t>
      </w:r>
      <w:r>
        <w:t xml:space="preserve">, guardado en el expediente de IT del usuario.</w:t>
      </w:r>
    </w:p>
    <w:p>
      <w:pPr>
        <w:pStyle w:val="BodyText"/>
      </w:pPr>
      <w:r>
        <w:rPr>
          <w:b/>
          <w:bCs/>
        </w:rPr>
        <w:t xml:space="preserve">7. Reactivación</w:t>
      </w:r>
      <w:r>
        <w:t xml:space="preserve"> </w:t>
      </w:r>
      <w:r>
        <w:rPr>
          <w:i/>
          <w:iCs/>
        </w:rPr>
        <w:t xml:space="preserve">(solo baja temporal)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 de regreso: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RH avisó el (fecha y hora):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 reactivó (nombre, firma):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y hora: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¿Hubo cambios de puesto o de accesos al regresar?</w:t>
            </w:r>
          </w:p>
        </w:tc>
        <w:tc>
          <w:tcPr/>
          <w:p>
            <w:pPr>
              <w:pStyle w:val="Compact"/>
            </w:pPr>
            <w:r>
              <w:t xml:space="preserve">☐ No ☐ Sí → se tramitan con NO-FIT-010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2026-10-08T18:29:10Z</dcterms:created>
  <dcterms:modified xsi:type="dcterms:W3CDTF">2026-10-08T18:29:10Z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