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CONFIGURACIÓN INICIAL DE EQUIPO</w:t>
      </w:r>
    </w:p>
    <w:p>
      <w:pPr>
        <w:pStyle w:val="BodyText"/>
      </w:pPr>
      <w:r>
        <w:rPr>
          <w:b/>
          <w:bCs/>
        </w:rPr>
        <w:t xml:space="preserve">Datos del equipo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ID: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Tipo:</w:t>
            </w:r>
          </w:p>
        </w:tc>
        <w:tc>
          <w:tcPr/>
          <w:p>
            <w:pPr>
              <w:pStyle w:val="Compact"/>
            </w:pPr>
            <w:r>
              <w:t xml:space="preserve">☐ Desktop ☐ Laptop ☐ Tablet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serie / Service Tag: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equipo es:</w:t>
            </w:r>
          </w:p>
        </w:tc>
        <w:tc>
          <w:tcPr/>
          <w:p>
            <w:pPr>
              <w:pStyle w:val="Compact"/>
            </w:pPr>
            <w:r>
              <w:t xml:space="preserve">☐ Nuevo ☐ Reasignado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</w:t>
            </w:r>
            <w:r>
              <w:t xml:space="preserve"> </w:t>
            </w:r>
            <w:r>
              <w:rPr>
                <w:i/>
                <w:iCs/>
              </w:rPr>
              <w:t xml:space="preserve">(o área, si es estación compartida)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Departamento: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Solicitud relacionada:</w:t>
            </w:r>
          </w:p>
        </w:tc>
        <w:tc>
          <w:tcPr/>
          <w:p>
            <w:pPr>
              <w:pStyle w:val="Compact"/>
            </w:pPr>
            <w:r>
              <w:t xml:space="preserve">☐ NO-FIT-001 ☐ NO-FIT-010 ☐ NO-FIT-011 · Fecha: ______</w:t>
            </w:r>
          </w:p>
        </w:tc>
        <w:tc>
          <w:tcPr/>
          <w:p>
            <w:pPr>
              <w:pStyle w:val="Compact"/>
            </w:pPr>
            <w:r>
              <w:t xml:space="preserve">IT Administration (nombre):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inicio: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término: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Cómo se llena</w:t>
      </w:r>
    </w:p>
    <w:p>
      <w:pPr>
        <w:pStyle w:val="Compact"/>
        <w:numPr>
          <w:ilvl w:val="0"/>
          <w:numId w:val="1001"/>
        </w:numPr>
      </w:pPr>
      <w:r>
        <w:t xml:space="preserve">Marca</w:t>
      </w:r>
      <w:r>
        <w:t xml:space="preserve"> </w:t>
      </w:r>
      <w:r>
        <w:rPr>
          <w:b/>
          <w:bCs/>
        </w:rPr>
        <w:t xml:space="preserve">OK</w:t>
      </w:r>
      <w:r>
        <w:t xml:space="preserve">,</w:t>
      </w:r>
      <w:r>
        <w:t xml:space="preserve"> </w:t>
      </w:r>
      <w:r>
        <w:rPr>
          <w:b/>
          <w:bCs/>
        </w:rPr>
        <w:t xml:space="preserve">Falla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en cada renglón.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marcas Falla</w:t>
      </w:r>
      <w:r>
        <w:t xml:space="preserve">, anota en "Notas" qué pasó y si quedó pendiente.</w:t>
      </w:r>
    </w:p>
    <w:p>
      <w:pPr>
        <w:pStyle w:val="Compact"/>
        <w:numPr>
          <w:ilvl w:val="0"/>
          <w:numId w:val="1001"/>
        </w:numPr>
      </w:pPr>
      <w:r>
        <w:t xml:space="preserve">Un renglón con falla pendiente</w:t>
      </w:r>
      <w:r>
        <w:t xml:space="preserve"> </w:t>
      </w:r>
      <w:r>
        <w:rPr>
          <w:b/>
          <w:bCs/>
        </w:rPr>
        <w:t xml:space="preserve">no impide entregar</w:t>
      </w:r>
      <w:r>
        <w:t xml:space="preserve">, pero queda anotado en la sección E.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Falla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PREPARACIÓN DEL EQUIPO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Equipo reasignado</w:t>
            </w:r>
          </w:p>
        </w:tc>
        <w:tc>
          <w:tcPr/>
          <w:p>
            <w:pPr>
              <w:pStyle w:val="Compact"/>
            </w:pPr>
            <w:r>
              <w:t xml:space="preserve">Reinstalar el sistema operativo para que no queden datos ni perfiles del usuario anterior. N/A si el equipo es nuevo.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Actualizaciones de Windows</w:t>
            </w:r>
          </w:p>
        </w:tc>
        <w:tc>
          <w:tcPr/>
          <w:p>
            <w:pPr>
              <w:pStyle w:val="Compact"/>
            </w:pPr>
            <w:r>
              <w:t xml:space="preserve">Aplicar</w:t>
            </w:r>
            <w:r>
              <w:t xml:space="preserve"> </w:t>
            </w:r>
            <w:r>
              <w:rPr>
                <w:b/>
                <w:bCs/>
              </w:rPr>
              <w:t xml:space="preserve">todas</w:t>
            </w:r>
            <w:r>
              <w:t xml:space="preserve"> </w:t>
            </w:r>
            <w:r>
              <w:t xml:space="preserve">las actualizaciones pendientes con Windows Update. Reiniciar las veces necesarias hasta que no quede ninguna.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Actualizarlos con Windows Update o con la utilidad oficial del fabricante del equipo.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Unir el equipo al dominio de la empresa.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Cuenta de administración local</w:t>
            </w:r>
          </w:p>
        </w:tc>
        <w:tc>
          <w:tcPr/>
          <w:p>
            <w:pPr>
              <w:pStyle w:val="Compact"/>
            </w:pPr>
            <w:r>
              <w:t xml:space="preserve">Configurarla según el registro técnico de IT.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Antivirus</w:t>
            </w:r>
          </w:p>
        </w:tc>
        <w:tc>
          <w:tcPr/>
          <w:p>
            <w:pPr>
              <w:pStyle w:val="Compact"/>
            </w:pPr>
            <w:r>
              <w:t xml:space="preserve">Verificar que Windows Defender esté activo y con las firmas actualizadas.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SOFTWARE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Solo software de la lista aprobada NO-FIT-007, más lo que pida la solicitud.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Microsoft Office 365</w:t>
            </w:r>
          </w:p>
        </w:tc>
        <w:tc>
          <w:tcPr/>
          <w:p>
            <w:pPr>
              <w:pStyle w:val="Compact"/>
            </w:pPr>
            <w:r>
              <w:t xml:space="preserve">Instalar y confirmar que quedó activado con la cuenta del usuario.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PDF XChange</w:t>
            </w:r>
          </w:p>
        </w:tc>
        <w:tc>
          <w:tcPr/>
          <w:p>
            <w:pPr>
              <w:pStyle w:val="Compact"/>
            </w:pPr>
            <w:r>
              <w:t xml:space="preserve">Instalar.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WinRAR</w:t>
            </w:r>
          </w:p>
        </w:tc>
        <w:tc>
          <w:tcPr/>
          <w:p>
            <w:pPr>
              <w:pStyle w:val="Compact"/>
            </w:pPr>
            <w:r>
              <w:t xml:space="preserve">Instalar.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Snagit</w:t>
            </w:r>
          </w:p>
        </w:tc>
        <w:tc>
          <w:tcPr/>
          <w:p>
            <w:pPr>
              <w:pStyle w:val="Compact"/>
            </w:pPr>
            <w:r>
              <w:t xml:space="preserve">Instalar.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LightCast: proyección a las pantallas interactivas</w:t>
            </w:r>
          </w:p>
        </w:tc>
        <w:tc>
          <w:tcPr/>
          <w:p>
            <w:pPr>
              <w:pStyle w:val="Compact"/>
            </w:pPr>
            <w:r>
              <w:t xml:space="preserve">Instalar.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Cliente Lek: RMM de nuestros consultores de tecnología</w:t>
            </w:r>
          </w:p>
        </w:tc>
        <w:tc>
          <w:tcPr/>
          <w:p>
            <w:pPr>
              <w:pStyle w:val="Compact"/>
            </w:pPr>
            <w:r>
              <w:t xml:space="preserve">Instalar. Pedirle a LEK que mueva el equipo a la lista de México.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SAP GUI y SAP FIORI</w:t>
            </w:r>
          </w:p>
        </w:tc>
        <w:tc>
          <w:tcPr/>
          <w:p>
            <w:pPr>
              <w:pStyle w:val="Compact"/>
            </w:pPr>
            <w:r>
              <w:t xml:space="preserve">Instalar SAP GUI. Si el</w:t>
            </w:r>
            <w:r>
              <w:t xml:space="preserve"> </w:t>
            </w:r>
            <w:r>
              <w:rPr>
                <w:b/>
                <w:bCs/>
              </w:rPr>
              <w:t xml:space="preserve">Anexo SAP de NO-FIT-001</w:t>
            </w:r>
            <w:r>
              <w:t xml:space="preserve"> </w:t>
            </w:r>
            <w:r>
              <w:t xml:space="preserve">marca FIORI, configurar también el acceso a FIORI. La cuenta y los permisos (copiar accesos, actividades, T-codes o apps FIORI) se solicitan a</w:t>
            </w:r>
            <w:r>
              <w:t xml:space="preserve"> </w:t>
            </w:r>
            <w:r>
              <w:rPr>
                <w:b/>
                <w:bCs/>
              </w:rPr>
              <w:t xml:space="preserve">SAP Administration</w:t>
            </w:r>
            <w:r>
              <w:t xml:space="preserve"> </w:t>
            </w:r>
            <w:r>
              <w:t xml:space="preserve">con ese anexo.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VPN EasyConnect</w:t>
            </w:r>
          </w:p>
        </w:tc>
        <w:tc>
          <w:tcPr/>
          <w:p>
            <w:pPr>
              <w:pStyle w:val="Compact"/>
            </w:pPr>
            <w:r>
              <w:t xml:space="preserve">Para todo usuario de SAP. Instalar el cliente. La cuenta se solicita al</w:t>
            </w:r>
            <w:r>
              <w:t xml:space="preserve"> </w:t>
            </w:r>
            <w:r>
              <w:rPr>
                <w:b/>
                <w:bCs/>
              </w:rPr>
              <w:t xml:space="preserve">China IT team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VPN FortiClient</w:t>
            </w:r>
          </w:p>
        </w:tc>
        <w:tc>
          <w:tcPr/>
          <w:p>
            <w:pPr>
              <w:pStyle w:val="Compact"/>
            </w:pPr>
            <w:r>
              <w:t xml:space="preserve">Solo si la solicitud lo pide. Instalar el cliente. La cuenta se gestiona mediante la administración compartida con el proveedor de internet.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Impresoras</w:t>
            </w:r>
          </w:p>
        </w:tc>
        <w:tc>
          <w:tcPr/>
          <w:p>
            <w:pPr>
              <w:pStyle w:val="Compact"/>
            </w:pPr>
            <w:r>
              <w:t xml:space="preserve">Configurar las impresoras del área.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Otro software del puesto</w:t>
            </w:r>
          </w:p>
        </w:tc>
        <w:tc>
          <w:tcPr/>
          <w:p>
            <w:pPr>
              <w:pStyle w:val="Compact"/>
            </w:pPr>
            <w:r>
              <w:t xml:space="preserve">Lo que pida la solicitud y esté en NO-FIT-007. ¿Cuál?: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CUENTA DEL USUARIO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Solo en el alta de un usuario nuevo. Si el usuario ya tiene cuenta, marca N/A.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Cuenta de red y correo</w:t>
            </w:r>
          </w:p>
        </w:tc>
        <w:tc>
          <w:tcPr/>
          <w:p>
            <w:pPr>
              <w:pStyle w:val="Compact"/>
            </w:pPr>
            <w:r>
              <w:t xml:space="preserve">Crear la cuenta de dominio y el correo según NO-FIT-001.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Vencimiento de la cuenta</w:t>
            </w:r>
          </w:p>
        </w:tc>
        <w:tc>
          <w:tcPr/>
          <w:p>
            <w:pPr>
              <w:pStyle w:val="Compact"/>
            </w:pPr>
            <w:r>
              <w:t xml:space="preserve">Contratista, practicante o temporal: configurar la fecha de término indicada en NO-FIT-001.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Carpetas de red</w:t>
            </w:r>
          </w:p>
        </w:tc>
        <w:tc>
          <w:tcPr/>
          <w:p>
            <w:pPr>
              <w:pStyle w:val="Compact"/>
            </w:pPr>
            <w:r>
              <w:t xml:space="preserve">Dar permisos en las carpetas que indica NO-FIT-001, o copiar los del usuario modelo. Mapear las unidades de red.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Estación compartida</w:t>
            </w:r>
          </w:p>
        </w:tc>
        <w:tc>
          <w:tcPr/>
          <w:p>
            <w:pPr>
              <w:pStyle w:val="Compact"/>
            </w:pPr>
            <w:r>
              <w:t xml:space="preserve">Si es equipo compartido: configurar la cuenta genérica de piso (NO-PIT-001, "Controles lógicos").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CIERRE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Etiqueta</w:t>
            </w:r>
          </w:p>
        </w:tc>
        <w:tc>
          <w:tcPr/>
          <w:p>
            <w:pPr>
              <w:pStyle w:val="Compact"/>
            </w:pPr>
            <w:r>
              <w:t xml:space="preserve">Etiquetar el equipo con su Asset ID.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t xml:space="preserve">Registrar el equipo en el inventario de activos y asignarlo (</w:t>
            </w:r>
            <w:r>
              <w:rPr>
                <w:i/>
                <w:iCs/>
              </w:rPr>
              <w:t xml:space="preserve">check-out</w:t>
            </w:r>
            <w:r>
              <w:t xml:space="preserve">) al usuario o al área.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Formatos previos</w:t>
            </w:r>
          </w:p>
        </w:tc>
        <w:tc>
          <w:tcPr/>
          <w:p>
            <w:pPr>
              <w:pStyle w:val="Compact"/>
            </w:pPr>
            <w:r>
              <w:t xml:space="preserve">Verificar que existan la solicitud autorizada (NO-FIT-001 o NO-FIT-010) y el acuse</w:t>
            </w:r>
            <w:r>
              <w:t xml:space="preserve"> </w:t>
            </w:r>
            <w:r>
              <w:rPr>
                <w:b/>
                <w:bCs/>
              </w:rPr>
              <w:t xml:space="preserve">NO-FIT-003</w:t>
            </w:r>
            <w:r>
              <w:t xml:space="preserve"> </w:t>
            </w:r>
            <w:r>
              <w:t xml:space="preserve">firmado.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Entregar el equipo con el acta</w:t>
            </w:r>
            <w:r>
              <w:t xml:space="preserve"> </w:t>
            </w:r>
            <w:r>
              <w:rPr>
                <w:b/>
                <w:bCs/>
              </w:rPr>
              <w:t xml:space="preserve">NO-FIT-002</w:t>
            </w:r>
            <w:r>
              <w:t xml:space="preserve">, firmada por quien recibe y por IT.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E. Pendientes al momento de la entrega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(renglón)</w:t>
            </w:r>
          </w:p>
        </w:tc>
        <w:tc>
          <w:tcPr/>
          <w:p>
            <w:pPr>
              <w:pStyle w:val="Compact"/>
            </w:pPr>
            <w:r>
              <w:t xml:space="preserve">Qué quedó pendiente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Fecha en que se cerró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F. Firma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Administration, configuró (nombre):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Firma: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Se guarda en el expediente de IT del usuario. Si es estación compartida, en la carpeta del área.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2026-10-08T18:29:11Z</dcterms:created>
  <dcterms:modified xsi:type="dcterms:W3CDTF">2026-10-08T18:29:11Z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